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F1FC5" w:rsidRPr="005A5C99" w:rsidRDefault="007F1FC5" w:rsidP="007F1FC5">
      <w:pPr>
        <w:jc w:val="center"/>
        <w:rPr>
          <w:lang w:val="es-ES_tradnl"/>
        </w:rPr>
      </w:pPr>
      <w:r w:rsidRPr="005A5C99">
        <w:rPr>
          <w:lang w:val="es-ES_tradnl"/>
        </w:rPr>
        <w:t>UNIVERSIDAD LATINA DE PANAMÁ</w:t>
      </w:r>
    </w:p>
    <w:p w:rsidR="007F1FC5" w:rsidRPr="005A5C99" w:rsidRDefault="007F1FC5" w:rsidP="007F1FC5">
      <w:pPr>
        <w:jc w:val="center"/>
        <w:rPr>
          <w:lang w:val="es-ES_tradnl"/>
        </w:rPr>
      </w:pPr>
      <w:r w:rsidRPr="005A5C99">
        <w:rPr>
          <w:lang w:val="es-ES_tradnl"/>
        </w:rPr>
        <w:t>SEDE DAVID</w:t>
      </w:r>
    </w:p>
    <w:p w:rsidR="0037465D" w:rsidRPr="005A5C99" w:rsidRDefault="007F1FC5" w:rsidP="009342D3">
      <w:pPr>
        <w:jc w:val="center"/>
        <w:rPr>
          <w:lang w:val="es-ES_tradnl"/>
        </w:rPr>
      </w:pPr>
      <w:r w:rsidRPr="005A5C99">
        <w:rPr>
          <w:lang w:val="es-ES_tradnl"/>
        </w:rPr>
        <w:t>FACULTAD DE DERECHO Y CIENCIAS POLÍTICAS</w:t>
      </w:r>
    </w:p>
    <w:p w:rsidR="0037465D" w:rsidRDefault="0037465D" w:rsidP="007F1FC5">
      <w:pPr>
        <w:jc w:val="center"/>
        <w:rPr>
          <w:lang w:val="es-ES_tradnl"/>
        </w:rPr>
      </w:pPr>
    </w:p>
    <w:p w:rsidR="00FB4226" w:rsidRDefault="00FB4226" w:rsidP="007F1FC5">
      <w:pPr>
        <w:jc w:val="center"/>
        <w:rPr>
          <w:lang w:val="es-ES_tradnl"/>
        </w:rPr>
      </w:pPr>
    </w:p>
    <w:p w:rsidR="00FB4226" w:rsidRDefault="00FB4226" w:rsidP="007F1FC5">
      <w:pPr>
        <w:jc w:val="center"/>
        <w:rPr>
          <w:lang w:val="es-ES_tradnl"/>
        </w:rPr>
      </w:pPr>
    </w:p>
    <w:p w:rsidR="00FB4226" w:rsidRPr="005A5C99" w:rsidRDefault="00FB4226" w:rsidP="007F1FC5">
      <w:pPr>
        <w:jc w:val="center"/>
        <w:rPr>
          <w:lang w:val="es-ES_tradnl"/>
        </w:rPr>
      </w:pPr>
    </w:p>
    <w:p w:rsidR="007F1FC5" w:rsidRPr="005A5C99" w:rsidRDefault="007F1FC5" w:rsidP="007F1FC5">
      <w:pPr>
        <w:jc w:val="center"/>
        <w:rPr>
          <w:lang w:val="es-ES_tradnl"/>
        </w:rPr>
      </w:pPr>
      <w:r w:rsidRPr="005A5C99">
        <w:rPr>
          <w:lang w:val="es-ES_tradnl"/>
        </w:rPr>
        <w:t>TÍTULO:</w:t>
      </w:r>
    </w:p>
    <w:p w:rsidR="007F1FC5" w:rsidRPr="005A5C99" w:rsidRDefault="007F1FC5" w:rsidP="00A47A6F">
      <w:pPr>
        <w:jc w:val="center"/>
        <w:rPr>
          <w:b/>
          <w:lang w:val="es-ES_tradnl"/>
        </w:rPr>
      </w:pPr>
      <w:r w:rsidRPr="005A5C99">
        <w:rPr>
          <w:b/>
          <w:lang w:val="es-ES_tradnl"/>
        </w:rPr>
        <w:t xml:space="preserve">LOS CONTRATOS INTELIGENTES </w:t>
      </w:r>
      <w:r w:rsidR="006E489B" w:rsidRPr="005A5C99">
        <w:rPr>
          <w:b/>
          <w:lang w:val="es-ES_tradnl"/>
        </w:rPr>
        <w:t xml:space="preserve"> </w:t>
      </w:r>
      <w:r w:rsidR="008E4015" w:rsidRPr="005A5C99">
        <w:rPr>
          <w:b/>
          <w:lang w:val="es-ES_tradnl"/>
        </w:rPr>
        <w:t>Y SU IMPLICACIÓN EN EL DERECHO COMERCIAL PANAMEÑO</w:t>
      </w:r>
    </w:p>
    <w:p w:rsidR="0037465D" w:rsidRDefault="0037465D" w:rsidP="00A47A6F">
      <w:pPr>
        <w:jc w:val="center"/>
        <w:rPr>
          <w:lang w:val="es-ES_tradnl"/>
        </w:rPr>
      </w:pPr>
    </w:p>
    <w:p w:rsidR="00FB4226" w:rsidRPr="005A5C99" w:rsidRDefault="00FB4226" w:rsidP="00A47A6F">
      <w:pPr>
        <w:jc w:val="center"/>
        <w:rPr>
          <w:lang w:val="es-ES_tradnl"/>
        </w:rPr>
      </w:pPr>
    </w:p>
    <w:p w:rsidR="007F1FC5" w:rsidRPr="005A5C99" w:rsidRDefault="007F1FC5" w:rsidP="007F1FC5">
      <w:pPr>
        <w:jc w:val="center"/>
        <w:rPr>
          <w:lang w:val="es-ES_tradnl"/>
        </w:rPr>
      </w:pPr>
      <w:r w:rsidRPr="005A5C99">
        <w:rPr>
          <w:lang w:val="es-ES_tradnl"/>
        </w:rPr>
        <w:t>ALUMNO:</w:t>
      </w:r>
    </w:p>
    <w:p w:rsidR="007F1FC5" w:rsidRPr="005A5C99" w:rsidRDefault="007F1FC5" w:rsidP="007F1FC5">
      <w:pPr>
        <w:jc w:val="center"/>
        <w:rPr>
          <w:lang w:val="es-ES_tradnl"/>
        </w:rPr>
      </w:pPr>
      <w:r w:rsidRPr="005A5C99">
        <w:rPr>
          <w:lang w:val="es-ES_tradnl"/>
        </w:rPr>
        <w:t>MARIO ALFONSO COTES CABRERA</w:t>
      </w:r>
    </w:p>
    <w:p w:rsidR="007F1FC5" w:rsidRPr="005A5C99" w:rsidRDefault="007F1FC5" w:rsidP="007F1FC5">
      <w:pPr>
        <w:jc w:val="center"/>
        <w:rPr>
          <w:lang w:val="es-ES_tradnl"/>
        </w:rPr>
      </w:pPr>
      <w:r w:rsidRPr="005A5C99">
        <w:rPr>
          <w:lang w:val="es-ES_tradnl"/>
        </w:rPr>
        <w:t>078693221</w:t>
      </w:r>
    </w:p>
    <w:p w:rsidR="007F1FC5" w:rsidRDefault="007F1FC5" w:rsidP="007F1FC5">
      <w:pPr>
        <w:jc w:val="center"/>
        <w:rPr>
          <w:lang w:val="es-ES_tradnl"/>
        </w:rPr>
      </w:pPr>
    </w:p>
    <w:p w:rsidR="00FB4226" w:rsidRPr="005A5C99" w:rsidRDefault="00FB4226" w:rsidP="007F1FC5">
      <w:pPr>
        <w:jc w:val="center"/>
        <w:rPr>
          <w:lang w:val="es-ES_tradnl"/>
        </w:rPr>
      </w:pPr>
    </w:p>
    <w:p w:rsidR="007F1FC5" w:rsidRPr="005A5C99" w:rsidRDefault="007F1FC5" w:rsidP="00A47A6F">
      <w:pPr>
        <w:jc w:val="center"/>
        <w:rPr>
          <w:lang w:val="es-ES_tradnl"/>
        </w:rPr>
      </w:pPr>
      <w:r w:rsidRPr="005A5C99">
        <w:rPr>
          <w:lang w:val="es-ES_tradnl"/>
        </w:rPr>
        <w:t>PROYECTO FINAL DE GRADUACIÓN COMO REQUISITO PARA OPTAR POR EL TÍTULO DE LICENCIATURA DE DERECHO Y CIENCIAS POLÍTICAS</w:t>
      </w:r>
      <w:r w:rsidR="005265FA" w:rsidRPr="005A5C99">
        <w:rPr>
          <w:lang w:val="es-ES_tradnl"/>
        </w:rPr>
        <w:t xml:space="preserve"> EN LA UNIVERSIDAD LATINA DE PANAMÁ</w:t>
      </w:r>
    </w:p>
    <w:p w:rsidR="009342D3" w:rsidRDefault="009342D3" w:rsidP="00A47A6F">
      <w:pPr>
        <w:jc w:val="center"/>
        <w:rPr>
          <w:lang w:val="es-ES_tradnl"/>
        </w:rPr>
      </w:pPr>
    </w:p>
    <w:p w:rsidR="00FB4226" w:rsidRDefault="00FB4226" w:rsidP="00A47A6F">
      <w:pPr>
        <w:jc w:val="center"/>
        <w:rPr>
          <w:lang w:val="es-ES_tradnl"/>
        </w:rPr>
      </w:pPr>
    </w:p>
    <w:p w:rsidR="00FB4226" w:rsidRPr="005A5C99" w:rsidRDefault="00FB4226" w:rsidP="00FB4226">
      <w:pPr>
        <w:rPr>
          <w:lang w:val="es-ES_tradnl"/>
        </w:rPr>
      </w:pPr>
    </w:p>
    <w:p w:rsidR="007F1FC5" w:rsidRPr="005A5C99" w:rsidRDefault="007F1FC5" w:rsidP="009342D3">
      <w:pPr>
        <w:jc w:val="center"/>
        <w:rPr>
          <w:lang w:val="es-ES_tradnl"/>
        </w:rPr>
      </w:pPr>
      <w:r w:rsidRPr="005A5C99">
        <w:rPr>
          <w:lang w:val="es-ES_tradnl"/>
        </w:rPr>
        <w:t>DAVID, CHIRIQUÍ, REPÚBLICA DE PANAMÁ</w:t>
      </w:r>
    </w:p>
    <w:p w:rsidR="00AF1A69" w:rsidRDefault="00AF1A69" w:rsidP="0037465D">
      <w:pPr>
        <w:spacing w:line="480" w:lineRule="auto"/>
        <w:jc w:val="center"/>
        <w:rPr>
          <w:sz w:val="24"/>
          <w:lang w:val="es-ES_tradnl"/>
        </w:rPr>
        <w:sectPr w:rsidR="00AF1A69" w:rsidSect="00EA31BC">
          <w:footerReference w:type="even" r:id="rId9"/>
          <w:footerReference w:type="default" r:id="rId10"/>
          <w:pgSz w:w="12240" w:h="15840"/>
          <w:pgMar w:top="1985" w:right="1418" w:bottom="1701" w:left="1985" w:header="708" w:footer="708" w:gutter="0"/>
          <w:cols w:space="708"/>
          <w:titlePg/>
          <w:docGrid w:linePitch="360"/>
        </w:sectPr>
      </w:pPr>
      <w:r>
        <w:rPr>
          <w:lang w:val="es-ES_tradnl"/>
        </w:rPr>
        <w:t>2018</w:t>
      </w:r>
    </w:p>
    <w:p w:rsidR="005265FA" w:rsidRPr="005A5C99" w:rsidRDefault="00A70071" w:rsidP="00AF1A69">
      <w:pPr>
        <w:spacing w:line="480" w:lineRule="auto"/>
        <w:rPr>
          <w:sz w:val="24"/>
          <w:lang w:val="es-ES_tradnl"/>
        </w:rPr>
      </w:pPr>
      <w:r w:rsidRPr="005A5C99">
        <w:rPr>
          <w:noProof/>
          <w:sz w:val="24"/>
          <w:lang w:val="en-US" w:eastAsia="en-US"/>
        </w:rPr>
        <w:lastRenderedPageBreak/>
        <w:drawing>
          <wp:inline distT="0" distB="0" distL="0" distR="0" wp14:anchorId="53ABE5AE" wp14:editId="34DE23FC">
            <wp:extent cx="5470333" cy="1605616"/>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de la Universidad Latina de Panamá png.png"/>
                    <pic:cNvPicPr/>
                  </pic:nvPicPr>
                  <pic:blipFill>
                    <a:blip r:embed="rId11">
                      <a:extLst>
                        <a:ext uri="{28A0092B-C50C-407E-A947-70E740481C1C}">
                          <a14:useLocalDpi xmlns:a14="http://schemas.microsoft.com/office/drawing/2010/main" val="0"/>
                        </a:ext>
                      </a:extLst>
                    </a:blip>
                    <a:stretch>
                      <a:fillRect/>
                    </a:stretch>
                  </pic:blipFill>
                  <pic:spPr>
                    <a:xfrm>
                      <a:off x="0" y="0"/>
                      <a:ext cx="5478025" cy="1607874"/>
                    </a:xfrm>
                    <a:prstGeom prst="rect">
                      <a:avLst/>
                    </a:prstGeom>
                  </pic:spPr>
                </pic:pic>
              </a:graphicData>
            </a:graphic>
          </wp:inline>
        </w:drawing>
      </w:r>
    </w:p>
    <w:p w:rsidR="005265FA" w:rsidRPr="005A5C99" w:rsidRDefault="009342D3" w:rsidP="009342D3">
      <w:pPr>
        <w:spacing w:line="480" w:lineRule="auto"/>
        <w:jc w:val="center"/>
        <w:rPr>
          <w:sz w:val="24"/>
          <w:lang w:val="es-ES_tradnl"/>
        </w:rPr>
      </w:pPr>
      <w:r w:rsidRPr="005A5C99">
        <w:rPr>
          <w:sz w:val="24"/>
          <w:lang w:val="es-ES_tradnl"/>
        </w:rPr>
        <w:t>FACULTAD DE D</w:t>
      </w:r>
      <w:r w:rsidR="00A70071" w:rsidRPr="005A5C99">
        <w:rPr>
          <w:sz w:val="24"/>
          <w:lang w:val="es-ES_tradnl"/>
        </w:rPr>
        <w:t>ERECHO Y CIENCIAS POLÍTICAS</w:t>
      </w:r>
    </w:p>
    <w:p w:rsidR="005265FA" w:rsidRPr="005A5C99" w:rsidRDefault="005265FA" w:rsidP="005265FA">
      <w:pPr>
        <w:spacing w:line="480" w:lineRule="auto"/>
        <w:jc w:val="center"/>
        <w:rPr>
          <w:b/>
          <w:sz w:val="24"/>
          <w:lang w:val="es-ES_tradnl"/>
        </w:rPr>
      </w:pPr>
      <w:r w:rsidRPr="005A5C99">
        <w:rPr>
          <w:b/>
          <w:sz w:val="24"/>
          <w:lang w:val="es-ES_tradnl"/>
        </w:rPr>
        <w:t xml:space="preserve"> “</w:t>
      </w:r>
      <w:r w:rsidR="00A70071" w:rsidRPr="005A5C99">
        <w:rPr>
          <w:b/>
          <w:sz w:val="24"/>
          <w:lang w:val="es-ES_tradnl"/>
        </w:rPr>
        <w:t>LOS CONTRATOS INTELIGENTES  Y SU IMPLICACIÓN EN EL DERECHO COMERCIAL PANAMEÑO</w:t>
      </w:r>
      <w:r w:rsidRPr="005A5C99">
        <w:rPr>
          <w:b/>
          <w:sz w:val="24"/>
          <w:lang w:val="es-ES_tradnl"/>
        </w:rPr>
        <w:t>”</w:t>
      </w:r>
    </w:p>
    <w:p w:rsidR="005265FA" w:rsidRPr="005A5C99" w:rsidRDefault="005265FA" w:rsidP="009342D3">
      <w:pPr>
        <w:spacing w:line="480" w:lineRule="auto"/>
        <w:jc w:val="center"/>
        <w:rPr>
          <w:sz w:val="24"/>
          <w:lang w:val="es-ES_tradnl"/>
        </w:rPr>
      </w:pPr>
      <w:r w:rsidRPr="005A5C99">
        <w:rPr>
          <w:sz w:val="24"/>
          <w:lang w:val="es-ES_tradnl"/>
        </w:rPr>
        <w:t>PROYECTO FINAL DE GRADUACIÓN COMO REQUISITO PARA OPTAR POR EL TÍTULO DE LICENCIATURA DE DERECHO Y CIENCIAS POLÍTICAS EN LA UNIVERSIDAD LATINA DE PANAMÁ</w:t>
      </w:r>
    </w:p>
    <w:p w:rsidR="00A70071" w:rsidRPr="005A5C99" w:rsidRDefault="00A70071" w:rsidP="00A70071">
      <w:pPr>
        <w:spacing w:line="480" w:lineRule="auto"/>
        <w:jc w:val="center"/>
        <w:rPr>
          <w:sz w:val="24"/>
          <w:lang w:val="es-ES_tradnl"/>
        </w:rPr>
      </w:pPr>
      <w:r w:rsidRPr="005A5C99">
        <w:rPr>
          <w:sz w:val="24"/>
          <w:lang w:val="es-ES_tradnl"/>
        </w:rPr>
        <w:t>ALUMNO:</w:t>
      </w:r>
    </w:p>
    <w:p w:rsidR="00A70071" w:rsidRPr="005A5C99" w:rsidRDefault="00A70071" w:rsidP="00A70071">
      <w:pPr>
        <w:spacing w:line="480" w:lineRule="auto"/>
        <w:jc w:val="center"/>
        <w:rPr>
          <w:sz w:val="24"/>
          <w:lang w:val="es-ES_tradnl"/>
        </w:rPr>
      </w:pPr>
      <w:r w:rsidRPr="005A5C99">
        <w:rPr>
          <w:sz w:val="24"/>
          <w:lang w:val="es-ES_tradnl"/>
        </w:rPr>
        <w:t>MARIO ALFONSO COTES CABRERA</w:t>
      </w:r>
    </w:p>
    <w:p w:rsidR="00A70071" w:rsidRPr="005A5C99" w:rsidRDefault="00A70071" w:rsidP="00A70071">
      <w:pPr>
        <w:spacing w:line="480" w:lineRule="auto"/>
        <w:jc w:val="center"/>
        <w:rPr>
          <w:sz w:val="24"/>
          <w:lang w:val="es-ES_tradnl"/>
        </w:rPr>
      </w:pPr>
      <w:r w:rsidRPr="005A5C99">
        <w:rPr>
          <w:sz w:val="24"/>
          <w:lang w:val="es-ES_tradnl"/>
        </w:rPr>
        <w:t>078693221</w:t>
      </w:r>
    </w:p>
    <w:p w:rsidR="00A70071" w:rsidRPr="005A5C99" w:rsidRDefault="005265FA" w:rsidP="00A70071">
      <w:pPr>
        <w:spacing w:line="480" w:lineRule="auto"/>
        <w:jc w:val="center"/>
        <w:rPr>
          <w:sz w:val="24"/>
          <w:lang w:val="es-ES_tradnl"/>
        </w:rPr>
      </w:pPr>
      <w:r w:rsidRPr="005A5C99">
        <w:rPr>
          <w:sz w:val="24"/>
          <w:lang w:val="es-ES_tradnl"/>
        </w:rPr>
        <w:t>PROFESORA ASESORA:</w:t>
      </w:r>
    </w:p>
    <w:p w:rsidR="005265FA" w:rsidRPr="005A5C99" w:rsidRDefault="005265FA" w:rsidP="00A70071">
      <w:pPr>
        <w:spacing w:line="480" w:lineRule="auto"/>
        <w:jc w:val="center"/>
        <w:rPr>
          <w:sz w:val="24"/>
          <w:lang w:val="es-ES_tradnl"/>
        </w:rPr>
      </w:pPr>
      <w:r w:rsidRPr="005A5C99">
        <w:rPr>
          <w:sz w:val="24"/>
          <w:lang w:val="es-ES_tradnl"/>
        </w:rPr>
        <w:t>LICENCIADA DARELYS JAÉN</w:t>
      </w:r>
    </w:p>
    <w:p w:rsidR="009342D3" w:rsidRPr="005A5C99" w:rsidRDefault="009342D3" w:rsidP="00A70071">
      <w:pPr>
        <w:spacing w:line="480" w:lineRule="auto"/>
        <w:jc w:val="center"/>
        <w:rPr>
          <w:sz w:val="24"/>
          <w:lang w:val="es-ES_tradnl"/>
        </w:rPr>
      </w:pPr>
    </w:p>
    <w:p w:rsidR="00A70071" w:rsidRPr="005A5C99" w:rsidRDefault="00A70071" w:rsidP="009342D3">
      <w:pPr>
        <w:spacing w:line="480" w:lineRule="auto"/>
        <w:jc w:val="center"/>
        <w:rPr>
          <w:sz w:val="24"/>
          <w:lang w:val="es-ES_tradnl"/>
        </w:rPr>
      </w:pPr>
      <w:r w:rsidRPr="005A5C99">
        <w:rPr>
          <w:sz w:val="24"/>
          <w:lang w:val="es-ES_tradnl"/>
        </w:rPr>
        <w:t>DAVID, CHIRIQUÍ, REPÚBLICA DE PANAMÁ</w:t>
      </w:r>
    </w:p>
    <w:p w:rsidR="005265FA" w:rsidRPr="005A5C99" w:rsidRDefault="00A70071" w:rsidP="005265FA">
      <w:pPr>
        <w:spacing w:line="480" w:lineRule="auto"/>
        <w:jc w:val="center"/>
        <w:rPr>
          <w:sz w:val="24"/>
          <w:lang w:val="es-ES_tradnl"/>
        </w:rPr>
      </w:pPr>
      <w:r w:rsidRPr="005A5C99">
        <w:rPr>
          <w:sz w:val="24"/>
          <w:lang w:val="es-ES_tradnl"/>
        </w:rPr>
        <w:t>2018</w:t>
      </w:r>
    </w:p>
    <w:p w:rsidR="004F4DF0" w:rsidRPr="005A5C99" w:rsidRDefault="004F4DF0" w:rsidP="00CB16B4">
      <w:pPr>
        <w:spacing w:line="480" w:lineRule="auto"/>
        <w:jc w:val="center"/>
        <w:rPr>
          <w:sz w:val="24"/>
          <w:lang w:val="es-ES_tradnl"/>
        </w:rPr>
      </w:pPr>
      <w:r w:rsidRPr="005A5C99">
        <w:rPr>
          <w:b/>
          <w:sz w:val="24"/>
          <w:lang w:val="es-ES_tradnl"/>
        </w:rPr>
        <w:t>Dedicatoria</w:t>
      </w:r>
    </w:p>
    <w:p w:rsidR="004F4DF0" w:rsidRPr="005A5C99" w:rsidRDefault="004F4DF0" w:rsidP="00CB16B4">
      <w:pPr>
        <w:spacing w:line="480" w:lineRule="auto"/>
        <w:rPr>
          <w:sz w:val="24"/>
          <w:lang w:val="es-ES_tradnl"/>
        </w:rPr>
      </w:pPr>
    </w:p>
    <w:p w:rsidR="004F4DF0" w:rsidRPr="005A5C99" w:rsidRDefault="004F4DF0" w:rsidP="00CB16B4">
      <w:pPr>
        <w:spacing w:line="480" w:lineRule="auto"/>
        <w:rPr>
          <w:b/>
          <w:sz w:val="24"/>
          <w:lang w:val="es-ES_tradnl"/>
        </w:rPr>
      </w:pPr>
      <w:r w:rsidRPr="005A5C99">
        <w:rPr>
          <w:b/>
          <w:sz w:val="24"/>
          <w:lang w:val="es-ES_tradnl"/>
        </w:rPr>
        <w:t>Al Gran Arquitecto del Universo, Dios.</w:t>
      </w:r>
    </w:p>
    <w:p w:rsidR="004F4DF0" w:rsidRPr="005A5C99" w:rsidRDefault="004F4DF0" w:rsidP="00CB16B4">
      <w:pPr>
        <w:spacing w:line="480" w:lineRule="auto"/>
        <w:rPr>
          <w:sz w:val="24"/>
          <w:lang w:val="es-ES_tradnl"/>
        </w:rPr>
      </w:pPr>
      <w:r w:rsidRPr="005A5C99">
        <w:rPr>
          <w:sz w:val="24"/>
          <w:lang w:val="es-ES_tradnl"/>
        </w:rPr>
        <w:t xml:space="preserve">Por permitirme estar vivo y sano en esta importante etapa de mi vida. </w:t>
      </w:r>
    </w:p>
    <w:p w:rsidR="004F4DF0" w:rsidRPr="005A5C99" w:rsidRDefault="004F4DF0" w:rsidP="00CB16B4">
      <w:pPr>
        <w:spacing w:line="480" w:lineRule="auto"/>
        <w:rPr>
          <w:b/>
          <w:sz w:val="24"/>
          <w:lang w:val="es-ES_tradnl"/>
        </w:rPr>
      </w:pPr>
      <w:r w:rsidRPr="005A5C99">
        <w:rPr>
          <w:b/>
          <w:sz w:val="24"/>
          <w:lang w:val="es-ES_tradnl"/>
        </w:rPr>
        <w:t xml:space="preserve">A mi abuela, </w:t>
      </w:r>
      <w:r w:rsidR="005A5C99" w:rsidRPr="005A5C99">
        <w:rPr>
          <w:b/>
          <w:sz w:val="24"/>
          <w:lang w:val="es-ES_tradnl"/>
        </w:rPr>
        <w:t>María</w:t>
      </w:r>
      <w:r w:rsidRPr="005A5C99">
        <w:rPr>
          <w:b/>
          <w:sz w:val="24"/>
          <w:lang w:val="es-ES_tradnl"/>
        </w:rPr>
        <w:t xml:space="preserve"> Gladys.</w:t>
      </w:r>
    </w:p>
    <w:p w:rsidR="004F4DF0" w:rsidRPr="005A5C99" w:rsidRDefault="004F4DF0" w:rsidP="00CB16B4">
      <w:pPr>
        <w:spacing w:line="480" w:lineRule="auto"/>
        <w:rPr>
          <w:sz w:val="24"/>
          <w:lang w:val="es-ES_tradnl"/>
        </w:rPr>
      </w:pPr>
      <w:r w:rsidRPr="005A5C99">
        <w:rPr>
          <w:sz w:val="24"/>
          <w:lang w:val="es-ES_tradnl"/>
        </w:rPr>
        <w:t>Por brinda</w:t>
      </w:r>
      <w:r w:rsidR="005A5C99">
        <w:rPr>
          <w:sz w:val="24"/>
          <w:lang w:val="es-ES_tradnl"/>
        </w:rPr>
        <w:t>r</w:t>
      </w:r>
      <w:r w:rsidRPr="005A5C99">
        <w:rPr>
          <w:sz w:val="24"/>
          <w:lang w:val="es-ES_tradnl"/>
        </w:rPr>
        <w:t>me su inmejorable apoyo para cumplir mis objetivos.</w:t>
      </w:r>
    </w:p>
    <w:p w:rsidR="004F4DF0" w:rsidRPr="005A5C99" w:rsidRDefault="004F4DF0" w:rsidP="00CB16B4">
      <w:pPr>
        <w:spacing w:line="480" w:lineRule="auto"/>
        <w:rPr>
          <w:b/>
          <w:sz w:val="24"/>
          <w:lang w:val="es-ES_tradnl"/>
        </w:rPr>
      </w:pPr>
      <w:r w:rsidRPr="005A5C99">
        <w:rPr>
          <w:b/>
          <w:sz w:val="24"/>
          <w:lang w:val="es-ES_tradnl"/>
        </w:rPr>
        <w:t>A mi padre, Mario.</w:t>
      </w:r>
    </w:p>
    <w:p w:rsidR="004F4DF0" w:rsidRPr="005A5C99" w:rsidRDefault="004F4DF0" w:rsidP="00CB16B4">
      <w:pPr>
        <w:spacing w:line="480" w:lineRule="auto"/>
        <w:rPr>
          <w:sz w:val="24"/>
          <w:lang w:val="es-ES_tradnl"/>
        </w:rPr>
      </w:pPr>
      <w:r w:rsidRPr="005A5C99">
        <w:rPr>
          <w:sz w:val="24"/>
          <w:lang w:val="es-ES_tradnl"/>
        </w:rPr>
        <w:t>Por enseñarme que con lucha y sacrificio, se consiguen los logros.</w:t>
      </w:r>
    </w:p>
    <w:p w:rsidR="004F4DF0" w:rsidRPr="005A5C99" w:rsidRDefault="004F4DF0" w:rsidP="00CB16B4">
      <w:pPr>
        <w:spacing w:line="480" w:lineRule="auto"/>
        <w:rPr>
          <w:b/>
          <w:sz w:val="24"/>
          <w:lang w:val="es-ES_tradnl"/>
        </w:rPr>
      </w:pPr>
      <w:r w:rsidRPr="005A5C99">
        <w:rPr>
          <w:b/>
          <w:sz w:val="24"/>
          <w:lang w:val="es-ES_tradnl"/>
        </w:rPr>
        <w:t>A mi madre, Leda.</w:t>
      </w:r>
    </w:p>
    <w:p w:rsidR="004F4DF0" w:rsidRPr="005A5C99" w:rsidRDefault="004F4DF0" w:rsidP="00CB16B4">
      <w:pPr>
        <w:spacing w:line="480" w:lineRule="auto"/>
        <w:rPr>
          <w:sz w:val="24"/>
          <w:szCs w:val="24"/>
          <w:lang w:val="es-ES_tradnl"/>
        </w:rPr>
      </w:pPr>
      <w:r w:rsidRPr="005A5C99">
        <w:rPr>
          <w:sz w:val="24"/>
          <w:szCs w:val="24"/>
          <w:lang w:val="es-ES_tradnl"/>
        </w:rPr>
        <w:t>Por mostrarme el valor de la entrega y el amor en cada ocupación que se tenga en la vida.</w:t>
      </w:r>
    </w:p>
    <w:p w:rsidR="004F4DF0" w:rsidRPr="005A5C99" w:rsidRDefault="004F4DF0" w:rsidP="00CB16B4">
      <w:pPr>
        <w:spacing w:line="480" w:lineRule="auto"/>
        <w:rPr>
          <w:b/>
          <w:sz w:val="24"/>
          <w:lang w:val="es-ES_tradnl"/>
        </w:rPr>
      </w:pPr>
      <w:r w:rsidRPr="005A5C99">
        <w:rPr>
          <w:b/>
          <w:sz w:val="24"/>
          <w:lang w:val="es-ES_tradnl"/>
        </w:rPr>
        <w:t>A mis profesores.</w:t>
      </w:r>
    </w:p>
    <w:p w:rsidR="004F4DF0" w:rsidRPr="005A5C99" w:rsidRDefault="004F4DF0" w:rsidP="00CB16B4">
      <w:pPr>
        <w:spacing w:line="480" w:lineRule="auto"/>
        <w:rPr>
          <w:sz w:val="24"/>
          <w:lang w:val="es-ES_tradnl"/>
        </w:rPr>
      </w:pPr>
      <w:r w:rsidRPr="005A5C99">
        <w:rPr>
          <w:sz w:val="24"/>
          <w:lang w:val="es-ES_tradnl"/>
        </w:rPr>
        <w:t>Por asistirme con dedicación y ética en mi paso por la universidad.</w:t>
      </w:r>
    </w:p>
    <w:p w:rsidR="004F4DF0" w:rsidRPr="005A5C99" w:rsidRDefault="004F4DF0" w:rsidP="00CB16B4">
      <w:pPr>
        <w:spacing w:line="480" w:lineRule="auto"/>
        <w:rPr>
          <w:b/>
          <w:sz w:val="24"/>
          <w:lang w:val="es-ES_tradnl"/>
        </w:rPr>
      </w:pPr>
      <w:r w:rsidRPr="005A5C99">
        <w:rPr>
          <w:b/>
          <w:sz w:val="24"/>
          <w:lang w:val="es-ES_tradnl"/>
        </w:rPr>
        <w:t>A los estudiantes universitarios.</w:t>
      </w:r>
    </w:p>
    <w:p w:rsidR="004F4DF0" w:rsidRPr="005A5C99" w:rsidRDefault="004F4DF0" w:rsidP="00CB16B4">
      <w:pPr>
        <w:spacing w:line="480" w:lineRule="auto"/>
        <w:rPr>
          <w:sz w:val="24"/>
          <w:lang w:val="es-ES_tradnl"/>
        </w:rPr>
      </w:pPr>
      <w:r w:rsidRPr="005A5C99">
        <w:rPr>
          <w:sz w:val="24"/>
          <w:lang w:val="es-ES_tradnl"/>
        </w:rPr>
        <w:t>Por esforzarse día tras día con la ilusión de llegar a ser profesionales.</w:t>
      </w:r>
    </w:p>
    <w:p w:rsidR="004F4DF0" w:rsidRPr="005A5C99" w:rsidRDefault="004F4DF0" w:rsidP="00CB16B4">
      <w:pPr>
        <w:spacing w:line="480" w:lineRule="auto"/>
        <w:rPr>
          <w:b/>
          <w:sz w:val="24"/>
          <w:lang w:val="es-ES_tradnl"/>
        </w:rPr>
      </w:pPr>
    </w:p>
    <w:p w:rsidR="005D31D1" w:rsidRPr="005A5C99" w:rsidRDefault="005D31D1" w:rsidP="00CB16B4">
      <w:pPr>
        <w:spacing w:line="480" w:lineRule="auto"/>
        <w:rPr>
          <w:b/>
          <w:sz w:val="24"/>
          <w:lang w:val="es-ES_tradnl"/>
        </w:rPr>
      </w:pPr>
    </w:p>
    <w:p w:rsidR="005D31D1" w:rsidRPr="005A5C99" w:rsidRDefault="005D31D1" w:rsidP="00CB16B4">
      <w:pPr>
        <w:spacing w:line="480" w:lineRule="auto"/>
        <w:rPr>
          <w:b/>
          <w:sz w:val="24"/>
          <w:lang w:val="es-ES_tradnl"/>
        </w:rPr>
      </w:pPr>
    </w:p>
    <w:p w:rsidR="004F4DF0" w:rsidRPr="005A5C99" w:rsidRDefault="004F4DF0" w:rsidP="00CB16B4">
      <w:pPr>
        <w:spacing w:line="480" w:lineRule="auto"/>
        <w:jc w:val="center"/>
        <w:rPr>
          <w:b/>
          <w:sz w:val="24"/>
          <w:lang w:val="es-ES_tradnl"/>
        </w:rPr>
      </w:pPr>
      <w:r w:rsidRPr="005A5C99">
        <w:rPr>
          <w:b/>
          <w:sz w:val="24"/>
          <w:lang w:val="es-ES_tradnl"/>
        </w:rPr>
        <w:t>Agradecimiento</w:t>
      </w:r>
    </w:p>
    <w:p w:rsidR="004F4DF0" w:rsidRPr="005A5C99" w:rsidRDefault="004F4DF0" w:rsidP="00CB16B4">
      <w:pPr>
        <w:spacing w:line="480" w:lineRule="auto"/>
        <w:rPr>
          <w:sz w:val="24"/>
          <w:lang w:val="es-ES_tradnl"/>
        </w:rPr>
      </w:pPr>
    </w:p>
    <w:p w:rsidR="004F4DF0" w:rsidRPr="005A5C99" w:rsidRDefault="004F4DF0" w:rsidP="00CB16B4">
      <w:pPr>
        <w:spacing w:line="480" w:lineRule="auto"/>
        <w:rPr>
          <w:b/>
          <w:sz w:val="24"/>
          <w:lang w:val="es-ES_tradnl"/>
        </w:rPr>
      </w:pPr>
      <w:r w:rsidRPr="005A5C99">
        <w:rPr>
          <w:b/>
          <w:sz w:val="24"/>
          <w:lang w:val="es-ES_tradnl"/>
        </w:rPr>
        <w:t>Al Gran Arquitecto del Universo, Dios.</w:t>
      </w:r>
    </w:p>
    <w:p w:rsidR="004F4DF0" w:rsidRPr="005A5C99" w:rsidRDefault="004F4DF0" w:rsidP="00CB16B4">
      <w:pPr>
        <w:spacing w:line="480" w:lineRule="auto"/>
        <w:rPr>
          <w:sz w:val="24"/>
          <w:lang w:val="es-ES_tradnl"/>
        </w:rPr>
      </w:pPr>
      <w:r w:rsidRPr="005A5C99">
        <w:rPr>
          <w:sz w:val="24"/>
          <w:lang w:val="es-ES_tradnl"/>
        </w:rPr>
        <w:t>Por diseñar de mi vida un camino repleto de aprendizajes y especiales personas.</w:t>
      </w:r>
    </w:p>
    <w:p w:rsidR="004F4DF0" w:rsidRPr="005A5C99" w:rsidRDefault="004F4DF0" w:rsidP="00CB16B4">
      <w:pPr>
        <w:spacing w:line="480" w:lineRule="auto"/>
        <w:rPr>
          <w:b/>
          <w:sz w:val="24"/>
          <w:lang w:val="es-ES_tradnl"/>
        </w:rPr>
      </w:pPr>
      <w:r w:rsidRPr="005A5C99">
        <w:rPr>
          <w:b/>
          <w:sz w:val="24"/>
          <w:lang w:val="es-ES_tradnl"/>
        </w:rPr>
        <w:t xml:space="preserve">A mi abuela, </w:t>
      </w:r>
      <w:r w:rsidR="005A5C99" w:rsidRPr="005A5C99">
        <w:rPr>
          <w:b/>
          <w:sz w:val="24"/>
          <w:lang w:val="es-ES_tradnl"/>
        </w:rPr>
        <w:t>María</w:t>
      </w:r>
      <w:r w:rsidRPr="005A5C99">
        <w:rPr>
          <w:b/>
          <w:sz w:val="24"/>
          <w:lang w:val="es-ES_tradnl"/>
        </w:rPr>
        <w:t xml:space="preserve"> Gladys.</w:t>
      </w:r>
    </w:p>
    <w:p w:rsidR="004F4DF0" w:rsidRPr="005A5C99" w:rsidRDefault="004F4DF0" w:rsidP="00CB16B4">
      <w:pPr>
        <w:spacing w:line="480" w:lineRule="auto"/>
        <w:rPr>
          <w:sz w:val="24"/>
          <w:lang w:val="es-ES_tradnl"/>
        </w:rPr>
      </w:pPr>
      <w:r w:rsidRPr="005A5C99">
        <w:rPr>
          <w:sz w:val="24"/>
          <w:lang w:val="es-ES_tradnl"/>
        </w:rPr>
        <w:t>Por participar positiva y activamente en mi vida.</w:t>
      </w:r>
    </w:p>
    <w:p w:rsidR="004F4DF0" w:rsidRPr="005A5C99" w:rsidRDefault="004F4DF0" w:rsidP="00CB16B4">
      <w:pPr>
        <w:spacing w:line="480" w:lineRule="auto"/>
        <w:rPr>
          <w:b/>
          <w:sz w:val="24"/>
          <w:lang w:val="es-ES_tradnl"/>
        </w:rPr>
      </w:pPr>
      <w:r w:rsidRPr="005A5C99">
        <w:rPr>
          <w:b/>
          <w:sz w:val="24"/>
          <w:lang w:val="es-ES_tradnl"/>
        </w:rPr>
        <w:t>A mi padre, Mario.</w:t>
      </w:r>
    </w:p>
    <w:p w:rsidR="004F4DF0" w:rsidRPr="005A5C99" w:rsidRDefault="004F4DF0" w:rsidP="00CB16B4">
      <w:pPr>
        <w:spacing w:line="480" w:lineRule="auto"/>
        <w:rPr>
          <w:sz w:val="24"/>
          <w:lang w:val="es-ES_tradnl"/>
        </w:rPr>
      </w:pPr>
      <w:r w:rsidRPr="005A5C99">
        <w:rPr>
          <w:sz w:val="24"/>
          <w:lang w:val="es-ES_tradnl"/>
        </w:rPr>
        <w:t>Por servirme de ejemplo como ser humano, caballero y hombre.</w:t>
      </w:r>
    </w:p>
    <w:p w:rsidR="004F4DF0" w:rsidRPr="005A5C99" w:rsidRDefault="004F4DF0" w:rsidP="00CB16B4">
      <w:pPr>
        <w:spacing w:line="480" w:lineRule="auto"/>
        <w:rPr>
          <w:b/>
          <w:sz w:val="24"/>
          <w:lang w:val="es-ES_tradnl"/>
        </w:rPr>
      </w:pPr>
      <w:r w:rsidRPr="005A5C99">
        <w:rPr>
          <w:b/>
          <w:sz w:val="24"/>
          <w:lang w:val="es-ES_tradnl"/>
        </w:rPr>
        <w:t>A mi madre, Leda.</w:t>
      </w:r>
    </w:p>
    <w:p w:rsidR="004F4DF0" w:rsidRPr="005A5C99" w:rsidRDefault="004F4DF0" w:rsidP="00CB16B4">
      <w:pPr>
        <w:spacing w:line="480" w:lineRule="auto"/>
        <w:rPr>
          <w:sz w:val="24"/>
          <w:szCs w:val="24"/>
          <w:lang w:val="es-ES_tradnl"/>
        </w:rPr>
      </w:pPr>
      <w:r w:rsidRPr="005A5C99">
        <w:rPr>
          <w:sz w:val="24"/>
          <w:szCs w:val="24"/>
          <w:lang w:val="es-ES_tradnl"/>
        </w:rPr>
        <w:t>Por confiar en mí siempre.</w:t>
      </w:r>
    </w:p>
    <w:p w:rsidR="004F4DF0" w:rsidRPr="005A5C99" w:rsidRDefault="004F4DF0" w:rsidP="00CB16B4">
      <w:pPr>
        <w:spacing w:line="480" w:lineRule="auto"/>
        <w:rPr>
          <w:b/>
          <w:sz w:val="24"/>
          <w:lang w:val="es-ES_tradnl"/>
        </w:rPr>
      </w:pPr>
      <w:r w:rsidRPr="005A5C99">
        <w:rPr>
          <w:b/>
          <w:sz w:val="24"/>
          <w:lang w:val="es-ES_tradnl"/>
        </w:rPr>
        <w:t>A mis profesores.</w:t>
      </w:r>
    </w:p>
    <w:p w:rsidR="004F4DF0" w:rsidRPr="005A5C99" w:rsidRDefault="004F4DF0" w:rsidP="00CB16B4">
      <w:pPr>
        <w:spacing w:line="480" w:lineRule="auto"/>
        <w:rPr>
          <w:sz w:val="24"/>
          <w:lang w:val="es-ES_tradnl"/>
        </w:rPr>
      </w:pPr>
      <w:r w:rsidRPr="005A5C99">
        <w:rPr>
          <w:sz w:val="24"/>
          <w:lang w:val="es-ES_tradnl"/>
        </w:rPr>
        <w:t>Por aportarme sus experiencias y conocimientos hasta la culminación de esta tesis.</w:t>
      </w:r>
    </w:p>
    <w:p w:rsidR="004F4DF0" w:rsidRPr="005A5C99" w:rsidRDefault="004F4DF0" w:rsidP="00CB16B4">
      <w:pPr>
        <w:spacing w:line="480" w:lineRule="auto"/>
        <w:rPr>
          <w:b/>
          <w:sz w:val="24"/>
          <w:lang w:val="es-ES_tradnl"/>
        </w:rPr>
      </w:pPr>
      <w:r w:rsidRPr="005A5C99">
        <w:rPr>
          <w:b/>
          <w:sz w:val="24"/>
          <w:lang w:val="es-ES_tradnl"/>
        </w:rPr>
        <w:t>A mis compañeros.</w:t>
      </w:r>
    </w:p>
    <w:p w:rsidR="00B811E4" w:rsidRDefault="004F4DF0" w:rsidP="00CB16B4">
      <w:pPr>
        <w:spacing w:line="480" w:lineRule="auto"/>
        <w:rPr>
          <w:sz w:val="24"/>
          <w:lang w:val="es-ES_tradnl"/>
        </w:rPr>
      </w:pPr>
      <w:r w:rsidRPr="005A5C99">
        <w:rPr>
          <w:sz w:val="24"/>
          <w:lang w:val="es-ES_tradnl"/>
        </w:rPr>
        <w:t>Por hacerme disfrutar</w:t>
      </w:r>
      <w:r w:rsidR="00E8182F" w:rsidRPr="005A5C99">
        <w:rPr>
          <w:sz w:val="24"/>
          <w:lang w:val="es-ES_tradnl"/>
        </w:rPr>
        <w:t xml:space="preserve"> de</w:t>
      </w:r>
      <w:r w:rsidRPr="005A5C99">
        <w:rPr>
          <w:sz w:val="24"/>
          <w:lang w:val="es-ES_tradnl"/>
        </w:rPr>
        <w:t xml:space="preserve"> cada </w:t>
      </w:r>
      <w:r w:rsidR="00E8182F" w:rsidRPr="005A5C99">
        <w:rPr>
          <w:sz w:val="24"/>
          <w:lang w:val="es-ES_tradnl"/>
        </w:rPr>
        <w:t>momento</w:t>
      </w:r>
      <w:r w:rsidRPr="005A5C99">
        <w:rPr>
          <w:sz w:val="24"/>
          <w:lang w:val="es-ES_tradnl"/>
        </w:rPr>
        <w:t xml:space="preserve"> juntos.</w:t>
      </w:r>
    </w:p>
    <w:p w:rsidR="00E72A0F" w:rsidRPr="005A5C99" w:rsidRDefault="00E72A0F" w:rsidP="00CB16B4">
      <w:pPr>
        <w:spacing w:line="480" w:lineRule="auto"/>
        <w:rPr>
          <w:sz w:val="24"/>
          <w:lang w:val="es-ES_tradnl"/>
        </w:rPr>
      </w:pPr>
    </w:p>
    <w:p w:rsidR="00E72A0F" w:rsidRPr="00E72A0F" w:rsidRDefault="00E72A0F" w:rsidP="00E72A0F">
      <w:pPr>
        <w:spacing w:after="0" w:line="480" w:lineRule="auto"/>
        <w:jc w:val="center"/>
        <w:rPr>
          <w:rFonts w:eastAsia="Times New Roman"/>
          <w:sz w:val="24"/>
          <w:szCs w:val="28"/>
          <w:lang w:val="es-ES_tradnl" w:eastAsia="en-US"/>
        </w:rPr>
      </w:pPr>
      <w:r>
        <w:rPr>
          <w:rFonts w:eastAsia="Times New Roman"/>
          <w:b/>
          <w:noProof/>
          <w:sz w:val="24"/>
          <w:szCs w:val="28"/>
          <w:lang w:val="en-US" w:eastAsia="en-US"/>
        </w:rPr>
        <w:drawing>
          <wp:anchor distT="0" distB="0" distL="114300" distR="114300" simplePos="0" relativeHeight="251669504" behindDoc="0" locked="0" layoutInCell="1" allowOverlap="1" wp14:anchorId="499602A7" wp14:editId="354642AA">
            <wp:simplePos x="0" y="0"/>
            <wp:positionH relativeFrom="margin">
              <wp:posOffset>2171700</wp:posOffset>
            </wp:positionH>
            <wp:positionV relativeFrom="margin">
              <wp:posOffset>0</wp:posOffset>
            </wp:positionV>
            <wp:extent cx="1485900" cy="1188720"/>
            <wp:effectExtent l="0" t="0" r="12700" b="5080"/>
            <wp:wrapTopAndBottom/>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ersidad Latina png.jpg"/>
                    <pic:cNvPicPr/>
                  </pic:nvPicPr>
                  <pic:blipFill>
                    <a:blip r:embed="rId12">
                      <a:extLst>
                        <a:ext uri="{28A0092B-C50C-407E-A947-70E740481C1C}">
                          <a14:useLocalDpi xmlns:a14="http://schemas.microsoft.com/office/drawing/2010/main" val="0"/>
                        </a:ext>
                      </a:extLst>
                    </a:blip>
                    <a:stretch>
                      <a:fillRect/>
                    </a:stretch>
                  </pic:blipFill>
                  <pic:spPr>
                    <a:xfrm>
                      <a:off x="0" y="0"/>
                      <a:ext cx="1485900" cy="1188720"/>
                    </a:xfrm>
                    <a:prstGeom prst="rect">
                      <a:avLst/>
                    </a:prstGeom>
                  </pic:spPr>
                </pic:pic>
              </a:graphicData>
            </a:graphic>
            <wp14:sizeRelH relativeFrom="margin">
              <wp14:pctWidth>0</wp14:pctWidth>
            </wp14:sizeRelH>
            <wp14:sizeRelV relativeFrom="margin">
              <wp14:pctHeight>0</wp14:pctHeight>
            </wp14:sizeRelV>
          </wp:anchor>
        </w:drawing>
      </w:r>
    </w:p>
    <w:p w:rsidR="00E72A0F" w:rsidRPr="00E72A0F" w:rsidRDefault="00E72A0F" w:rsidP="00E72A0F">
      <w:pPr>
        <w:spacing w:before="100" w:beforeAutospacing="1" w:after="100" w:afterAutospacing="1" w:line="240" w:lineRule="auto"/>
        <w:jc w:val="center"/>
        <w:rPr>
          <w:rFonts w:eastAsiaTheme="minorEastAsia"/>
          <w:sz w:val="20"/>
          <w:szCs w:val="20"/>
          <w:lang w:eastAsia="en-US"/>
        </w:rPr>
      </w:pPr>
      <w:r w:rsidRPr="00E72A0F">
        <w:rPr>
          <w:rFonts w:eastAsiaTheme="minorEastAsia"/>
          <w:sz w:val="24"/>
          <w:szCs w:val="24"/>
          <w:lang w:eastAsia="en-US"/>
        </w:rPr>
        <w:t>UNIVERSIDAD LATINA DE PANAMÁ</w:t>
      </w:r>
    </w:p>
    <w:p w:rsidR="00E72A0F" w:rsidRPr="00E72A0F" w:rsidRDefault="00E72A0F" w:rsidP="00E72A0F">
      <w:pPr>
        <w:spacing w:before="100" w:beforeAutospacing="1" w:after="100" w:afterAutospacing="1" w:line="240" w:lineRule="auto"/>
        <w:jc w:val="center"/>
        <w:rPr>
          <w:rFonts w:eastAsiaTheme="minorEastAsia"/>
          <w:sz w:val="24"/>
          <w:szCs w:val="24"/>
          <w:lang w:eastAsia="en-US"/>
        </w:rPr>
      </w:pPr>
      <w:r w:rsidRPr="00E72A0F">
        <w:rPr>
          <w:rFonts w:eastAsiaTheme="minorEastAsia"/>
          <w:sz w:val="24"/>
          <w:szCs w:val="24"/>
          <w:lang w:eastAsia="en-US"/>
        </w:rPr>
        <w:t>DECLARACIÓN JURADA</w:t>
      </w:r>
    </w:p>
    <w:p w:rsidR="00E72A0F" w:rsidRPr="00E72A0F" w:rsidRDefault="00E72A0F" w:rsidP="00E72A0F">
      <w:pPr>
        <w:spacing w:before="100" w:beforeAutospacing="1" w:after="100" w:afterAutospacing="1" w:line="240" w:lineRule="auto"/>
        <w:rPr>
          <w:rFonts w:eastAsiaTheme="minorEastAsia"/>
          <w:sz w:val="20"/>
          <w:szCs w:val="20"/>
          <w:lang w:eastAsia="en-US"/>
        </w:rPr>
      </w:pPr>
    </w:p>
    <w:p w:rsidR="00165E32" w:rsidRDefault="00165E32" w:rsidP="00E72A0F">
      <w:pPr>
        <w:spacing w:before="100" w:beforeAutospacing="1" w:after="100" w:afterAutospacing="1" w:line="240" w:lineRule="auto"/>
        <w:jc w:val="left"/>
        <w:rPr>
          <w:rFonts w:eastAsiaTheme="minorEastAsia"/>
          <w:sz w:val="24"/>
          <w:szCs w:val="24"/>
          <w:lang w:eastAsia="en-US"/>
        </w:rPr>
      </w:pPr>
    </w:p>
    <w:p w:rsidR="00165E32" w:rsidRDefault="00165E32" w:rsidP="00FB4226">
      <w:pPr>
        <w:spacing w:before="100" w:beforeAutospacing="1" w:after="100" w:afterAutospacing="1" w:line="240" w:lineRule="auto"/>
        <w:rPr>
          <w:rFonts w:eastAsiaTheme="minorEastAsia"/>
          <w:sz w:val="24"/>
          <w:szCs w:val="24"/>
          <w:lang w:eastAsia="en-US"/>
        </w:rPr>
      </w:pPr>
    </w:p>
    <w:p w:rsidR="00E72A0F" w:rsidRPr="00E72A0F" w:rsidRDefault="00E72A0F" w:rsidP="00FB4226">
      <w:pPr>
        <w:spacing w:before="100" w:beforeAutospacing="1" w:after="100" w:afterAutospacing="1" w:line="240" w:lineRule="auto"/>
        <w:rPr>
          <w:rFonts w:eastAsiaTheme="minorEastAsia"/>
          <w:sz w:val="20"/>
          <w:szCs w:val="20"/>
          <w:lang w:eastAsia="en-US"/>
        </w:rPr>
      </w:pPr>
      <w:r w:rsidRPr="00E72A0F">
        <w:rPr>
          <w:rFonts w:eastAsiaTheme="minorEastAsia"/>
          <w:sz w:val="24"/>
          <w:szCs w:val="24"/>
          <w:lang w:eastAsia="en-US"/>
        </w:rPr>
        <w:t>Yo</w:t>
      </w:r>
      <w:r w:rsidR="00165E32">
        <w:rPr>
          <w:rFonts w:eastAsiaTheme="minorEastAsia"/>
          <w:sz w:val="24"/>
          <w:szCs w:val="24"/>
          <w:lang w:eastAsia="en-US"/>
        </w:rPr>
        <w:t>,</w:t>
      </w:r>
      <w:r w:rsidRPr="00E72A0F">
        <w:rPr>
          <w:rFonts w:eastAsiaTheme="minorEastAsia"/>
          <w:sz w:val="24"/>
          <w:szCs w:val="24"/>
          <w:lang w:eastAsia="en-US"/>
        </w:rPr>
        <w:t xml:space="preserve"> </w:t>
      </w:r>
      <w:r w:rsidR="00165E32">
        <w:rPr>
          <w:rFonts w:eastAsiaTheme="minorEastAsia"/>
          <w:sz w:val="24"/>
          <w:szCs w:val="24"/>
          <w:lang w:eastAsia="en-US"/>
        </w:rPr>
        <w:t xml:space="preserve">Mario Alfonso Cotes Cabrera, </w:t>
      </w:r>
      <w:r w:rsidRPr="00E72A0F">
        <w:rPr>
          <w:rFonts w:eastAsiaTheme="minorEastAsia"/>
          <w:sz w:val="24"/>
          <w:szCs w:val="24"/>
          <w:lang w:eastAsia="en-US"/>
        </w:rPr>
        <w:t xml:space="preserve">con </w:t>
      </w:r>
      <w:r w:rsidR="00165E32">
        <w:rPr>
          <w:rFonts w:eastAsiaTheme="minorEastAsia"/>
          <w:sz w:val="24"/>
          <w:szCs w:val="24"/>
          <w:lang w:eastAsia="en-US"/>
        </w:rPr>
        <w:t>número de identidad personal 078693221. Estudiante graduando de la carrera de Derecho y Ciencias Políticas,</w:t>
      </w:r>
      <w:r w:rsidRPr="00E72A0F">
        <w:rPr>
          <w:rFonts w:eastAsiaTheme="minorEastAsia"/>
          <w:sz w:val="24"/>
          <w:szCs w:val="24"/>
          <w:lang w:eastAsia="en-US"/>
        </w:rPr>
        <w:t xml:space="preserve"> declaro bajo la gravedad del juramento que el material que aparece en este trabajo de graduación, en la opción</w:t>
      </w:r>
      <w:r w:rsidR="00165E32">
        <w:rPr>
          <w:rFonts w:eastAsiaTheme="minorEastAsia"/>
          <w:sz w:val="24"/>
          <w:szCs w:val="24"/>
          <w:lang w:eastAsia="en-US"/>
        </w:rPr>
        <w:t xml:space="preserve"> de tesis</w:t>
      </w:r>
      <w:r w:rsidRPr="00E72A0F">
        <w:rPr>
          <w:rFonts w:eastAsiaTheme="minorEastAsia"/>
          <w:sz w:val="24"/>
          <w:szCs w:val="24"/>
          <w:lang w:eastAsia="en-US"/>
        </w:rPr>
        <w:t xml:space="preserve"> es de mi producción intelectual, en razón de lo cual exonero a la Universidad Latina de Panamá de cualquier responsabilidad relacionada a este aspecto. </w:t>
      </w:r>
    </w:p>
    <w:p w:rsidR="00165E32" w:rsidRDefault="00165E32" w:rsidP="00FB4226">
      <w:pPr>
        <w:spacing w:before="100" w:beforeAutospacing="1" w:after="100" w:afterAutospacing="1" w:line="240" w:lineRule="auto"/>
        <w:rPr>
          <w:rFonts w:eastAsiaTheme="minorEastAsia"/>
          <w:sz w:val="24"/>
          <w:szCs w:val="24"/>
          <w:lang w:eastAsia="en-US"/>
        </w:rPr>
      </w:pPr>
    </w:p>
    <w:p w:rsidR="00E72A0F" w:rsidRPr="00E72A0F" w:rsidRDefault="00E72A0F" w:rsidP="00FB4226">
      <w:pPr>
        <w:spacing w:before="100" w:beforeAutospacing="1" w:after="100" w:afterAutospacing="1" w:line="240" w:lineRule="auto"/>
        <w:rPr>
          <w:rFonts w:eastAsiaTheme="minorEastAsia"/>
          <w:sz w:val="20"/>
          <w:szCs w:val="20"/>
          <w:lang w:eastAsia="en-US"/>
        </w:rPr>
      </w:pPr>
      <w:r w:rsidRPr="00E72A0F">
        <w:rPr>
          <w:rFonts w:eastAsiaTheme="minorEastAsia"/>
          <w:sz w:val="24"/>
          <w:szCs w:val="24"/>
          <w:lang w:eastAsia="en-US"/>
        </w:rPr>
        <w:t xml:space="preserve">Para </w:t>
      </w:r>
      <w:r w:rsidR="00165E32">
        <w:rPr>
          <w:rFonts w:eastAsiaTheme="minorEastAsia"/>
          <w:sz w:val="24"/>
          <w:szCs w:val="24"/>
          <w:lang w:eastAsia="en-US"/>
        </w:rPr>
        <w:t xml:space="preserve">hacer constancia de esto, </w:t>
      </w:r>
      <w:r w:rsidRPr="00E72A0F">
        <w:rPr>
          <w:rFonts w:eastAsiaTheme="minorEastAsia"/>
          <w:sz w:val="24"/>
          <w:szCs w:val="24"/>
          <w:lang w:eastAsia="en-US"/>
        </w:rPr>
        <w:t>firmo la presente declaración el día</w:t>
      </w:r>
      <w:r w:rsidR="00165E32">
        <w:rPr>
          <w:rFonts w:eastAsiaTheme="minorEastAsia"/>
          <w:sz w:val="24"/>
          <w:szCs w:val="24"/>
          <w:lang w:eastAsia="en-US"/>
        </w:rPr>
        <w:t xml:space="preserve"> 30</w:t>
      </w:r>
      <w:r w:rsidRPr="00E72A0F">
        <w:rPr>
          <w:rFonts w:eastAsiaTheme="minorEastAsia"/>
          <w:sz w:val="24"/>
          <w:szCs w:val="24"/>
          <w:lang w:eastAsia="en-US"/>
        </w:rPr>
        <w:t xml:space="preserve"> del mes de </w:t>
      </w:r>
      <w:r w:rsidR="00165E32">
        <w:rPr>
          <w:rFonts w:eastAsiaTheme="minorEastAsia"/>
          <w:sz w:val="24"/>
          <w:szCs w:val="24"/>
          <w:lang w:eastAsia="en-US"/>
        </w:rPr>
        <w:t xml:space="preserve">noviembre </w:t>
      </w:r>
      <w:r w:rsidRPr="00E72A0F">
        <w:rPr>
          <w:rFonts w:eastAsiaTheme="minorEastAsia"/>
          <w:sz w:val="24"/>
          <w:szCs w:val="24"/>
          <w:lang w:eastAsia="en-US"/>
        </w:rPr>
        <w:t>del año</w:t>
      </w:r>
      <w:r w:rsidR="00165E32">
        <w:rPr>
          <w:rFonts w:eastAsiaTheme="minorEastAsia"/>
          <w:sz w:val="24"/>
          <w:szCs w:val="24"/>
          <w:lang w:eastAsia="en-US"/>
        </w:rPr>
        <w:t xml:space="preserve"> 2018</w:t>
      </w:r>
      <w:r w:rsidRPr="00E72A0F">
        <w:rPr>
          <w:rFonts w:eastAsiaTheme="minorEastAsia"/>
          <w:sz w:val="24"/>
          <w:szCs w:val="24"/>
          <w:lang w:eastAsia="en-US"/>
        </w:rPr>
        <w:t xml:space="preserve">. </w:t>
      </w:r>
    </w:p>
    <w:p w:rsidR="00165E32" w:rsidRDefault="00165E32" w:rsidP="00FB4226">
      <w:pPr>
        <w:spacing w:before="100" w:beforeAutospacing="1" w:after="100" w:afterAutospacing="1" w:line="240" w:lineRule="auto"/>
        <w:rPr>
          <w:rFonts w:eastAsiaTheme="minorEastAsia"/>
          <w:sz w:val="24"/>
          <w:szCs w:val="24"/>
          <w:lang w:eastAsia="en-US"/>
        </w:rPr>
      </w:pPr>
    </w:p>
    <w:p w:rsidR="00165E32" w:rsidRDefault="00165E32" w:rsidP="00FB4226">
      <w:pPr>
        <w:spacing w:before="100" w:beforeAutospacing="1" w:after="100" w:afterAutospacing="1" w:line="240" w:lineRule="auto"/>
        <w:rPr>
          <w:rFonts w:eastAsiaTheme="minorEastAsia"/>
          <w:sz w:val="24"/>
          <w:szCs w:val="24"/>
          <w:lang w:eastAsia="en-US"/>
        </w:rPr>
      </w:pPr>
    </w:p>
    <w:p w:rsidR="00165E32" w:rsidRDefault="00FB4226" w:rsidP="00FB4226">
      <w:pPr>
        <w:spacing w:before="100" w:beforeAutospacing="1" w:after="100" w:afterAutospacing="1" w:line="240" w:lineRule="auto"/>
        <w:rPr>
          <w:rFonts w:eastAsiaTheme="minorEastAsia"/>
          <w:sz w:val="24"/>
          <w:szCs w:val="24"/>
          <w:lang w:eastAsia="en-US"/>
        </w:rPr>
      </w:pPr>
      <w:r>
        <w:rPr>
          <w:rFonts w:eastAsiaTheme="minorEastAsia"/>
          <w:sz w:val="24"/>
          <w:szCs w:val="24"/>
          <w:lang w:eastAsia="en-US"/>
        </w:rPr>
        <w:t>Firma del estudiante.</w:t>
      </w:r>
      <w:r w:rsidR="00165E32">
        <w:rPr>
          <w:rFonts w:eastAsiaTheme="minorEastAsia"/>
          <w:sz w:val="24"/>
          <w:szCs w:val="24"/>
          <w:lang w:eastAsia="en-US"/>
        </w:rPr>
        <w:t xml:space="preserve">                                     </w:t>
      </w:r>
      <w:r w:rsidR="00E72A0F" w:rsidRPr="00E72A0F">
        <w:rPr>
          <w:rFonts w:eastAsiaTheme="minorEastAsia"/>
          <w:sz w:val="24"/>
          <w:szCs w:val="24"/>
          <w:lang w:eastAsia="en-US"/>
        </w:rPr>
        <w:t xml:space="preserve"> </w:t>
      </w:r>
    </w:p>
    <w:p w:rsidR="00165E32" w:rsidRDefault="00165E32" w:rsidP="00FB4226">
      <w:pPr>
        <w:spacing w:before="100" w:beforeAutospacing="1" w:after="100" w:afterAutospacing="1" w:line="240" w:lineRule="auto"/>
        <w:rPr>
          <w:rFonts w:eastAsiaTheme="minorEastAsia"/>
          <w:sz w:val="24"/>
          <w:szCs w:val="24"/>
          <w:lang w:eastAsia="en-US"/>
        </w:rPr>
      </w:pPr>
    </w:p>
    <w:p w:rsidR="00FB4226" w:rsidRDefault="00FB4226" w:rsidP="00FB4226">
      <w:pPr>
        <w:spacing w:before="100" w:beforeAutospacing="1" w:after="100" w:afterAutospacing="1" w:line="240" w:lineRule="auto"/>
        <w:rPr>
          <w:rFonts w:eastAsiaTheme="minorEastAsia"/>
          <w:sz w:val="24"/>
          <w:szCs w:val="24"/>
          <w:lang w:eastAsia="en-US"/>
        </w:rPr>
      </w:pPr>
    </w:p>
    <w:p w:rsidR="005265FA" w:rsidRPr="00FB4226" w:rsidRDefault="00165E32" w:rsidP="00FB4226">
      <w:pPr>
        <w:spacing w:before="100" w:beforeAutospacing="1" w:after="100" w:afterAutospacing="1" w:line="240" w:lineRule="auto"/>
        <w:rPr>
          <w:rFonts w:eastAsiaTheme="minorEastAsia"/>
          <w:sz w:val="20"/>
          <w:szCs w:val="20"/>
          <w:lang w:eastAsia="en-US"/>
        </w:rPr>
      </w:pPr>
      <w:r>
        <w:rPr>
          <w:rFonts w:eastAsiaTheme="minorEastAsia"/>
          <w:sz w:val="24"/>
          <w:szCs w:val="24"/>
          <w:lang w:eastAsia="en-US"/>
        </w:rPr>
        <w:t>Número de identidad personal</w:t>
      </w:r>
      <w:r w:rsidR="00FB4226">
        <w:rPr>
          <w:rFonts w:eastAsiaTheme="minorEastAsia"/>
          <w:sz w:val="24"/>
          <w:szCs w:val="24"/>
          <w:lang w:eastAsia="en-US"/>
        </w:rPr>
        <w:t>.</w:t>
      </w:r>
    </w:p>
    <w:p w:rsidR="005265FA" w:rsidRPr="005A5C99" w:rsidRDefault="005265FA" w:rsidP="00CB16B4">
      <w:pPr>
        <w:spacing w:after="0" w:line="480" w:lineRule="auto"/>
        <w:rPr>
          <w:rFonts w:eastAsia="Times New Roman"/>
          <w:b/>
          <w:sz w:val="24"/>
          <w:szCs w:val="28"/>
          <w:lang w:val="es-ES_tradnl" w:eastAsia="en-US"/>
        </w:rPr>
      </w:pPr>
    </w:p>
    <w:p w:rsidR="005265FA" w:rsidRDefault="00845834" w:rsidP="00CB16B4">
      <w:pPr>
        <w:spacing w:after="0" w:line="480" w:lineRule="auto"/>
        <w:jc w:val="center"/>
        <w:rPr>
          <w:rFonts w:eastAsia="Times New Roman"/>
          <w:b/>
          <w:sz w:val="24"/>
          <w:szCs w:val="28"/>
          <w:lang w:val="es-ES_tradnl" w:eastAsia="en-US"/>
        </w:rPr>
      </w:pPr>
      <w:r w:rsidRPr="005A5C99">
        <w:rPr>
          <w:rFonts w:eastAsia="Times New Roman"/>
          <w:b/>
          <w:sz w:val="24"/>
          <w:szCs w:val="28"/>
          <w:lang w:val="es-ES_tradnl" w:eastAsia="en-US"/>
        </w:rPr>
        <w:t>Índice general</w:t>
      </w:r>
    </w:p>
    <w:p w:rsidR="00CB16B4" w:rsidRPr="005A5C99" w:rsidRDefault="00CB16B4" w:rsidP="00CB16B4">
      <w:pPr>
        <w:spacing w:after="0" w:line="480" w:lineRule="auto"/>
        <w:rPr>
          <w:rFonts w:eastAsia="Times New Roman"/>
          <w:b/>
          <w:sz w:val="24"/>
          <w:szCs w:val="28"/>
          <w:lang w:val="es-ES_tradnl" w:eastAsia="en-US"/>
        </w:rPr>
      </w:pPr>
    </w:p>
    <w:p w:rsidR="005265FA" w:rsidRDefault="00CB16B4"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Dedicatoria</w:t>
      </w:r>
      <w:r w:rsidR="00B811E4">
        <w:rPr>
          <w:rFonts w:eastAsia="Times New Roman"/>
          <w:sz w:val="24"/>
          <w:szCs w:val="28"/>
          <w:lang w:val="es-ES_tradnl" w:eastAsia="en-US"/>
        </w:rPr>
        <w:t>………………………………………………………………………………</w:t>
      </w:r>
      <w:r w:rsidR="00E72A0F">
        <w:rPr>
          <w:rFonts w:eastAsia="Times New Roman"/>
          <w:sz w:val="24"/>
          <w:szCs w:val="28"/>
          <w:lang w:val="es-ES_tradnl" w:eastAsia="en-US"/>
        </w:rPr>
        <w:t>…..ii</w:t>
      </w:r>
    </w:p>
    <w:p w:rsidR="00CB16B4" w:rsidRDefault="00CB16B4"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Agradecimiento</w:t>
      </w:r>
      <w:r w:rsidR="00B811E4">
        <w:rPr>
          <w:rFonts w:eastAsia="Times New Roman"/>
          <w:sz w:val="24"/>
          <w:szCs w:val="28"/>
          <w:lang w:val="es-ES_tradnl" w:eastAsia="en-US"/>
        </w:rPr>
        <w:t>…………………………………………………………………………</w:t>
      </w:r>
      <w:r w:rsidR="00E72A0F">
        <w:rPr>
          <w:rFonts w:eastAsia="Times New Roman"/>
          <w:sz w:val="24"/>
          <w:szCs w:val="28"/>
          <w:lang w:val="es-ES_tradnl" w:eastAsia="en-US"/>
        </w:rPr>
        <w:t>…..iii</w:t>
      </w:r>
    </w:p>
    <w:p w:rsidR="00D12DC4" w:rsidRDefault="00D12DC4"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Declaración jurada</w:t>
      </w:r>
      <w:r w:rsidR="00B811E4">
        <w:rPr>
          <w:rFonts w:eastAsia="Times New Roman"/>
          <w:sz w:val="24"/>
          <w:szCs w:val="28"/>
          <w:lang w:val="es-ES_tradnl" w:eastAsia="en-US"/>
        </w:rPr>
        <w:t>…………………………………………………………………………</w:t>
      </w:r>
      <w:r w:rsidR="00E72A0F">
        <w:rPr>
          <w:rFonts w:eastAsia="Times New Roman"/>
          <w:sz w:val="24"/>
          <w:szCs w:val="28"/>
          <w:lang w:val="es-ES_tradnl" w:eastAsia="en-US"/>
        </w:rPr>
        <w:t>.iv</w:t>
      </w:r>
    </w:p>
    <w:p w:rsidR="00CB16B4" w:rsidRDefault="00CB16B4"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Índice general</w:t>
      </w:r>
      <w:r w:rsidR="00E72A0F">
        <w:rPr>
          <w:rFonts w:eastAsia="Times New Roman"/>
          <w:sz w:val="24"/>
          <w:szCs w:val="28"/>
          <w:lang w:val="es-ES_tradnl" w:eastAsia="en-US"/>
        </w:rPr>
        <w:t>………………………………………………………………………………..v</w:t>
      </w:r>
    </w:p>
    <w:p w:rsidR="00C214A1" w:rsidRDefault="00C214A1"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Índice de cuadros</w:t>
      </w:r>
      <w:r w:rsidR="00D65E41">
        <w:rPr>
          <w:rFonts w:eastAsia="Times New Roman"/>
          <w:sz w:val="24"/>
          <w:szCs w:val="28"/>
          <w:lang w:val="es-ES_tradnl" w:eastAsia="en-US"/>
        </w:rPr>
        <w:t>…………………………………………………………………….……xvi</w:t>
      </w:r>
    </w:p>
    <w:p w:rsidR="00C214A1" w:rsidRDefault="00C214A1"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Índice de gráfico</w:t>
      </w:r>
      <w:r w:rsidR="00D65E41">
        <w:rPr>
          <w:rFonts w:eastAsia="Times New Roman"/>
          <w:sz w:val="24"/>
          <w:szCs w:val="28"/>
          <w:lang w:val="es-ES_tradnl" w:eastAsia="en-US"/>
        </w:rPr>
        <w:t>s…………………………………………………………………….……xvi</w:t>
      </w:r>
    </w:p>
    <w:p w:rsidR="00CB16B4" w:rsidRDefault="00CB16B4" w:rsidP="00D65E41">
      <w:pPr>
        <w:spacing w:after="0" w:line="480" w:lineRule="auto"/>
        <w:jc w:val="right"/>
        <w:rPr>
          <w:rFonts w:eastAsia="Times New Roman"/>
          <w:sz w:val="24"/>
          <w:szCs w:val="28"/>
          <w:lang w:val="es-ES_tradnl" w:eastAsia="en-US"/>
        </w:rPr>
      </w:pPr>
      <w:r>
        <w:rPr>
          <w:rFonts w:eastAsia="Times New Roman"/>
          <w:sz w:val="24"/>
          <w:szCs w:val="28"/>
          <w:lang w:val="es-ES_tradnl" w:eastAsia="en-US"/>
        </w:rPr>
        <w:t>Introducción</w:t>
      </w:r>
      <w:r w:rsidR="00B811E4">
        <w:rPr>
          <w:rFonts w:eastAsia="Times New Roman"/>
          <w:sz w:val="24"/>
          <w:szCs w:val="28"/>
          <w:lang w:val="es-ES_tradnl" w:eastAsia="en-US"/>
        </w:rPr>
        <w:t>……………………………………………………</w:t>
      </w:r>
      <w:r w:rsidR="00D65E41">
        <w:rPr>
          <w:rFonts w:eastAsia="Times New Roman"/>
          <w:sz w:val="24"/>
          <w:szCs w:val="28"/>
          <w:lang w:val="es-ES_tradnl" w:eastAsia="en-US"/>
        </w:rPr>
        <w:t>…………………………xvii</w:t>
      </w:r>
    </w:p>
    <w:p w:rsidR="00CB16B4" w:rsidRDefault="00CB16B4" w:rsidP="00CB16B4">
      <w:pPr>
        <w:spacing w:after="0" w:line="480" w:lineRule="auto"/>
        <w:rPr>
          <w:rFonts w:eastAsia="Times New Roman"/>
          <w:sz w:val="24"/>
          <w:szCs w:val="28"/>
          <w:lang w:val="es-ES_tradnl" w:eastAsia="en-US"/>
        </w:rPr>
      </w:pPr>
    </w:p>
    <w:p w:rsidR="002E2C9B" w:rsidRPr="00D12DC4" w:rsidRDefault="00CB16B4" w:rsidP="00985451">
      <w:pPr>
        <w:spacing w:after="0" w:line="480" w:lineRule="auto"/>
        <w:jc w:val="right"/>
        <w:rPr>
          <w:rFonts w:eastAsia="Times New Roman"/>
          <w:b/>
          <w:sz w:val="24"/>
          <w:szCs w:val="28"/>
          <w:lang w:val="es-ES_tradnl" w:eastAsia="en-US"/>
        </w:rPr>
      </w:pPr>
      <w:r w:rsidRPr="00D12DC4">
        <w:rPr>
          <w:rFonts w:eastAsia="Times New Roman"/>
          <w:b/>
          <w:sz w:val="24"/>
          <w:szCs w:val="28"/>
          <w:lang w:val="es-ES_tradnl" w:eastAsia="en-US"/>
        </w:rPr>
        <w:t>Capítulo I. El problema</w:t>
      </w:r>
      <w:r w:rsidR="002E2C9B">
        <w:rPr>
          <w:rFonts w:eastAsia="Times New Roman"/>
          <w:b/>
          <w:sz w:val="24"/>
          <w:szCs w:val="28"/>
          <w:lang w:val="es-ES_tradnl" w:eastAsia="en-US"/>
        </w:rPr>
        <w:t>…………………………………………………………………..21</w:t>
      </w:r>
    </w:p>
    <w:p w:rsidR="00CB16B4" w:rsidRDefault="00CB16B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1.1</w:t>
      </w:r>
      <w:r>
        <w:rPr>
          <w:rFonts w:eastAsia="Times New Roman"/>
          <w:sz w:val="24"/>
          <w:szCs w:val="28"/>
          <w:lang w:val="es-ES_tradnl" w:eastAsia="en-US"/>
        </w:rPr>
        <w:t xml:space="preserve"> Antecedentes del problema de investigación</w:t>
      </w:r>
      <w:r w:rsidR="00985451">
        <w:rPr>
          <w:rFonts w:eastAsia="Times New Roman"/>
          <w:sz w:val="24"/>
          <w:szCs w:val="28"/>
          <w:lang w:val="es-ES_tradnl" w:eastAsia="en-US"/>
        </w:rPr>
        <w:t>…………………………………………..22</w:t>
      </w:r>
    </w:p>
    <w:p w:rsidR="00CB16B4" w:rsidRDefault="00CB16B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1.2</w:t>
      </w:r>
      <w:r>
        <w:rPr>
          <w:rFonts w:eastAsia="Times New Roman"/>
          <w:sz w:val="24"/>
          <w:szCs w:val="28"/>
          <w:lang w:val="es-ES_tradnl" w:eastAsia="en-US"/>
        </w:rPr>
        <w:t xml:space="preserve"> Planteamiento del problema</w:t>
      </w:r>
      <w:r w:rsidR="00985451">
        <w:rPr>
          <w:rFonts w:eastAsia="Times New Roman"/>
          <w:sz w:val="24"/>
          <w:szCs w:val="28"/>
          <w:lang w:val="es-ES_tradnl" w:eastAsia="en-US"/>
        </w:rPr>
        <w:t>……………………………………………………………33</w:t>
      </w:r>
    </w:p>
    <w:p w:rsidR="00CB16B4" w:rsidRDefault="00CB16B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1.3</w:t>
      </w:r>
      <w:r>
        <w:rPr>
          <w:rFonts w:eastAsia="Times New Roman"/>
          <w:sz w:val="24"/>
          <w:szCs w:val="28"/>
          <w:lang w:val="es-ES_tradnl" w:eastAsia="en-US"/>
        </w:rPr>
        <w:t xml:space="preserve"> Justificación de la investigación</w:t>
      </w:r>
      <w:r w:rsidR="00985451">
        <w:rPr>
          <w:rFonts w:eastAsia="Times New Roman"/>
          <w:sz w:val="24"/>
          <w:szCs w:val="28"/>
          <w:lang w:val="es-ES_tradnl" w:eastAsia="en-US"/>
        </w:rPr>
        <w:t>…………………………………………………..……38</w:t>
      </w:r>
    </w:p>
    <w:p w:rsidR="00CB16B4" w:rsidRDefault="00CB16B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1.4</w:t>
      </w:r>
      <w:r>
        <w:rPr>
          <w:rFonts w:eastAsia="Times New Roman"/>
          <w:sz w:val="24"/>
          <w:szCs w:val="28"/>
          <w:lang w:val="es-ES_tradnl" w:eastAsia="en-US"/>
        </w:rPr>
        <w:t xml:space="preserve"> Objetivos</w:t>
      </w:r>
      <w:r w:rsidR="00985451">
        <w:rPr>
          <w:rFonts w:eastAsia="Times New Roman"/>
          <w:sz w:val="24"/>
          <w:szCs w:val="28"/>
          <w:lang w:val="es-ES_tradnl" w:eastAsia="en-US"/>
        </w:rPr>
        <w:t>…………………………………………………………………………….…40</w:t>
      </w:r>
    </w:p>
    <w:p w:rsidR="00CB16B4" w:rsidRDefault="00CB16B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1.4.1 Objetivo general</w:t>
      </w:r>
      <w:r w:rsidR="00985451">
        <w:rPr>
          <w:rFonts w:eastAsia="Times New Roman"/>
          <w:sz w:val="24"/>
          <w:szCs w:val="28"/>
          <w:lang w:val="es-ES_tradnl" w:eastAsia="en-US"/>
        </w:rPr>
        <w:t>……………………………………………………………...40</w:t>
      </w:r>
    </w:p>
    <w:p w:rsidR="00CB16B4" w:rsidRDefault="00CB16B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1.4.2 Objetivos específicos</w:t>
      </w:r>
      <w:r w:rsidR="00985451">
        <w:rPr>
          <w:rFonts w:eastAsia="Times New Roman"/>
          <w:sz w:val="24"/>
          <w:szCs w:val="28"/>
          <w:lang w:val="es-ES_tradnl" w:eastAsia="en-US"/>
        </w:rPr>
        <w:t>………………………………………………………...40</w:t>
      </w:r>
    </w:p>
    <w:p w:rsidR="00D12DC4" w:rsidRDefault="00D12DC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1.5</w:t>
      </w:r>
      <w:r>
        <w:rPr>
          <w:rFonts w:eastAsia="Times New Roman"/>
          <w:sz w:val="24"/>
          <w:szCs w:val="28"/>
          <w:lang w:val="es-ES_tradnl" w:eastAsia="en-US"/>
        </w:rPr>
        <w:t xml:space="preserve"> Alcance de la investigación</w:t>
      </w:r>
      <w:r w:rsidR="00985451">
        <w:rPr>
          <w:rFonts w:eastAsia="Times New Roman"/>
          <w:sz w:val="24"/>
          <w:szCs w:val="28"/>
          <w:lang w:val="es-ES_tradnl" w:eastAsia="en-US"/>
        </w:rPr>
        <w:t>…………………………………………………………….41</w:t>
      </w:r>
    </w:p>
    <w:p w:rsidR="00D12DC4" w:rsidRDefault="00D12DC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1.6</w:t>
      </w:r>
      <w:r>
        <w:rPr>
          <w:rFonts w:eastAsia="Times New Roman"/>
          <w:sz w:val="24"/>
          <w:szCs w:val="28"/>
          <w:lang w:val="es-ES_tradnl" w:eastAsia="en-US"/>
        </w:rPr>
        <w:t xml:space="preserve"> Limitaciones de la investigación</w:t>
      </w:r>
      <w:r w:rsidR="00842212">
        <w:rPr>
          <w:rFonts w:eastAsia="Times New Roman"/>
          <w:sz w:val="24"/>
          <w:szCs w:val="28"/>
          <w:lang w:val="es-ES_tradnl" w:eastAsia="en-US"/>
        </w:rPr>
        <w:t>………………………………………………</w:t>
      </w:r>
      <w:r w:rsidR="00985451">
        <w:rPr>
          <w:rFonts w:eastAsia="Times New Roman"/>
          <w:sz w:val="24"/>
          <w:szCs w:val="28"/>
          <w:lang w:val="es-ES_tradnl" w:eastAsia="en-US"/>
        </w:rPr>
        <w:t>……….41</w:t>
      </w:r>
    </w:p>
    <w:p w:rsidR="00D12DC4" w:rsidRDefault="00D12DC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1.7</w:t>
      </w:r>
      <w:r>
        <w:rPr>
          <w:rFonts w:eastAsia="Times New Roman"/>
          <w:sz w:val="24"/>
          <w:szCs w:val="28"/>
          <w:lang w:val="es-ES_tradnl" w:eastAsia="en-US"/>
        </w:rPr>
        <w:t xml:space="preserve"> Línea de investigación a la que pertenece el estudio</w:t>
      </w:r>
      <w:r w:rsidR="00985451">
        <w:rPr>
          <w:rFonts w:eastAsia="Times New Roman"/>
          <w:sz w:val="24"/>
          <w:szCs w:val="28"/>
          <w:lang w:val="es-ES_tradnl" w:eastAsia="en-US"/>
        </w:rPr>
        <w:t>………………………………..…42</w:t>
      </w:r>
    </w:p>
    <w:p w:rsidR="00D12DC4" w:rsidRDefault="00D12DC4" w:rsidP="00985451">
      <w:pPr>
        <w:spacing w:after="0" w:line="480" w:lineRule="auto"/>
        <w:jc w:val="right"/>
        <w:rPr>
          <w:rFonts w:eastAsia="Times New Roman"/>
          <w:sz w:val="24"/>
          <w:szCs w:val="28"/>
          <w:lang w:val="es-ES_tradnl" w:eastAsia="en-US"/>
        </w:rPr>
      </w:pPr>
    </w:p>
    <w:p w:rsidR="006D3353" w:rsidRDefault="006D3353" w:rsidP="00985451">
      <w:pPr>
        <w:spacing w:after="0" w:line="480" w:lineRule="auto"/>
        <w:jc w:val="right"/>
        <w:rPr>
          <w:rFonts w:eastAsia="Times New Roman"/>
          <w:sz w:val="24"/>
          <w:szCs w:val="28"/>
          <w:lang w:val="es-ES_tradnl" w:eastAsia="en-US"/>
        </w:rPr>
      </w:pPr>
    </w:p>
    <w:p w:rsidR="007B6668" w:rsidRPr="00D12DC4" w:rsidRDefault="00D12DC4" w:rsidP="00985451">
      <w:pPr>
        <w:spacing w:after="0" w:line="480" w:lineRule="auto"/>
        <w:jc w:val="right"/>
        <w:rPr>
          <w:rFonts w:eastAsia="Times New Roman"/>
          <w:b/>
          <w:sz w:val="24"/>
          <w:szCs w:val="28"/>
          <w:lang w:val="es-ES_tradnl" w:eastAsia="en-US"/>
        </w:rPr>
      </w:pPr>
      <w:r w:rsidRPr="00D12DC4">
        <w:rPr>
          <w:rFonts w:eastAsia="Times New Roman"/>
          <w:b/>
          <w:sz w:val="24"/>
          <w:szCs w:val="28"/>
          <w:lang w:val="es-ES_tradnl" w:eastAsia="en-US"/>
        </w:rPr>
        <w:t>Capítulo II. Marco teórico</w:t>
      </w:r>
      <w:r w:rsidR="00985451">
        <w:rPr>
          <w:rFonts w:eastAsia="Times New Roman"/>
          <w:b/>
          <w:sz w:val="24"/>
          <w:szCs w:val="28"/>
          <w:lang w:val="es-ES_tradnl" w:eastAsia="en-US"/>
        </w:rPr>
        <w:t>………………………………………………………..………43</w:t>
      </w:r>
    </w:p>
    <w:p w:rsidR="00D12DC4" w:rsidRDefault="00D12DC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2.1</w:t>
      </w:r>
      <w:r>
        <w:rPr>
          <w:rFonts w:eastAsia="Times New Roman"/>
          <w:sz w:val="24"/>
          <w:szCs w:val="28"/>
          <w:lang w:val="es-ES_tradnl" w:eastAsia="en-US"/>
        </w:rPr>
        <w:t xml:space="preserve"> Antecedentes de la investigación</w:t>
      </w:r>
      <w:r w:rsidR="00985451">
        <w:rPr>
          <w:rFonts w:eastAsia="Times New Roman"/>
          <w:sz w:val="24"/>
          <w:szCs w:val="28"/>
          <w:lang w:val="es-ES_tradnl" w:eastAsia="en-US"/>
        </w:rPr>
        <w:t>………………………………………………………44</w:t>
      </w:r>
    </w:p>
    <w:p w:rsidR="00D12DC4" w:rsidRDefault="00D12DC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2.1.1- Antonio Legerén-Molina (2018)</w:t>
      </w:r>
      <w:r w:rsidR="00842212" w:rsidRPr="00842212">
        <w:rPr>
          <w:rFonts w:eastAsia="Times New Roman"/>
          <w:sz w:val="24"/>
          <w:szCs w:val="28"/>
          <w:lang w:val="es-ES_tradnl" w:eastAsia="en-US"/>
        </w:rPr>
        <w:t xml:space="preserve"> </w:t>
      </w:r>
      <w:r w:rsidR="00985451">
        <w:rPr>
          <w:rFonts w:eastAsia="Times New Roman"/>
          <w:sz w:val="24"/>
          <w:szCs w:val="28"/>
          <w:lang w:val="es-ES_tradnl" w:eastAsia="en-US"/>
        </w:rPr>
        <w:t>……………………………………………44</w:t>
      </w:r>
    </w:p>
    <w:p w:rsidR="00D12DC4" w:rsidRDefault="00D12DC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2.1.2 Ibáñez Jiménez (2017)</w:t>
      </w:r>
      <w:r w:rsidR="006010E1" w:rsidRPr="006010E1">
        <w:rPr>
          <w:rFonts w:eastAsia="Times New Roman"/>
          <w:sz w:val="24"/>
          <w:szCs w:val="28"/>
          <w:lang w:val="es-ES_tradnl" w:eastAsia="en-US"/>
        </w:rPr>
        <w:t xml:space="preserve"> </w:t>
      </w:r>
      <w:r w:rsidR="00985451">
        <w:rPr>
          <w:rFonts w:eastAsia="Times New Roman"/>
          <w:sz w:val="24"/>
          <w:szCs w:val="28"/>
          <w:lang w:val="es-ES_tradnl" w:eastAsia="en-US"/>
        </w:rPr>
        <w:t>………………………………………………………44</w:t>
      </w:r>
    </w:p>
    <w:p w:rsidR="00D12DC4" w:rsidRDefault="00D12DC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2.1.3 Echeverría (2017)</w:t>
      </w:r>
      <w:r w:rsidR="006010E1" w:rsidRPr="006010E1">
        <w:rPr>
          <w:rFonts w:eastAsia="Times New Roman"/>
          <w:sz w:val="24"/>
          <w:szCs w:val="28"/>
          <w:lang w:val="es-ES_tradnl" w:eastAsia="en-US"/>
        </w:rPr>
        <w:t xml:space="preserve"> </w:t>
      </w:r>
      <w:r w:rsidR="00985451">
        <w:rPr>
          <w:rFonts w:eastAsia="Times New Roman"/>
          <w:sz w:val="24"/>
          <w:szCs w:val="28"/>
          <w:lang w:val="es-ES_tradnl" w:eastAsia="en-US"/>
        </w:rPr>
        <w:t>……………………………………………………………45</w:t>
      </w:r>
    </w:p>
    <w:p w:rsidR="00D12DC4" w:rsidRDefault="00D12DC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2.1.4 Tjong Tjing Tai (2017)</w:t>
      </w:r>
      <w:r w:rsidR="006010E1" w:rsidRPr="006010E1">
        <w:rPr>
          <w:rFonts w:eastAsia="Times New Roman"/>
          <w:sz w:val="24"/>
          <w:szCs w:val="28"/>
          <w:lang w:val="es-ES_tradnl" w:eastAsia="en-US"/>
        </w:rPr>
        <w:t xml:space="preserve"> </w:t>
      </w:r>
      <w:r w:rsidR="00985451">
        <w:rPr>
          <w:rFonts w:eastAsia="Times New Roman"/>
          <w:sz w:val="24"/>
          <w:szCs w:val="28"/>
          <w:lang w:val="es-ES_tradnl" w:eastAsia="en-US"/>
        </w:rPr>
        <w:t>………………………………………………………46</w:t>
      </w:r>
    </w:p>
    <w:p w:rsidR="00D12DC4" w:rsidRDefault="00D12DC4" w:rsidP="00985451">
      <w:pPr>
        <w:spacing w:after="0" w:line="480" w:lineRule="auto"/>
        <w:jc w:val="right"/>
        <w:rPr>
          <w:rFonts w:eastAsia="Times New Roman"/>
          <w:sz w:val="24"/>
          <w:szCs w:val="28"/>
          <w:lang w:val="es-ES_tradnl" w:eastAsia="en-US"/>
        </w:rPr>
      </w:pPr>
      <w:r w:rsidRPr="00D12DC4">
        <w:rPr>
          <w:rFonts w:eastAsia="Times New Roman"/>
          <w:b/>
          <w:sz w:val="24"/>
          <w:szCs w:val="28"/>
          <w:lang w:val="es-ES_tradnl" w:eastAsia="en-US"/>
        </w:rPr>
        <w:t>2.2</w:t>
      </w:r>
      <w:r>
        <w:rPr>
          <w:rFonts w:eastAsia="Times New Roman"/>
          <w:sz w:val="24"/>
          <w:szCs w:val="28"/>
          <w:lang w:val="es-ES_tradnl" w:eastAsia="en-US"/>
        </w:rPr>
        <w:t xml:space="preserve"> Bases teóricas</w:t>
      </w:r>
      <w:r w:rsidR="00985451">
        <w:rPr>
          <w:rFonts w:eastAsia="Times New Roman"/>
          <w:sz w:val="24"/>
          <w:szCs w:val="28"/>
          <w:lang w:val="es-ES_tradnl" w:eastAsia="en-US"/>
        </w:rPr>
        <w:t>…………………………………………………………………………..47</w:t>
      </w:r>
    </w:p>
    <w:p w:rsidR="00D12DC4" w:rsidRDefault="00D12DC4" w:rsidP="0098545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2.2.1 Una jugada a tres bandas de la ciencia informática: Blockchain, Criptomoneda y Contrato inteligente.</w:t>
      </w:r>
      <w:r w:rsidR="006010E1" w:rsidRPr="006010E1">
        <w:rPr>
          <w:rFonts w:eastAsia="Times New Roman"/>
          <w:sz w:val="24"/>
          <w:szCs w:val="28"/>
          <w:lang w:val="es-ES_tradnl" w:eastAsia="en-US"/>
        </w:rPr>
        <w:t xml:space="preserve"> </w:t>
      </w:r>
      <w:r w:rsidR="00985451">
        <w:rPr>
          <w:rFonts w:eastAsia="Times New Roman"/>
          <w:sz w:val="24"/>
          <w:szCs w:val="28"/>
          <w:lang w:val="es-ES_tradnl" w:eastAsia="en-US"/>
        </w:rPr>
        <w:t>…………………………………………………………..…47</w:t>
      </w:r>
    </w:p>
    <w:p w:rsidR="00D12DC4" w:rsidRDefault="00D12DC4" w:rsidP="005B357D">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2.2.1.1 Blockchain.</w:t>
      </w:r>
      <w:r w:rsidR="00985451">
        <w:rPr>
          <w:rFonts w:eastAsia="Times New Roman"/>
          <w:sz w:val="24"/>
          <w:szCs w:val="28"/>
          <w:lang w:val="es-ES_tradnl" w:eastAsia="en-US"/>
        </w:rPr>
        <w:t>…………………………………………………………47</w:t>
      </w:r>
    </w:p>
    <w:p w:rsidR="00D12DC4" w:rsidRDefault="006010E1" w:rsidP="005B357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w:t>
      </w:r>
      <w:r w:rsidR="00985451">
        <w:rPr>
          <w:rFonts w:eastAsia="Times New Roman"/>
          <w:sz w:val="24"/>
          <w:szCs w:val="28"/>
          <w:lang w:val="es-ES_tradnl" w:eastAsia="en-US"/>
        </w:rPr>
        <w:t>1.1 Concepto…………………………………………...….…47</w:t>
      </w:r>
    </w:p>
    <w:p w:rsidR="00D12DC4" w:rsidRDefault="006010E1" w:rsidP="005B357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2.2.1.1.2 C</w:t>
      </w:r>
      <w:r w:rsidR="00985451">
        <w:rPr>
          <w:rFonts w:eastAsia="Times New Roman"/>
          <w:sz w:val="24"/>
          <w:szCs w:val="28"/>
          <w:lang w:val="es-ES_tradnl" w:eastAsia="en-US"/>
        </w:rPr>
        <w:t>aracterísticas……………………………………………49</w:t>
      </w:r>
    </w:p>
    <w:p w:rsidR="00D12DC4" w:rsidRDefault="00D12DC4" w:rsidP="005B357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2.2.1.1.1.2.1 Sistema centralizado</w:t>
      </w:r>
      <w:r w:rsidR="006010E1">
        <w:rPr>
          <w:rFonts w:eastAsia="Times New Roman"/>
          <w:sz w:val="24"/>
          <w:szCs w:val="28"/>
          <w:lang w:val="es-ES_tradnl" w:eastAsia="en-US"/>
        </w:rPr>
        <w:t>, descentralizado y dis</w:t>
      </w:r>
      <w:r w:rsidR="00985451">
        <w:rPr>
          <w:rFonts w:eastAsia="Times New Roman"/>
          <w:sz w:val="24"/>
          <w:szCs w:val="28"/>
          <w:lang w:val="es-ES_tradnl" w:eastAsia="en-US"/>
        </w:rPr>
        <w:t>tribuido………………………………………………….50</w:t>
      </w:r>
    </w:p>
    <w:p w:rsidR="00D12DC4" w:rsidRDefault="00D12DC4" w:rsidP="005B357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2.2.1.1.1.2.2 Base de datos centralizada</w:t>
      </w:r>
      <w:r w:rsidR="006010E1">
        <w:rPr>
          <w:rFonts w:eastAsia="Times New Roman"/>
          <w:sz w:val="24"/>
          <w:szCs w:val="28"/>
          <w:lang w:val="es-ES_tradnl" w:eastAsia="en-US"/>
        </w:rPr>
        <w:t>, descentralizada y d</w:t>
      </w:r>
      <w:r w:rsidR="005B357D">
        <w:rPr>
          <w:rFonts w:eastAsia="Times New Roman"/>
          <w:sz w:val="24"/>
          <w:szCs w:val="28"/>
          <w:lang w:val="es-ES_tradnl" w:eastAsia="en-US"/>
        </w:rPr>
        <w:t>istribuida…………………………………………………..51</w:t>
      </w:r>
    </w:p>
    <w:p w:rsidR="00D12DC4" w:rsidRDefault="006010E1" w:rsidP="005B357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2.2.1.1.1.2.3 Peer-to-Peer</w:t>
      </w:r>
      <w:r w:rsidR="005B357D">
        <w:rPr>
          <w:rFonts w:eastAsia="Times New Roman"/>
          <w:sz w:val="24"/>
          <w:szCs w:val="28"/>
          <w:lang w:val="es-ES_tradnl" w:eastAsia="en-US"/>
        </w:rPr>
        <w:t>…………………………………..54</w:t>
      </w:r>
    </w:p>
    <w:p w:rsidR="00D12DC4" w:rsidRDefault="006C47A0" w:rsidP="005B357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2.2.1.1.1.2.4 Inmutabilidad.</w:t>
      </w:r>
      <w:r w:rsidR="005B357D">
        <w:rPr>
          <w:rFonts w:eastAsia="Times New Roman"/>
          <w:sz w:val="24"/>
          <w:szCs w:val="28"/>
          <w:lang w:val="es-ES_tradnl" w:eastAsia="en-US"/>
        </w:rPr>
        <w:t>………………………………..55</w:t>
      </w:r>
    </w:p>
    <w:p w:rsidR="006C47A0" w:rsidRDefault="006C47A0" w:rsidP="005B357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2.2.1.1.1.2.5 Transparencia.</w:t>
      </w:r>
      <w:r w:rsidR="006010E1" w:rsidRPr="006010E1">
        <w:rPr>
          <w:rFonts w:eastAsia="Times New Roman"/>
          <w:sz w:val="24"/>
          <w:szCs w:val="28"/>
          <w:lang w:val="es-ES_tradnl" w:eastAsia="en-US"/>
        </w:rPr>
        <w:t xml:space="preserve"> </w:t>
      </w:r>
      <w:r w:rsidR="008C4B19">
        <w:rPr>
          <w:rFonts w:eastAsia="Times New Roman"/>
          <w:sz w:val="24"/>
          <w:szCs w:val="28"/>
          <w:lang w:val="es-ES_tradnl" w:eastAsia="en-US"/>
        </w:rPr>
        <w:t>…………….</w:t>
      </w:r>
      <w:r w:rsidR="005B357D">
        <w:rPr>
          <w:rFonts w:eastAsia="Times New Roman"/>
          <w:sz w:val="24"/>
          <w:szCs w:val="28"/>
          <w:lang w:val="es-ES_tradnl" w:eastAsia="en-US"/>
        </w:rPr>
        <w:t>…………………56</w:t>
      </w:r>
    </w:p>
    <w:p w:rsidR="006C47A0" w:rsidRDefault="006C47A0" w:rsidP="005B357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2.2.1.1.1.2.6 Blockchain pública, privada o híbrida.</w:t>
      </w:r>
      <w:r w:rsidR="006010E1" w:rsidRPr="006010E1">
        <w:rPr>
          <w:rFonts w:eastAsia="Times New Roman"/>
          <w:sz w:val="24"/>
          <w:szCs w:val="28"/>
          <w:lang w:val="es-ES_tradnl" w:eastAsia="en-US"/>
        </w:rPr>
        <w:t xml:space="preserve"> </w:t>
      </w:r>
      <w:r w:rsidR="005B357D">
        <w:rPr>
          <w:rFonts w:eastAsia="Times New Roman"/>
          <w:sz w:val="24"/>
          <w:szCs w:val="28"/>
          <w:lang w:val="es-ES_tradnl" w:eastAsia="en-US"/>
        </w:rPr>
        <w:t>……...56</w:t>
      </w:r>
    </w:p>
    <w:p w:rsidR="006C47A0" w:rsidRDefault="006C47A0" w:rsidP="005B357D">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2.2.1.2 Criptomoneda.</w:t>
      </w:r>
      <w:r w:rsidR="006010E1" w:rsidRPr="006010E1">
        <w:rPr>
          <w:rFonts w:eastAsia="Times New Roman"/>
          <w:sz w:val="24"/>
          <w:szCs w:val="28"/>
          <w:lang w:val="es-ES_tradnl" w:eastAsia="en-US"/>
        </w:rPr>
        <w:t xml:space="preserve"> </w:t>
      </w:r>
      <w:r w:rsidR="005B357D">
        <w:rPr>
          <w:rFonts w:eastAsia="Times New Roman"/>
          <w:sz w:val="24"/>
          <w:szCs w:val="28"/>
          <w:lang w:val="es-ES_tradnl" w:eastAsia="en-US"/>
        </w:rPr>
        <w:t>…………………………………………………..…58</w:t>
      </w:r>
    </w:p>
    <w:p w:rsidR="006C47A0" w:rsidRDefault="006C47A0" w:rsidP="005B357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2.2.1.2.1 Concepto.</w:t>
      </w:r>
      <w:r w:rsidR="006010E1" w:rsidRPr="006010E1">
        <w:rPr>
          <w:rFonts w:eastAsia="Times New Roman"/>
          <w:sz w:val="24"/>
          <w:szCs w:val="28"/>
          <w:lang w:val="es-ES_tradnl" w:eastAsia="en-US"/>
        </w:rPr>
        <w:t xml:space="preserve"> </w:t>
      </w:r>
      <w:r w:rsidR="005B357D">
        <w:rPr>
          <w:rFonts w:eastAsia="Times New Roman"/>
          <w:sz w:val="24"/>
          <w:szCs w:val="28"/>
          <w:lang w:val="es-ES_tradnl" w:eastAsia="en-US"/>
        </w:rPr>
        <w:t>………………………………………….…….59</w:t>
      </w:r>
    </w:p>
    <w:p w:rsidR="006C47A0" w:rsidRDefault="006C47A0"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2.2.1.2.2 Características.</w:t>
      </w:r>
      <w:r w:rsidR="006010E1" w:rsidRPr="006010E1">
        <w:rPr>
          <w:rFonts w:eastAsia="Times New Roman"/>
          <w:sz w:val="24"/>
          <w:szCs w:val="28"/>
          <w:lang w:val="es-ES_tradnl" w:eastAsia="en-US"/>
        </w:rPr>
        <w:t xml:space="preserve"> </w:t>
      </w:r>
      <w:r w:rsidR="00074B1D">
        <w:rPr>
          <w:rFonts w:eastAsia="Times New Roman"/>
          <w:sz w:val="24"/>
          <w:szCs w:val="28"/>
          <w:lang w:val="es-ES_tradnl" w:eastAsia="en-US"/>
        </w:rPr>
        <w:t>………………………………..…………60</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2.2.1.2.2.1 Intangibilidad.</w:t>
      </w:r>
      <w:r w:rsidR="006010E1" w:rsidRPr="006010E1">
        <w:rPr>
          <w:rFonts w:eastAsia="Times New Roman"/>
          <w:sz w:val="24"/>
          <w:szCs w:val="28"/>
          <w:lang w:val="es-ES_tradnl" w:eastAsia="en-US"/>
        </w:rPr>
        <w:t xml:space="preserve"> </w:t>
      </w:r>
      <w:r w:rsidR="008C4B19">
        <w:rPr>
          <w:rFonts w:eastAsia="Times New Roman"/>
          <w:sz w:val="24"/>
          <w:szCs w:val="28"/>
          <w:lang w:val="es-ES_tradnl" w:eastAsia="en-US"/>
        </w:rPr>
        <w:t>……</w:t>
      </w:r>
      <w:r w:rsidR="00074B1D">
        <w:rPr>
          <w:rFonts w:eastAsia="Times New Roman"/>
          <w:sz w:val="24"/>
          <w:szCs w:val="28"/>
          <w:lang w:val="es-ES_tradnl" w:eastAsia="en-US"/>
        </w:rPr>
        <w:t>……………………………60</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2.2.1.2.2.2 Descentralización.</w:t>
      </w:r>
      <w:r w:rsidR="006010E1" w:rsidRPr="006010E1">
        <w:rPr>
          <w:rFonts w:eastAsia="Times New Roman"/>
          <w:sz w:val="24"/>
          <w:szCs w:val="28"/>
          <w:lang w:val="es-ES_tradnl" w:eastAsia="en-US"/>
        </w:rPr>
        <w:t xml:space="preserve"> </w:t>
      </w:r>
      <w:r w:rsidR="006010E1">
        <w:rPr>
          <w:rFonts w:eastAsia="Times New Roman"/>
          <w:sz w:val="24"/>
          <w:szCs w:val="28"/>
          <w:lang w:val="es-ES_tradnl" w:eastAsia="en-US"/>
        </w:rPr>
        <w:t>………………</w:t>
      </w:r>
      <w:r w:rsidR="00074B1D">
        <w:rPr>
          <w:rFonts w:eastAsia="Times New Roman"/>
          <w:sz w:val="24"/>
          <w:szCs w:val="28"/>
          <w:lang w:val="es-ES_tradnl" w:eastAsia="en-US"/>
        </w:rPr>
        <w:t>…………..…61</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 xml:space="preserve">2.2.1.2.2.3 </w:t>
      </w:r>
      <w:r w:rsidR="00062D43">
        <w:rPr>
          <w:rFonts w:eastAsia="Times New Roman"/>
          <w:sz w:val="24"/>
          <w:szCs w:val="28"/>
          <w:lang w:val="es-ES_tradnl" w:eastAsia="en-US"/>
        </w:rPr>
        <w:t>Exposición</w:t>
      </w:r>
      <w:r>
        <w:rPr>
          <w:rFonts w:eastAsia="Times New Roman"/>
          <w:sz w:val="24"/>
          <w:szCs w:val="28"/>
          <w:lang w:val="es-ES_tradnl" w:eastAsia="en-US"/>
        </w:rPr>
        <w:t>.</w:t>
      </w:r>
      <w:r w:rsidR="006010E1" w:rsidRPr="006010E1">
        <w:rPr>
          <w:rFonts w:eastAsia="Times New Roman"/>
          <w:sz w:val="24"/>
          <w:szCs w:val="28"/>
          <w:lang w:val="es-ES_tradnl" w:eastAsia="en-US"/>
        </w:rPr>
        <w:t xml:space="preserve"> </w:t>
      </w:r>
      <w:r w:rsidR="00074B1D">
        <w:rPr>
          <w:rFonts w:eastAsia="Times New Roman"/>
          <w:sz w:val="24"/>
          <w:szCs w:val="28"/>
          <w:lang w:val="es-ES_tradnl" w:eastAsia="en-US"/>
        </w:rPr>
        <w:t>………………………………….…61</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2.2.1.2.2.4 Transparencia.</w:t>
      </w:r>
      <w:r w:rsidR="006010E1" w:rsidRPr="006010E1">
        <w:rPr>
          <w:rFonts w:eastAsia="Times New Roman"/>
          <w:sz w:val="24"/>
          <w:szCs w:val="28"/>
          <w:lang w:val="es-ES_tradnl" w:eastAsia="en-US"/>
        </w:rPr>
        <w:t xml:space="preserve"> </w:t>
      </w:r>
      <w:r w:rsidR="00074B1D">
        <w:rPr>
          <w:rFonts w:eastAsia="Times New Roman"/>
          <w:sz w:val="24"/>
          <w:szCs w:val="28"/>
          <w:lang w:val="es-ES_tradnl" w:eastAsia="en-US"/>
        </w:rPr>
        <w:t>…………………………………61</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2.2.1.2.2.5 Volatilidad.</w:t>
      </w:r>
      <w:r w:rsidR="006010E1" w:rsidRPr="006010E1">
        <w:rPr>
          <w:rFonts w:eastAsia="Times New Roman"/>
          <w:sz w:val="24"/>
          <w:szCs w:val="28"/>
          <w:lang w:val="es-ES_tradnl" w:eastAsia="en-US"/>
        </w:rPr>
        <w:t xml:space="preserve"> </w:t>
      </w:r>
      <w:r w:rsidR="00074B1D">
        <w:rPr>
          <w:rFonts w:eastAsia="Times New Roman"/>
          <w:sz w:val="24"/>
          <w:szCs w:val="28"/>
          <w:lang w:val="es-ES_tradnl" w:eastAsia="en-US"/>
        </w:rPr>
        <w:t>……………………………………62</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2.2.1.2.2.6 Independencia.</w:t>
      </w:r>
      <w:r w:rsidR="006010E1" w:rsidRPr="006010E1">
        <w:rPr>
          <w:rFonts w:eastAsia="Times New Roman"/>
          <w:sz w:val="24"/>
          <w:szCs w:val="28"/>
          <w:lang w:val="es-ES_tradnl" w:eastAsia="en-US"/>
        </w:rPr>
        <w:t xml:space="preserve"> </w:t>
      </w:r>
      <w:r w:rsidR="00074B1D">
        <w:rPr>
          <w:rFonts w:eastAsia="Times New Roman"/>
          <w:sz w:val="24"/>
          <w:szCs w:val="28"/>
          <w:lang w:val="es-ES_tradnl" w:eastAsia="en-US"/>
        </w:rPr>
        <w:t>……………………………..….62</w:t>
      </w:r>
    </w:p>
    <w:p w:rsidR="006C47A0" w:rsidRDefault="006C47A0"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2.2.1.2.3 Diferencias entre dine</w:t>
      </w:r>
      <w:r w:rsidR="00074B1D">
        <w:rPr>
          <w:rFonts w:eastAsia="Times New Roman"/>
          <w:sz w:val="24"/>
          <w:szCs w:val="28"/>
          <w:lang w:val="es-ES_tradnl" w:eastAsia="en-US"/>
        </w:rPr>
        <w:t>ro fiduciario y criptomonedas….…63</w:t>
      </w:r>
    </w:p>
    <w:p w:rsidR="006C47A0" w:rsidRDefault="006C47A0"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2.2.1.2.4 Criptomoneda como elemento de valor intercambiable en los contratos inteligentes.</w:t>
      </w:r>
      <w:r w:rsidR="006010E1" w:rsidRPr="006010E1">
        <w:rPr>
          <w:rFonts w:eastAsia="Times New Roman"/>
          <w:sz w:val="24"/>
          <w:szCs w:val="28"/>
          <w:lang w:val="es-ES_tradnl" w:eastAsia="en-US"/>
        </w:rPr>
        <w:t xml:space="preserve"> </w:t>
      </w:r>
      <w:r w:rsidR="00074B1D">
        <w:rPr>
          <w:rFonts w:eastAsia="Times New Roman"/>
          <w:sz w:val="24"/>
          <w:szCs w:val="28"/>
          <w:lang w:val="es-ES_tradnl" w:eastAsia="en-US"/>
        </w:rPr>
        <w:t>…………………………………….……64</w:t>
      </w:r>
    </w:p>
    <w:p w:rsidR="006C47A0" w:rsidRDefault="006C47A0" w:rsidP="00074B1D">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2.2.1.3 Contrato inteligente</w:t>
      </w:r>
      <w:r w:rsidR="00074B1D">
        <w:rPr>
          <w:rFonts w:eastAsia="Times New Roman"/>
          <w:sz w:val="24"/>
          <w:szCs w:val="28"/>
          <w:lang w:val="es-ES_tradnl" w:eastAsia="en-US"/>
        </w:rPr>
        <w:t>……………………………………………...…65</w:t>
      </w:r>
    </w:p>
    <w:p w:rsidR="006C47A0" w:rsidRDefault="006C47A0"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2.2.1.3.1 Concepto</w:t>
      </w:r>
      <w:r w:rsidR="00074B1D">
        <w:rPr>
          <w:rFonts w:eastAsia="Times New Roman"/>
          <w:sz w:val="24"/>
          <w:szCs w:val="28"/>
          <w:lang w:val="es-ES_tradnl" w:eastAsia="en-US"/>
        </w:rPr>
        <w:t>…………………………………………………65</w:t>
      </w:r>
    </w:p>
    <w:p w:rsidR="006C47A0" w:rsidRDefault="006C47A0"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2.2.1.3.2 Contribución de la criptomoneda y la blockchain al contrato inteligente</w:t>
      </w:r>
      <w:r w:rsidR="00074B1D">
        <w:rPr>
          <w:rFonts w:eastAsia="Times New Roman"/>
          <w:sz w:val="24"/>
          <w:szCs w:val="28"/>
          <w:lang w:val="es-ES_tradnl" w:eastAsia="en-US"/>
        </w:rPr>
        <w:t>………………………………………………………..…67</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 xml:space="preserve">2.2.1.3.2.1 </w:t>
      </w:r>
      <w:r w:rsidR="00074B1D">
        <w:rPr>
          <w:rFonts w:eastAsia="Times New Roman"/>
          <w:sz w:val="24"/>
          <w:szCs w:val="28"/>
          <w:lang w:val="es-ES_tradnl" w:eastAsia="en-US"/>
        </w:rPr>
        <w:t>Contribución de la criptomoneda al contrato inteligente……………………………………………..……67</w:t>
      </w:r>
    </w:p>
    <w:p w:rsidR="006C47A0" w:rsidRDefault="006C47A0"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 xml:space="preserve">2.2.1.3.2.2 </w:t>
      </w:r>
      <w:r w:rsidR="00074B1D">
        <w:rPr>
          <w:rFonts w:eastAsia="Times New Roman"/>
          <w:sz w:val="24"/>
          <w:szCs w:val="28"/>
          <w:lang w:val="es-ES_tradnl" w:eastAsia="en-US"/>
        </w:rPr>
        <w:t>Contribución de la blockchain al contrato inteligente……………………………………………..……68</w:t>
      </w:r>
    </w:p>
    <w:p w:rsidR="006C47A0" w:rsidRDefault="00322528"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2.2.1.3.3 Diferencias entre contrato inteligente y contrato tradicional…</w:t>
      </w:r>
      <w:r w:rsidR="00074B1D">
        <w:rPr>
          <w:rFonts w:eastAsia="Times New Roman"/>
          <w:sz w:val="24"/>
          <w:szCs w:val="28"/>
          <w:lang w:val="es-ES_tradnl" w:eastAsia="en-US"/>
        </w:rPr>
        <w:t>……………………………………………………..…68</w:t>
      </w:r>
    </w:p>
    <w:p w:rsidR="00322528" w:rsidRDefault="00322528" w:rsidP="00074B1D">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2.2.2 Teoría general del contrato aplicada al contrato inteligente</w:t>
      </w:r>
      <w:r w:rsidR="00074B1D">
        <w:rPr>
          <w:rFonts w:eastAsia="Times New Roman"/>
          <w:sz w:val="24"/>
          <w:szCs w:val="28"/>
          <w:lang w:val="es-ES_tradnl" w:eastAsia="en-US"/>
        </w:rPr>
        <w:t>…………………69</w:t>
      </w:r>
    </w:p>
    <w:p w:rsidR="00322528" w:rsidRDefault="00322528" w:rsidP="00074B1D">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2.2.2.1 Contrato</w:t>
      </w:r>
      <w:r w:rsidR="00074B1D">
        <w:rPr>
          <w:rFonts w:eastAsia="Times New Roman"/>
          <w:sz w:val="24"/>
          <w:szCs w:val="28"/>
          <w:lang w:val="es-ES_tradnl" w:eastAsia="en-US"/>
        </w:rPr>
        <w:t>…………………………………………………….………69</w:t>
      </w:r>
    </w:p>
    <w:p w:rsidR="00322528" w:rsidRDefault="00322528"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2.2.2.1.1 Contrato comercial</w:t>
      </w:r>
      <w:r w:rsidR="008C4B19">
        <w:rPr>
          <w:rFonts w:eastAsia="Times New Roman"/>
          <w:sz w:val="24"/>
          <w:szCs w:val="28"/>
          <w:lang w:val="es-ES_tradnl" w:eastAsia="en-US"/>
        </w:rPr>
        <w:t>…………………</w:t>
      </w:r>
      <w:r w:rsidR="00074B1D">
        <w:rPr>
          <w:rFonts w:eastAsia="Times New Roman"/>
          <w:sz w:val="24"/>
          <w:szCs w:val="28"/>
          <w:lang w:val="es-ES_tradnl" w:eastAsia="en-US"/>
        </w:rPr>
        <w:t>…………….………73</w:t>
      </w:r>
    </w:p>
    <w:p w:rsidR="00322528" w:rsidRDefault="00322528"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2.2.2.1.2 Contrato electrónico</w:t>
      </w:r>
      <w:r w:rsidR="00074B1D">
        <w:rPr>
          <w:rFonts w:eastAsia="Times New Roman"/>
          <w:sz w:val="24"/>
          <w:szCs w:val="28"/>
          <w:lang w:val="es-ES_tradnl" w:eastAsia="en-US"/>
        </w:rPr>
        <w:t>………………………………...……74</w:t>
      </w:r>
    </w:p>
    <w:p w:rsidR="00322528" w:rsidRDefault="00322528"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2.2.2.1.3 Contrato inteligente</w:t>
      </w:r>
      <w:r w:rsidR="00074B1D">
        <w:rPr>
          <w:rFonts w:eastAsia="Times New Roman"/>
          <w:sz w:val="24"/>
          <w:szCs w:val="28"/>
          <w:lang w:val="es-ES_tradnl" w:eastAsia="en-US"/>
        </w:rPr>
        <w:t>………………………………………75</w:t>
      </w:r>
    </w:p>
    <w:p w:rsidR="00322528" w:rsidRDefault="00322528"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2.2.2.1.3.1 Contenido del contrato inteligente</w:t>
      </w:r>
      <w:r w:rsidR="00074B1D">
        <w:rPr>
          <w:rFonts w:eastAsia="Times New Roman"/>
          <w:sz w:val="24"/>
          <w:szCs w:val="28"/>
          <w:lang w:val="es-ES_tradnl" w:eastAsia="en-US"/>
        </w:rPr>
        <w:t>………..……78</w:t>
      </w:r>
    </w:p>
    <w:p w:rsidR="00322528" w:rsidRDefault="00322528"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2.2.2.1.3.2 El lenguaje de progra</w:t>
      </w:r>
      <w:r w:rsidR="008C4B19">
        <w:rPr>
          <w:rFonts w:eastAsia="Times New Roman"/>
          <w:sz w:val="24"/>
          <w:szCs w:val="28"/>
          <w:lang w:val="es-ES_tradnl" w:eastAsia="en-US"/>
        </w:rPr>
        <w:t>mación del contrato i</w:t>
      </w:r>
      <w:r w:rsidR="00074B1D">
        <w:rPr>
          <w:rFonts w:eastAsia="Times New Roman"/>
          <w:sz w:val="24"/>
          <w:szCs w:val="28"/>
          <w:lang w:val="es-ES_tradnl" w:eastAsia="en-US"/>
        </w:rPr>
        <w:t>nteligente…………………………………………..………79</w:t>
      </w:r>
    </w:p>
    <w:p w:rsidR="00322528" w:rsidRDefault="00322528"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2.2.2.1.3.3 El error en las líneas de código de un contrato inteligente</w:t>
      </w:r>
      <w:r w:rsidR="00074B1D">
        <w:rPr>
          <w:rFonts w:eastAsia="Times New Roman"/>
          <w:sz w:val="24"/>
          <w:szCs w:val="28"/>
          <w:lang w:val="es-ES_tradnl" w:eastAsia="en-US"/>
        </w:rPr>
        <w:t>……………………………………………......…88</w:t>
      </w:r>
    </w:p>
    <w:p w:rsidR="00322528" w:rsidRDefault="00322528" w:rsidP="00074B1D">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2.2.2.2 Requisitos esenciales para la validez del contrato y el contrato inteligente</w:t>
      </w:r>
      <w:r w:rsidR="00074B1D">
        <w:rPr>
          <w:rFonts w:eastAsia="Times New Roman"/>
          <w:sz w:val="24"/>
          <w:szCs w:val="28"/>
          <w:lang w:val="es-ES_tradnl" w:eastAsia="en-US"/>
        </w:rPr>
        <w:t>……………………………………………………………….….89</w:t>
      </w:r>
    </w:p>
    <w:p w:rsidR="00322528" w:rsidRDefault="00322528"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2.2.2.2.1 Consentimiento</w:t>
      </w:r>
      <w:r w:rsidR="00561962">
        <w:rPr>
          <w:rFonts w:eastAsia="Times New Roman"/>
          <w:sz w:val="24"/>
          <w:szCs w:val="28"/>
          <w:lang w:val="es-ES_tradnl" w:eastAsia="en-US"/>
        </w:rPr>
        <w:t>…………………………………………..91</w:t>
      </w:r>
    </w:p>
    <w:p w:rsidR="00322528" w:rsidRDefault="00322528"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2.2.2.2.1.1 Concepto</w:t>
      </w:r>
      <w:r w:rsidR="00561962">
        <w:rPr>
          <w:rFonts w:eastAsia="Times New Roman"/>
          <w:sz w:val="24"/>
          <w:szCs w:val="28"/>
          <w:lang w:val="es-ES_tradnl" w:eastAsia="en-US"/>
        </w:rPr>
        <w:t>……………………………………….93</w:t>
      </w:r>
    </w:p>
    <w:p w:rsidR="00322528" w:rsidRDefault="00322528"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2.2.2.2.1.2 Consentimiento expreso y tácito</w:t>
      </w:r>
      <w:r w:rsidR="00561962">
        <w:rPr>
          <w:rFonts w:eastAsia="Times New Roman"/>
          <w:sz w:val="24"/>
          <w:szCs w:val="28"/>
          <w:lang w:val="es-ES_tradnl" w:eastAsia="en-US"/>
        </w:rPr>
        <w:t>………….……94</w:t>
      </w:r>
    </w:p>
    <w:p w:rsidR="00322528" w:rsidRDefault="00322528" w:rsidP="00074B1D">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2.2.2.2.1.3 La firma</w:t>
      </w:r>
      <w:r w:rsidR="00561962">
        <w:rPr>
          <w:rFonts w:eastAsia="Times New Roman"/>
          <w:sz w:val="24"/>
          <w:szCs w:val="28"/>
          <w:lang w:val="es-ES_tradnl" w:eastAsia="en-US"/>
        </w:rPr>
        <w:t>………………………………………...94</w:t>
      </w:r>
    </w:p>
    <w:p w:rsidR="00322528" w:rsidRDefault="00322528" w:rsidP="00074B1D">
      <w:pPr>
        <w:spacing w:after="0" w:line="480" w:lineRule="auto"/>
        <w:ind w:left="3600"/>
        <w:jc w:val="right"/>
        <w:rPr>
          <w:rFonts w:eastAsia="Times New Roman"/>
          <w:sz w:val="24"/>
          <w:szCs w:val="28"/>
          <w:lang w:val="es-ES_tradnl" w:eastAsia="en-US"/>
        </w:rPr>
      </w:pPr>
      <w:r>
        <w:rPr>
          <w:rFonts w:eastAsia="Times New Roman"/>
          <w:sz w:val="24"/>
          <w:szCs w:val="28"/>
          <w:lang w:val="es-ES_tradnl" w:eastAsia="en-US"/>
        </w:rPr>
        <w:t>2.2.2.2.1.3.1 La firma manuscrita en los contratos tradicionales</w:t>
      </w:r>
      <w:r w:rsidR="00561962">
        <w:rPr>
          <w:rFonts w:eastAsia="Times New Roman"/>
          <w:sz w:val="24"/>
          <w:szCs w:val="28"/>
          <w:lang w:val="es-ES_tradnl" w:eastAsia="en-US"/>
        </w:rPr>
        <w:t>………………………………………..95</w:t>
      </w:r>
    </w:p>
    <w:p w:rsidR="00322528" w:rsidRDefault="00322528" w:rsidP="00074B1D">
      <w:pPr>
        <w:spacing w:after="0" w:line="480" w:lineRule="auto"/>
        <w:ind w:left="3600"/>
        <w:jc w:val="right"/>
        <w:rPr>
          <w:rFonts w:eastAsia="Times New Roman"/>
          <w:sz w:val="24"/>
          <w:szCs w:val="28"/>
          <w:lang w:val="es-ES_tradnl" w:eastAsia="en-US"/>
        </w:rPr>
      </w:pPr>
      <w:r>
        <w:rPr>
          <w:rFonts w:eastAsia="Times New Roman"/>
          <w:sz w:val="24"/>
          <w:szCs w:val="28"/>
          <w:lang w:val="es-ES_tradnl" w:eastAsia="en-US"/>
        </w:rPr>
        <w:t>2.2.2.2.1.3.2 La firma electrónica en los contratos electrónicos de la legislación de Panamá</w:t>
      </w:r>
      <w:r w:rsidR="00561962">
        <w:rPr>
          <w:rFonts w:eastAsia="Times New Roman"/>
          <w:sz w:val="24"/>
          <w:szCs w:val="28"/>
          <w:lang w:val="es-ES_tradnl" w:eastAsia="en-US"/>
        </w:rPr>
        <w:t>…………..96</w:t>
      </w:r>
    </w:p>
    <w:p w:rsidR="00322528" w:rsidRDefault="00322528" w:rsidP="00074B1D">
      <w:pPr>
        <w:spacing w:after="0" w:line="480" w:lineRule="auto"/>
        <w:ind w:left="3600"/>
        <w:jc w:val="right"/>
        <w:rPr>
          <w:rFonts w:eastAsia="Times New Roman"/>
          <w:sz w:val="24"/>
          <w:szCs w:val="28"/>
          <w:lang w:val="es-ES_tradnl" w:eastAsia="en-US"/>
        </w:rPr>
      </w:pPr>
      <w:r>
        <w:rPr>
          <w:rFonts w:eastAsia="Times New Roman"/>
          <w:sz w:val="24"/>
          <w:szCs w:val="28"/>
          <w:lang w:val="es-ES_tradnl" w:eastAsia="en-US"/>
        </w:rPr>
        <w:t>2.2.2.2.1.3.3 El hash como firma de los contratos inteligentes</w:t>
      </w:r>
      <w:r w:rsidR="00561962">
        <w:rPr>
          <w:rFonts w:eastAsia="Times New Roman"/>
          <w:sz w:val="24"/>
          <w:szCs w:val="28"/>
          <w:lang w:val="es-ES_tradnl" w:eastAsia="en-US"/>
        </w:rPr>
        <w:t>………………………………………..100</w:t>
      </w:r>
    </w:p>
    <w:p w:rsidR="00322528" w:rsidRDefault="00322528" w:rsidP="00074B1D">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2.2.2.2.2 Objeto del contrato</w:t>
      </w:r>
      <w:r w:rsidR="00561962">
        <w:rPr>
          <w:rFonts w:eastAsia="Times New Roman"/>
          <w:sz w:val="24"/>
          <w:szCs w:val="28"/>
          <w:lang w:val="es-ES_tradnl" w:eastAsia="en-US"/>
        </w:rPr>
        <w:t>……………………………………...107</w:t>
      </w:r>
    </w:p>
    <w:p w:rsidR="00322528" w:rsidRDefault="00322528" w:rsidP="00322528">
      <w:pPr>
        <w:spacing w:after="0" w:line="480" w:lineRule="auto"/>
        <w:ind w:left="2880"/>
        <w:rPr>
          <w:rFonts w:eastAsia="Times New Roman"/>
          <w:sz w:val="24"/>
          <w:szCs w:val="28"/>
          <w:lang w:val="es-ES_tradnl" w:eastAsia="en-US"/>
        </w:rPr>
      </w:pPr>
      <w:r>
        <w:rPr>
          <w:rFonts w:eastAsia="Times New Roman"/>
          <w:sz w:val="24"/>
          <w:szCs w:val="28"/>
          <w:lang w:val="es-ES_tradnl" w:eastAsia="en-US"/>
        </w:rPr>
        <w:t>2.2.2.2.2.1 Orden de hacer o no hacer en el contrato inteligente</w:t>
      </w:r>
      <w:r w:rsidR="00561962">
        <w:rPr>
          <w:rFonts w:eastAsia="Times New Roman"/>
          <w:sz w:val="24"/>
          <w:szCs w:val="28"/>
          <w:lang w:val="es-ES_tradnl" w:eastAsia="en-US"/>
        </w:rPr>
        <w:t>…………………………………………………109</w:t>
      </w:r>
    </w:p>
    <w:p w:rsidR="00322528" w:rsidRDefault="00322528" w:rsidP="00347EC6">
      <w:pPr>
        <w:spacing w:after="0" w:line="480" w:lineRule="auto"/>
        <w:ind w:left="2880"/>
        <w:jc w:val="right"/>
        <w:rPr>
          <w:rFonts w:eastAsia="Times New Roman"/>
          <w:sz w:val="24"/>
          <w:szCs w:val="28"/>
          <w:lang w:val="es-ES_tradnl" w:eastAsia="en-US"/>
        </w:rPr>
      </w:pPr>
      <w:r>
        <w:rPr>
          <w:rFonts w:eastAsia="Times New Roman"/>
          <w:sz w:val="24"/>
          <w:szCs w:val="28"/>
          <w:lang w:val="es-ES_tradnl" w:eastAsia="en-US"/>
        </w:rPr>
        <w:t>2.2.2.2.2.2 Orden de dar una cosa en el contrato inteligente……</w:t>
      </w:r>
      <w:r w:rsidR="00347EC6">
        <w:rPr>
          <w:rFonts w:eastAsia="Times New Roman"/>
          <w:sz w:val="24"/>
          <w:szCs w:val="28"/>
          <w:lang w:val="es-ES_tradnl" w:eastAsia="en-US"/>
        </w:rPr>
        <w:t>……………………………………………110</w:t>
      </w:r>
    </w:p>
    <w:p w:rsidR="00322528" w:rsidRDefault="005501D8" w:rsidP="00347EC6">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2.2.2.2.3 Causa</w:t>
      </w:r>
      <w:r w:rsidR="00347EC6">
        <w:rPr>
          <w:rFonts w:eastAsia="Times New Roman"/>
          <w:sz w:val="24"/>
          <w:szCs w:val="28"/>
          <w:lang w:val="es-ES_tradnl" w:eastAsia="en-US"/>
        </w:rPr>
        <w:t>……………………………………………………………112</w:t>
      </w:r>
    </w:p>
    <w:p w:rsidR="005501D8" w:rsidRDefault="005501D8" w:rsidP="00347EC6">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2.2.2.3 Elementos personales</w:t>
      </w:r>
      <w:r w:rsidR="00347EC6">
        <w:rPr>
          <w:rFonts w:eastAsia="Times New Roman"/>
          <w:sz w:val="24"/>
          <w:szCs w:val="28"/>
          <w:lang w:val="es-ES_tradnl" w:eastAsia="en-US"/>
        </w:rPr>
        <w:t>………………………………………………..……113</w:t>
      </w:r>
    </w:p>
    <w:p w:rsidR="005501D8" w:rsidRDefault="00981DA8" w:rsidP="00347EC6">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2.2.2.3.1 Las partes</w:t>
      </w:r>
      <w:r w:rsidR="00347EC6">
        <w:rPr>
          <w:rFonts w:eastAsia="Times New Roman"/>
          <w:sz w:val="24"/>
          <w:szCs w:val="28"/>
          <w:lang w:val="es-ES_tradnl" w:eastAsia="en-US"/>
        </w:rPr>
        <w:t>…………………………………………………….…114</w:t>
      </w:r>
    </w:p>
    <w:p w:rsidR="00981DA8" w:rsidRDefault="00981DA8" w:rsidP="00347EC6">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2.2.2.3.2 Equipo de redacción del contrato inteligente</w:t>
      </w:r>
      <w:r w:rsidR="00347EC6">
        <w:rPr>
          <w:rFonts w:eastAsia="Times New Roman"/>
          <w:sz w:val="24"/>
          <w:szCs w:val="28"/>
          <w:lang w:val="es-ES_tradnl" w:eastAsia="en-US"/>
        </w:rPr>
        <w:t>………………...…115</w:t>
      </w:r>
    </w:p>
    <w:p w:rsidR="00981DA8" w:rsidRDefault="00981DA8" w:rsidP="00347EC6">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2.2.2.4 Elementos formales</w:t>
      </w:r>
      <w:r w:rsidR="00347EC6">
        <w:rPr>
          <w:rFonts w:eastAsia="Times New Roman"/>
          <w:sz w:val="24"/>
          <w:szCs w:val="28"/>
          <w:lang w:val="es-ES_tradnl" w:eastAsia="en-US"/>
        </w:rPr>
        <w:t>………………………………………………………115</w:t>
      </w:r>
    </w:p>
    <w:p w:rsidR="00981DA8" w:rsidRDefault="00981DA8" w:rsidP="00347EC6">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2.2.2.4.1 Solemnidades</w:t>
      </w:r>
      <w:r w:rsidR="00347EC6">
        <w:rPr>
          <w:rFonts w:eastAsia="Times New Roman"/>
          <w:sz w:val="24"/>
          <w:szCs w:val="28"/>
          <w:lang w:val="es-ES_tradnl" w:eastAsia="en-US"/>
        </w:rPr>
        <w:t>…………………………………………………...116</w:t>
      </w:r>
    </w:p>
    <w:p w:rsidR="00981DA8" w:rsidRDefault="00360C4D" w:rsidP="00347EC6">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2.2.2.4.1.1 El contrato inteligente y los contratos cuya voluntad deba constar por escrito</w:t>
      </w:r>
      <w:r w:rsidR="00347EC6">
        <w:rPr>
          <w:rFonts w:eastAsia="Times New Roman"/>
          <w:sz w:val="24"/>
          <w:szCs w:val="28"/>
          <w:lang w:val="es-ES_tradnl" w:eastAsia="en-US"/>
        </w:rPr>
        <w:t>………………………………………………...117</w:t>
      </w:r>
    </w:p>
    <w:p w:rsidR="00360C4D" w:rsidRDefault="00360C4D" w:rsidP="00347EC6">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2.2.2.4.1.2 El contrato inteligente y los contratos que deban constar en instrumento público</w:t>
      </w:r>
      <w:r w:rsidR="00347EC6">
        <w:rPr>
          <w:rFonts w:eastAsia="Times New Roman"/>
          <w:sz w:val="24"/>
          <w:szCs w:val="28"/>
          <w:lang w:val="es-ES_tradnl" w:eastAsia="en-US"/>
        </w:rPr>
        <w:t>……………………………………………118</w:t>
      </w:r>
    </w:p>
    <w:p w:rsidR="00347EC6" w:rsidRDefault="00347EC6" w:rsidP="00347EC6">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2.2.2.4.1.3 Solemnidades que no pueden cumplir en la actualidad los contratos inteligentes alojados en la blockchain………………….120</w:t>
      </w:r>
    </w:p>
    <w:p w:rsidR="00360C4D" w:rsidRDefault="00360C4D" w:rsidP="00347EC6">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2.2.2.5 Elementos accidentales</w:t>
      </w:r>
      <w:r w:rsidR="00347EC6">
        <w:rPr>
          <w:rFonts w:eastAsia="Times New Roman"/>
          <w:sz w:val="24"/>
          <w:szCs w:val="28"/>
          <w:lang w:val="es-ES_tradnl" w:eastAsia="en-US"/>
        </w:rPr>
        <w:t>…………………………………………………...120</w:t>
      </w:r>
    </w:p>
    <w:p w:rsidR="00360C4D" w:rsidRDefault="005E4BEB" w:rsidP="000F566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2.2.2.6 Nulidad y resc</w:t>
      </w:r>
      <w:r w:rsidR="00360C4D">
        <w:rPr>
          <w:rFonts w:eastAsia="Times New Roman"/>
          <w:sz w:val="24"/>
          <w:szCs w:val="28"/>
          <w:lang w:val="es-ES_tradnl" w:eastAsia="en-US"/>
        </w:rPr>
        <w:t>isión del contrato inteligente</w:t>
      </w:r>
      <w:r w:rsidR="00347EC6">
        <w:rPr>
          <w:rFonts w:eastAsia="Times New Roman"/>
          <w:sz w:val="24"/>
          <w:szCs w:val="28"/>
          <w:lang w:val="es-ES_tradnl" w:eastAsia="en-US"/>
        </w:rPr>
        <w:t>………………………………121</w:t>
      </w:r>
    </w:p>
    <w:p w:rsidR="00360C4D" w:rsidRDefault="00360C4D" w:rsidP="000F5661">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2.2.2.6.1 Nulidad</w:t>
      </w:r>
      <w:r w:rsidR="00347EC6">
        <w:rPr>
          <w:rFonts w:eastAsia="Times New Roman"/>
          <w:sz w:val="24"/>
          <w:szCs w:val="28"/>
          <w:lang w:val="es-ES_tradnl" w:eastAsia="en-US"/>
        </w:rPr>
        <w:t>………………………………………………………….121</w:t>
      </w:r>
    </w:p>
    <w:p w:rsidR="00360C4D" w:rsidRDefault="00360C4D" w:rsidP="000F5661">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2.2.2.6.1.1 Nulidad absoluta</w:t>
      </w:r>
      <w:r w:rsidR="008C4B19">
        <w:rPr>
          <w:rFonts w:eastAsia="Times New Roman"/>
          <w:sz w:val="24"/>
          <w:szCs w:val="28"/>
          <w:lang w:val="es-ES_tradnl" w:eastAsia="en-US"/>
        </w:rPr>
        <w:t>…………………</w:t>
      </w:r>
      <w:r w:rsidR="00347EC6">
        <w:rPr>
          <w:rFonts w:eastAsia="Times New Roman"/>
          <w:sz w:val="24"/>
          <w:szCs w:val="28"/>
          <w:lang w:val="es-ES_tradnl" w:eastAsia="en-US"/>
        </w:rPr>
        <w:t>…………</w:t>
      </w:r>
      <w:r w:rsidR="000F5661">
        <w:rPr>
          <w:rFonts w:eastAsia="Times New Roman"/>
          <w:sz w:val="24"/>
          <w:szCs w:val="28"/>
          <w:lang w:val="es-ES_tradnl" w:eastAsia="en-US"/>
        </w:rPr>
        <w:t>…</w:t>
      </w:r>
      <w:r w:rsidR="00347EC6">
        <w:rPr>
          <w:rFonts w:eastAsia="Times New Roman"/>
          <w:sz w:val="24"/>
          <w:szCs w:val="28"/>
          <w:lang w:val="es-ES_tradnl" w:eastAsia="en-US"/>
        </w:rPr>
        <w:t>………</w:t>
      </w:r>
      <w:r w:rsidR="000F5661">
        <w:rPr>
          <w:rFonts w:eastAsia="Times New Roman"/>
          <w:sz w:val="24"/>
          <w:szCs w:val="28"/>
          <w:lang w:val="es-ES_tradnl" w:eastAsia="en-US"/>
        </w:rPr>
        <w:t>122</w:t>
      </w:r>
    </w:p>
    <w:p w:rsidR="00360C4D" w:rsidRDefault="00360C4D" w:rsidP="000F5661">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2.2.2.6.1.2 Nulidad relativa</w:t>
      </w:r>
      <w:r w:rsidR="000F5661">
        <w:rPr>
          <w:rFonts w:eastAsia="Times New Roman"/>
          <w:sz w:val="24"/>
          <w:szCs w:val="28"/>
          <w:lang w:val="es-ES_tradnl" w:eastAsia="en-US"/>
        </w:rPr>
        <w:t>…………………………….…………124</w:t>
      </w:r>
    </w:p>
    <w:p w:rsidR="00360C4D" w:rsidRDefault="00360C4D" w:rsidP="000F5661">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 xml:space="preserve">2.2.2.6.2 </w:t>
      </w:r>
      <w:r w:rsidR="005E4BEB">
        <w:rPr>
          <w:rFonts w:eastAsia="Times New Roman"/>
          <w:sz w:val="24"/>
          <w:szCs w:val="28"/>
          <w:lang w:val="es-ES_tradnl" w:eastAsia="en-US"/>
        </w:rPr>
        <w:t>Rescisión</w:t>
      </w:r>
      <w:r w:rsidR="000F5661">
        <w:rPr>
          <w:rFonts w:eastAsia="Times New Roman"/>
          <w:sz w:val="24"/>
          <w:szCs w:val="28"/>
          <w:lang w:val="es-ES_tradnl" w:eastAsia="en-US"/>
        </w:rPr>
        <w:t>………………………………………………………..125</w:t>
      </w:r>
    </w:p>
    <w:p w:rsidR="005E4BEB" w:rsidRDefault="005E4BEB" w:rsidP="000F566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2.2.2.7 La sentencia judicial y la blockchain inmutable</w:t>
      </w:r>
      <w:r w:rsidR="000F5661">
        <w:rPr>
          <w:rFonts w:eastAsia="Times New Roman"/>
          <w:sz w:val="24"/>
          <w:szCs w:val="28"/>
          <w:lang w:val="es-ES_tradnl" w:eastAsia="en-US"/>
        </w:rPr>
        <w:t>………………………….126</w:t>
      </w:r>
    </w:p>
    <w:p w:rsidR="005E4BEB" w:rsidRDefault="005E4BEB" w:rsidP="000F5661">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2.2.2.7.1 Blockchain mutable sólo a sentencias judiciales</w:t>
      </w:r>
      <w:r w:rsidR="000F5661">
        <w:rPr>
          <w:rFonts w:eastAsia="Times New Roman"/>
          <w:sz w:val="24"/>
          <w:szCs w:val="28"/>
          <w:lang w:val="es-ES_tradnl" w:eastAsia="en-US"/>
        </w:rPr>
        <w:t>…………….…127</w:t>
      </w:r>
    </w:p>
    <w:p w:rsidR="005E4BEB" w:rsidRDefault="005E4BEB" w:rsidP="000F5661">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2.2.2.7.2 Contrato inteligente programado para intervención de tribunales judiciales</w:t>
      </w:r>
      <w:r w:rsidR="000F5661">
        <w:rPr>
          <w:rFonts w:eastAsia="Times New Roman"/>
          <w:sz w:val="24"/>
          <w:szCs w:val="28"/>
          <w:lang w:val="es-ES_tradnl" w:eastAsia="en-US"/>
        </w:rPr>
        <w:t>……………………………………………………………….…128</w:t>
      </w:r>
    </w:p>
    <w:p w:rsidR="005E4BEB" w:rsidRDefault="005E4BEB" w:rsidP="000F5661">
      <w:pPr>
        <w:spacing w:after="0" w:line="480" w:lineRule="auto"/>
        <w:jc w:val="right"/>
        <w:rPr>
          <w:rFonts w:eastAsia="Times New Roman"/>
          <w:sz w:val="24"/>
          <w:szCs w:val="28"/>
          <w:lang w:val="es-ES_tradnl" w:eastAsia="en-US"/>
        </w:rPr>
      </w:pPr>
      <w:r>
        <w:rPr>
          <w:rFonts w:eastAsia="Times New Roman"/>
          <w:sz w:val="24"/>
          <w:szCs w:val="28"/>
          <w:lang w:val="es-ES_tradnl" w:eastAsia="en-US"/>
        </w:rPr>
        <w:t>2.2.3 El contrato inteligente como contrato atípico</w:t>
      </w:r>
      <w:r w:rsidR="000F5661">
        <w:rPr>
          <w:rFonts w:eastAsia="Times New Roman"/>
          <w:sz w:val="24"/>
          <w:szCs w:val="28"/>
          <w:lang w:val="es-ES_tradnl" w:eastAsia="en-US"/>
        </w:rPr>
        <w:t>………………………………………130</w:t>
      </w:r>
    </w:p>
    <w:p w:rsidR="005E4BEB" w:rsidRDefault="005E4BEB" w:rsidP="000F5661">
      <w:pPr>
        <w:spacing w:after="0" w:line="480" w:lineRule="auto"/>
        <w:jc w:val="right"/>
        <w:rPr>
          <w:rFonts w:eastAsia="Times New Roman"/>
          <w:sz w:val="24"/>
          <w:szCs w:val="28"/>
          <w:lang w:val="es-ES_tradnl" w:eastAsia="en-US"/>
        </w:rPr>
      </w:pPr>
      <w:r>
        <w:rPr>
          <w:rFonts w:eastAsia="Times New Roman"/>
          <w:sz w:val="24"/>
          <w:szCs w:val="28"/>
          <w:lang w:val="es-ES_tradnl" w:eastAsia="en-US"/>
        </w:rPr>
        <w:t>2.2.4 Etapas del contrato en el contrato inteligente</w:t>
      </w:r>
      <w:r w:rsidR="000F5661">
        <w:rPr>
          <w:rFonts w:eastAsia="Times New Roman"/>
          <w:sz w:val="24"/>
          <w:szCs w:val="28"/>
          <w:lang w:val="es-ES_tradnl" w:eastAsia="en-US"/>
        </w:rPr>
        <w:t>………………………………………132</w:t>
      </w:r>
    </w:p>
    <w:p w:rsidR="005E4BEB" w:rsidRDefault="005E4BEB" w:rsidP="000F566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2.2.4.1 Generación del contrato</w:t>
      </w:r>
      <w:r w:rsidR="000F5661">
        <w:rPr>
          <w:rFonts w:eastAsia="Times New Roman"/>
          <w:sz w:val="24"/>
          <w:szCs w:val="28"/>
          <w:lang w:val="es-ES_tradnl" w:eastAsia="en-US"/>
        </w:rPr>
        <w:t>………………………………………………..…133</w:t>
      </w:r>
    </w:p>
    <w:p w:rsidR="005E4BEB" w:rsidRDefault="005E4BEB" w:rsidP="000F5661">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2.2.4.2 Perfección del contrato</w:t>
      </w:r>
      <w:r w:rsidR="000F5661">
        <w:rPr>
          <w:rFonts w:eastAsia="Times New Roman"/>
          <w:sz w:val="24"/>
          <w:szCs w:val="28"/>
          <w:lang w:val="es-ES_tradnl" w:eastAsia="en-US"/>
        </w:rPr>
        <w:t>……………………………………………………139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2.2.4.2.1 Concurso de voluntades sobre el objeto y la causa del contrato………</w:t>
      </w:r>
      <w:r w:rsidR="00B8086A">
        <w:rPr>
          <w:rFonts w:eastAsia="Times New Roman"/>
          <w:sz w:val="24"/>
          <w:szCs w:val="28"/>
          <w:lang w:val="es-ES_tradnl" w:eastAsia="en-US"/>
        </w:rPr>
        <w:t>…………………………………………………………....140</w:t>
      </w:r>
    </w:p>
    <w:p w:rsidR="005E4BEB" w:rsidRDefault="005E4BEB" w:rsidP="00B8086A">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2.2.4.2.1.1 Oferta</w:t>
      </w:r>
      <w:r w:rsidR="00B8086A">
        <w:rPr>
          <w:rFonts w:eastAsia="Times New Roman"/>
          <w:sz w:val="24"/>
          <w:szCs w:val="28"/>
          <w:lang w:val="es-ES_tradnl" w:eastAsia="en-US"/>
        </w:rPr>
        <w:t>………………………………………………….140</w:t>
      </w:r>
    </w:p>
    <w:p w:rsidR="005E4BEB" w:rsidRDefault="005E4BEB" w:rsidP="00B8086A">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2.2.4.2.1.2 Aceptación</w:t>
      </w:r>
      <w:r w:rsidR="00B8086A">
        <w:rPr>
          <w:rFonts w:eastAsia="Times New Roman"/>
          <w:sz w:val="24"/>
          <w:szCs w:val="28"/>
          <w:lang w:val="es-ES_tradnl" w:eastAsia="en-US"/>
        </w:rPr>
        <w:t>………………………………………….…142</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2.2.4.2.2 El idioma de la negociación y el contrato</w:t>
      </w:r>
      <w:r w:rsidR="00B8086A">
        <w:rPr>
          <w:rFonts w:eastAsia="Times New Roman"/>
          <w:sz w:val="24"/>
          <w:szCs w:val="28"/>
          <w:lang w:val="es-ES_tradnl" w:eastAsia="en-US"/>
        </w:rPr>
        <w:t>………………………147</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2.2.4.2.3 El lenguaje de programación del contrato inteligente</w:t>
      </w:r>
      <w:r w:rsidR="00B8086A">
        <w:rPr>
          <w:rFonts w:eastAsia="Times New Roman"/>
          <w:sz w:val="24"/>
          <w:szCs w:val="28"/>
          <w:lang w:val="es-ES_tradnl" w:eastAsia="en-US"/>
        </w:rPr>
        <w:t>………..…149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2.2.4.2.4 Contrato celebrado entre ausentes</w:t>
      </w:r>
      <w:r w:rsidR="00B8086A">
        <w:rPr>
          <w:rFonts w:eastAsia="Times New Roman"/>
          <w:sz w:val="24"/>
          <w:szCs w:val="28"/>
          <w:lang w:val="es-ES_tradnl" w:eastAsia="en-US"/>
        </w:rPr>
        <w:t>………………………………152</w:t>
      </w:r>
    </w:p>
    <w:p w:rsidR="005E4BEB" w:rsidRDefault="005E4BEB" w:rsidP="00B8086A">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2.2.4.3 Consumación del contrato</w:t>
      </w:r>
      <w:r w:rsidR="00B8086A">
        <w:rPr>
          <w:rFonts w:eastAsia="Times New Roman"/>
          <w:sz w:val="24"/>
          <w:szCs w:val="28"/>
          <w:lang w:val="es-ES_tradnl" w:eastAsia="en-US"/>
        </w:rPr>
        <w:t>……………………………………………...…156</w:t>
      </w:r>
    </w:p>
    <w:p w:rsidR="005E4BEB" w:rsidRDefault="005E4BEB" w:rsidP="00B8086A">
      <w:pPr>
        <w:spacing w:after="0" w:line="480" w:lineRule="auto"/>
        <w:jc w:val="right"/>
        <w:rPr>
          <w:rFonts w:eastAsia="Times New Roman"/>
          <w:sz w:val="24"/>
          <w:szCs w:val="28"/>
          <w:lang w:val="es-ES_tradnl" w:eastAsia="en-US"/>
        </w:rPr>
      </w:pPr>
      <w:r>
        <w:rPr>
          <w:rFonts w:eastAsia="Times New Roman"/>
          <w:sz w:val="24"/>
          <w:szCs w:val="28"/>
          <w:lang w:val="es-ES_tradnl" w:eastAsia="en-US"/>
        </w:rPr>
        <w:t>2.2.5 Marco legal del contrato inteligente en la legislación panameña</w:t>
      </w:r>
      <w:r w:rsidR="00B8086A">
        <w:rPr>
          <w:rFonts w:eastAsia="Times New Roman"/>
          <w:sz w:val="24"/>
          <w:szCs w:val="28"/>
          <w:lang w:val="es-ES_tradnl" w:eastAsia="en-US"/>
        </w:rPr>
        <w:t>……………..……158</w:t>
      </w:r>
    </w:p>
    <w:p w:rsidR="005E4BEB" w:rsidRDefault="005E4BEB" w:rsidP="00B8086A">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2.2.5.1 Marco normativo del contrato inteligente en la contratación comercial panameña</w:t>
      </w:r>
      <w:r w:rsidR="00B8086A">
        <w:rPr>
          <w:rFonts w:eastAsia="Times New Roman"/>
          <w:sz w:val="24"/>
          <w:szCs w:val="28"/>
          <w:lang w:val="es-ES_tradnl" w:eastAsia="en-US"/>
        </w:rPr>
        <w:t>……………………………………………………………………….…158</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2.2.5.1.1 Constitución Política de la República de Panamá</w:t>
      </w:r>
      <w:r w:rsidR="00B8086A">
        <w:rPr>
          <w:rFonts w:eastAsia="Times New Roman"/>
          <w:sz w:val="24"/>
          <w:szCs w:val="28"/>
          <w:lang w:val="es-ES_tradnl" w:eastAsia="en-US"/>
        </w:rPr>
        <w:t>………………158</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2.2.5.1.2</w:t>
      </w:r>
      <w:r w:rsidR="005E0AAF">
        <w:rPr>
          <w:rFonts w:eastAsia="Times New Roman"/>
          <w:sz w:val="24"/>
          <w:szCs w:val="28"/>
          <w:lang w:val="es-ES_tradnl" w:eastAsia="en-US"/>
        </w:rPr>
        <w:t xml:space="preserve"> Código Civil de la República de Panamá</w:t>
      </w:r>
      <w:r w:rsidR="00B8086A">
        <w:rPr>
          <w:rFonts w:eastAsia="Times New Roman"/>
          <w:sz w:val="24"/>
          <w:szCs w:val="28"/>
          <w:lang w:val="es-ES_tradnl" w:eastAsia="en-US"/>
        </w:rPr>
        <w:t>………………………158</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2.2.5.1.3</w:t>
      </w:r>
      <w:r w:rsidR="005E0AAF">
        <w:rPr>
          <w:rFonts w:eastAsia="Times New Roman"/>
          <w:sz w:val="24"/>
          <w:szCs w:val="28"/>
          <w:lang w:val="es-ES_tradnl" w:eastAsia="en-US"/>
        </w:rPr>
        <w:t xml:space="preserve"> Código de Comercio de la República de Panamá</w:t>
      </w:r>
      <w:r w:rsidR="00B8086A">
        <w:rPr>
          <w:rFonts w:eastAsia="Times New Roman"/>
          <w:sz w:val="24"/>
          <w:szCs w:val="28"/>
          <w:lang w:val="es-ES_tradnl" w:eastAsia="en-US"/>
        </w:rPr>
        <w:t>………………159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2.2.5.1.4</w:t>
      </w:r>
      <w:r w:rsidR="005E0AAF">
        <w:rPr>
          <w:rFonts w:eastAsia="Times New Roman"/>
          <w:sz w:val="24"/>
          <w:szCs w:val="28"/>
          <w:lang w:val="es-ES_tradnl" w:eastAsia="en-US"/>
        </w:rPr>
        <w:t xml:space="preserve"> Código Judicial de la República de Panamá</w:t>
      </w:r>
      <w:r w:rsidR="00B8086A">
        <w:rPr>
          <w:rFonts w:eastAsia="Times New Roman"/>
          <w:sz w:val="24"/>
          <w:szCs w:val="28"/>
          <w:lang w:val="es-ES_tradnl" w:eastAsia="en-US"/>
        </w:rPr>
        <w:t>……………………159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2.2.5.1.5</w:t>
      </w:r>
      <w:r w:rsidR="005E0AAF">
        <w:rPr>
          <w:rFonts w:eastAsia="Times New Roman"/>
          <w:sz w:val="24"/>
          <w:szCs w:val="28"/>
          <w:lang w:val="es-ES_tradnl" w:eastAsia="en-US"/>
        </w:rPr>
        <w:t xml:space="preserve"> Código de Derecho internacional privado de la República de Panamá</w:t>
      </w:r>
      <w:r w:rsidR="00B8086A">
        <w:rPr>
          <w:rFonts w:eastAsia="Times New Roman"/>
          <w:sz w:val="24"/>
          <w:szCs w:val="28"/>
          <w:lang w:val="es-ES_tradnl" w:eastAsia="en-US"/>
        </w:rPr>
        <w:t>……………………………………………………………………159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2.2.5.1.6</w:t>
      </w:r>
      <w:r w:rsidR="005E0AAF">
        <w:rPr>
          <w:rFonts w:eastAsia="Times New Roman"/>
          <w:sz w:val="24"/>
          <w:szCs w:val="28"/>
          <w:lang w:val="es-ES_tradnl" w:eastAsia="en-US"/>
        </w:rPr>
        <w:t xml:space="preserve"> Código de Bustamante</w:t>
      </w:r>
      <w:r w:rsidR="00B8086A">
        <w:rPr>
          <w:rFonts w:eastAsia="Times New Roman"/>
          <w:sz w:val="24"/>
          <w:szCs w:val="28"/>
          <w:lang w:val="es-ES_tradnl" w:eastAsia="en-US"/>
        </w:rPr>
        <w:t>………………………………………….159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2.2.5.1.7</w:t>
      </w:r>
      <w:r w:rsidR="005E0AAF">
        <w:rPr>
          <w:rFonts w:eastAsia="Times New Roman"/>
          <w:sz w:val="24"/>
          <w:szCs w:val="28"/>
          <w:lang w:val="es-ES_tradnl" w:eastAsia="en-US"/>
        </w:rPr>
        <w:t xml:space="preserve"> Convención Interamericana sobre arbitraje comercial internacional…</w:t>
      </w:r>
      <w:r w:rsidR="00B8086A">
        <w:rPr>
          <w:rFonts w:eastAsia="Times New Roman"/>
          <w:sz w:val="24"/>
          <w:szCs w:val="28"/>
          <w:lang w:val="es-ES_tradnl" w:eastAsia="en-US"/>
        </w:rPr>
        <w:t>……………………………………………………………159</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2.2.5.1.8</w:t>
      </w:r>
      <w:r w:rsidR="005E0AAF">
        <w:rPr>
          <w:rFonts w:eastAsia="Times New Roman"/>
          <w:sz w:val="24"/>
          <w:szCs w:val="28"/>
          <w:lang w:val="es-ES_tradnl" w:eastAsia="en-US"/>
        </w:rPr>
        <w:t xml:space="preserve"> Ley 43 de 2001 de la República de Panamá</w:t>
      </w:r>
      <w:r w:rsidR="00B8086A">
        <w:rPr>
          <w:rFonts w:eastAsia="Times New Roman"/>
          <w:sz w:val="24"/>
          <w:szCs w:val="28"/>
          <w:lang w:val="es-ES_tradnl" w:eastAsia="en-US"/>
        </w:rPr>
        <w:t>……………………160</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2.2.5.1.9</w:t>
      </w:r>
      <w:r w:rsidR="005E0AAF">
        <w:rPr>
          <w:rFonts w:eastAsia="Times New Roman"/>
          <w:sz w:val="24"/>
          <w:szCs w:val="28"/>
          <w:lang w:val="es-ES_tradnl" w:eastAsia="en-US"/>
        </w:rPr>
        <w:t xml:space="preserve"> Ley 51 de 2008 de la República de Panamá</w:t>
      </w:r>
      <w:r w:rsidR="00B8086A">
        <w:rPr>
          <w:rFonts w:eastAsia="Times New Roman"/>
          <w:sz w:val="24"/>
          <w:szCs w:val="28"/>
          <w:lang w:val="es-ES_tradnl" w:eastAsia="en-US"/>
        </w:rPr>
        <w:t>……………………160</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2.2.5.1.10</w:t>
      </w:r>
      <w:r w:rsidR="005E0AAF">
        <w:rPr>
          <w:rFonts w:eastAsia="Times New Roman"/>
          <w:sz w:val="24"/>
          <w:szCs w:val="28"/>
          <w:lang w:val="es-ES_tradnl" w:eastAsia="en-US"/>
        </w:rPr>
        <w:t xml:space="preserve"> Decreto ejecutivo 684 de 2013 de la República de Panamá</w:t>
      </w:r>
      <w:r w:rsidR="00B8086A">
        <w:rPr>
          <w:rFonts w:eastAsia="Times New Roman"/>
          <w:sz w:val="24"/>
          <w:szCs w:val="28"/>
          <w:lang w:val="es-ES_tradnl" w:eastAsia="en-US"/>
        </w:rPr>
        <w:t>…..160</w:t>
      </w:r>
    </w:p>
    <w:p w:rsidR="005E4BEB" w:rsidRDefault="005E4BEB"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2.2.5.1.11</w:t>
      </w:r>
      <w:r w:rsidR="005E0AAF">
        <w:rPr>
          <w:rFonts w:eastAsia="Times New Roman"/>
          <w:sz w:val="24"/>
          <w:szCs w:val="28"/>
          <w:lang w:val="es-ES_tradnl" w:eastAsia="en-US"/>
        </w:rPr>
        <w:t xml:space="preserve"> Ley 82 de 2012 de la República de Panamá</w:t>
      </w:r>
      <w:r w:rsidR="00B8086A">
        <w:rPr>
          <w:rFonts w:eastAsia="Times New Roman"/>
          <w:sz w:val="24"/>
          <w:szCs w:val="28"/>
          <w:lang w:val="es-ES_tradnl" w:eastAsia="en-US"/>
        </w:rPr>
        <w:t>……………..……161</w:t>
      </w:r>
    </w:p>
    <w:p w:rsidR="005E0AAF" w:rsidRDefault="005E0AAF" w:rsidP="00B8086A">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2.2.5.2 Marco doctrinal</w:t>
      </w:r>
      <w:r w:rsidR="00B8086A">
        <w:rPr>
          <w:rFonts w:eastAsia="Times New Roman"/>
          <w:sz w:val="24"/>
          <w:szCs w:val="28"/>
          <w:lang w:val="es-ES_tradnl" w:eastAsia="en-US"/>
        </w:rPr>
        <w:t>…………………………………………………………...161</w:t>
      </w:r>
    </w:p>
    <w:p w:rsidR="005E0AAF" w:rsidRDefault="005E0AAF"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2.2.5.2.1 Principio pacta sunt servanda</w:t>
      </w:r>
      <w:r w:rsidR="00B8086A">
        <w:rPr>
          <w:rFonts w:eastAsia="Times New Roman"/>
          <w:sz w:val="24"/>
          <w:szCs w:val="28"/>
          <w:lang w:val="es-ES_tradnl" w:eastAsia="en-US"/>
        </w:rPr>
        <w:t>…………………………...………161</w:t>
      </w:r>
    </w:p>
    <w:p w:rsidR="005E0AAF" w:rsidRDefault="005E0AAF"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2.2.5.2.2 Principio de libertad de contratación</w:t>
      </w:r>
      <w:r w:rsidR="00B8086A">
        <w:rPr>
          <w:rFonts w:eastAsia="Times New Roman"/>
          <w:sz w:val="24"/>
          <w:szCs w:val="28"/>
          <w:lang w:val="es-ES_tradnl" w:eastAsia="en-US"/>
        </w:rPr>
        <w:t>……………………………162</w:t>
      </w:r>
    </w:p>
    <w:p w:rsidR="005E0AAF" w:rsidRDefault="005E0AAF" w:rsidP="00B8086A">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2.2.5.2.3 Principio espiritualista</w:t>
      </w:r>
      <w:r w:rsidR="00B8086A">
        <w:rPr>
          <w:rFonts w:eastAsia="Times New Roman"/>
          <w:sz w:val="24"/>
          <w:szCs w:val="28"/>
          <w:lang w:val="es-ES_tradnl" w:eastAsia="en-US"/>
        </w:rPr>
        <w:t>………………………………..…………163</w:t>
      </w:r>
    </w:p>
    <w:p w:rsidR="005E0AAF" w:rsidRDefault="005E0AAF"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2.2.5.2.4 Principio de autonomía de las partes</w:t>
      </w:r>
      <w:r w:rsidR="00B8086A">
        <w:rPr>
          <w:rFonts w:eastAsia="Times New Roman"/>
          <w:sz w:val="24"/>
          <w:szCs w:val="28"/>
          <w:lang w:val="es-ES_tradnl" w:eastAsia="en-US"/>
        </w:rPr>
        <w:t>……………………………164</w:t>
      </w:r>
    </w:p>
    <w:p w:rsidR="005E0AAF" w:rsidRDefault="005E0AAF"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2.2.5.2.5 Principio de la neutralidad tecnológica</w:t>
      </w:r>
      <w:r w:rsidR="00B8086A">
        <w:rPr>
          <w:rFonts w:eastAsia="Times New Roman"/>
          <w:sz w:val="24"/>
          <w:szCs w:val="28"/>
          <w:lang w:val="es-ES_tradnl" w:eastAsia="en-US"/>
        </w:rPr>
        <w:t>…………………………165</w:t>
      </w:r>
    </w:p>
    <w:p w:rsidR="005E0AAF" w:rsidRDefault="005E0AAF"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 xml:space="preserve">2.2.5.2.6 Principio de la equivalencia del soporte electrónico al soporte </w:t>
      </w:r>
      <w:r w:rsidR="00B8086A">
        <w:rPr>
          <w:rFonts w:eastAsia="Times New Roman"/>
          <w:sz w:val="24"/>
          <w:szCs w:val="28"/>
          <w:lang w:val="es-ES_tradnl" w:eastAsia="en-US"/>
        </w:rPr>
        <w:t>de papel………………………………………………………………………165</w:t>
      </w:r>
    </w:p>
    <w:p w:rsidR="005E0AAF" w:rsidRDefault="005E0AAF"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2.2.5.2.7 Principio de la equivalencia funcional del comercio tradicional al comercio electrónico</w:t>
      </w:r>
      <w:r w:rsidR="006D3353">
        <w:rPr>
          <w:rFonts w:eastAsia="Times New Roman"/>
          <w:sz w:val="24"/>
          <w:szCs w:val="28"/>
          <w:lang w:val="es-ES_tradnl" w:eastAsia="en-US"/>
        </w:rPr>
        <w:t>………………………….…166</w:t>
      </w:r>
    </w:p>
    <w:p w:rsidR="005E0AAF" w:rsidRDefault="005E0AAF" w:rsidP="006D3353">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2.2.5.3 Marco jurisprudencial</w:t>
      </w:r>
      <w:r w:rsidR="006D3353">
        <w:rPr>
          <w:rFonts w:eastAsia="Times New Roman"/>
          <w:sz w:val="24"/>
          <w:szCs w:val="28"/>
          <w:lang w:val="es-ES_tradnl" w:eastAsia="en-US"/>
        </w:rPr>
        <w:t>………………………………………………….…166</w:t>
      </w:r>
    </w:p>
    <w:p w:rsidR="005E0AAF" w:rsidRDefault="005E0AAF" w:rsidP="006D3353">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2.2.5.4 Marco jurisdiccional</w:t>
      </w:r>
      <w:r w:rsidR="006D3353">
        <w:rPr>
          <w:rFonts w:eastAsia="Times New Roman"/>
          <w:sz w:val="24"/>
          <w:szCs w:val="28"/>
          <w:lang w:val="es-ES_tradnl" w:eastAsia="en-US"/>
        </w:rPr>
        <w:t>………………………………………………………166</w:t>
      </w:r>
    </w:p>
    <w:p w:rsidR="005E0AAF" w:rsidRDefault="005E0AAF"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2.2.5.4.1 Derecho doméstico</w:t>
      </w:r>
      <w:r w:rsidR="006D3353">
        <w:rPr>
          <w:rFonts w:eastAsia="Times New Roman"/>
          <w:sz w:val="24"/>
          <w:szCs w:val="28"/>
          <w:lang w:val="es-ES_tradnl" w:eastAsia="en-US"/>
        </w:rPr>
        <w:t>…………………………………………..…167</w:t>
      </w:r>
    </w:p>
    <w:p w:rsidR="005E0AAF" w:rsidRDefault="005E0AAF"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2.2.5.4.1.1 Tribunales domésticos</w:t>
      </w:r>
      <w:r w:rsidR="006D3353">
        <w:rPr>
          <w:rFonts w:eastAsia="Times New Roman"/>
          <w:sz w:val="24"/>
          <w:szCs w:val="28"/>
          <w:lang w:val="es-ES_tradnl" w:eastAsia="en-US"/>
        </w:rPr>
        <w:t>…………………………..….…167</w:t>
      </w:r>
    </w:p>
    <w:p w:rsidR="005E0AAF" w:rsidRDefault="005E0AAF"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2.2.5.4.2 Derecho internacional privado</w:t>
      </w:r>
      <w:r w:rsidR="006D3353">
        <w:rPr>
          <w:rFonts w:eastAsia="Times New Roman"/>
          <w:sz w:val="24"/>
          <w:szCs w:val="28"/>
          <w:lang w:val="es-ES_tradnl" w:eastAsia="en-US"/>
        </w:rPr>
        <w:t>………………………….………168</w:t>
      </w:r>
    </w:p>
    <w:p w:rsidR="005E0AAF" w:rsidRDefault="008315A4"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2.2.5.4.3 Arbitraje comercial</w:t>
      </w:r>
      <w:r w:rsidR="006D3353">
        <w:rPr>
          <w:rFonts w:eastAsia="Times New Roman"/>
          <w:sz w:val="24"/>
          <w:szCs w:val="28"/>
          <w:lang w:val="es-ES_tradnl" w:eastAsia="en-US"/>
        </w:rPr>
        <w:t>………………………………………...……168</w:t>
      </w:r>
    </w:p>
    <w:p w:rsidR="008315A4" w:rsidRDefault="008315A4" w:rsidP="006D3353">
      <w:pPr>
        <w:spacing w:after="0" w:line="480" w:lineRule="auto"/>
        <w:ind w:left="1418"/>
        <w:jc w:val="right"/>
        <w:rPr>
          <w:rFonts w:eastAsia="Times New Roman"/>
          <w:sz w:val="24"/>
          <w:szCs w:val="28"/>
          <w:lang w:val="es-ES_tradnl" w:eastAsia="en-US"/>
        </w:rPr>
      </w:pPr>
      <w:r>
        <w:rPr>
          <w:rFonts w:eastAsia="Times New Roman"/>
          <w:sz w:val="24"/>
          <w:szCs w:val="28"/>
          <w:lang w:val="es-ES_tradnl" w:eastAsia="en-US"/>
        </w:rPr>
        <w:t>2.2.5.5 Derecho comparado</w:t>
      </w:r>
      <w:r w:rsidR="006D3353">
        <w:rPr>
          <w:rFonts w:eastAsia="Times New Roman"/>
          <w:sz w:val="24"/>
          <w:szCs w:val="28"/>
          <w:lang w:val="es-ES_tradnl" w:eastAsia="en-US"/>
        </w:rPr>
        <w:t>…………………………………………….…169</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2.2.5.5.1 Estados Unidos</w:t>
      </w:r>
      <w:r w:rsidR="006D3353">
        <w:rPr>
          <w:rFonts w:eastAsia="Times New Roman"/>
          <w:sz w:val="24"/>
          <w:szCs w:val="28"/>
          <w:lang w:val="es-ES_tradnl" w:eastAsia="en-US"/>
        </w:rPr>
        <w:t>…………………………………….……170</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2.2.5.5.2 Reino Unido</w:t>
      </w:r>
      <w:r w:rsidR="006D3353">
        <w:rPr>
          <w:rFonts w:eastAsia="Times New Roman"/>
          <w:sz w:val="24"/>
          <w:szCs w:val="28"/>
          <w:lang w:val="es-ES_tradnl" w:eastAsia="en-US"/>
        </w:rPr>
        <w:t>………………………………………….…172</w:t>
      </w:r>
    </w:p>
    <w:p w:rsidR="008315A4" w:rsidRDefault="008315A4" w:rsidP="006D3353">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2.2.6 El contrato inteligente en el Derecho probatorio panameño</w:t>
      </w:r>
      <w:r w:rsidR="006D3353">
        <w:rPr>
          <w:rFonts w:eastAsia="Times New Roman"/>
          <w:sz w:val="24"/>
          <w:szCs w:val="28"/>
          <w:lang w:val="es-ES_tradnl" w:eastAsia="en-US"/>
        </w:rPr>
        <w:t>…………….…172</w:t>
      </w:r>
    </w:p>
    <w:p w:rsidR="008315A4" w:rsidRDefault="008315A4"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2.2.6.1 Valoración</w:t>
      </w:r>
      <w:r w:rsidR="00C70E30">
        <w:rPr>
          <w:rFonts w:eastAsia="Times New Roman"/>
          <w:sz w:val="24"/>
          <w:szCs w:val="28"/>
          <w:lang w:val="es-ES_tradnl" w:eastAsia="en-US"/>
        </w:rPr>
        <w:t>…………</w:t>
      </w:r>
      <w:r w:rsidR="006D3353">
        <w:rPr>
          <w:rFonts w:eastAsia="Times New Roman"/>
          <w:sz w:val="24"/>
          <w:szCs w:val="28"/>
          <w:lang w:val="es-ES_tradnl" w:eastAsia="en-US"/>
        </w:rPr>
        <w:t>………………………………………...……174</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2.2.6.1.1 Reglas de la sana crítica</w:t>
      </w:r>
      <w:r w:rsidR="006D3353">
        <w:rPr>
          <w:rFonts w:eastAsia="Times New Roman"/>
          <w:sz w:val="24"/>
          <w:szCs w:val="28"/>
          <w:lang w:val="es-ES_tradnl" w:eastAsia="en-US"/>
        </w:rPr>
        <w:t>…………………………...……174</w:t>
      </w:r>
    </w:p>
    <w:p w:rsidR="008315A4" w:rsidRDefault="008315A4"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 xml:space="preserve">2.2.6.2 Exigencias técnicas que </w:t>
      </w:r>
      <w:r w:rsidR="00C70E30">
        <w:rPr>
          <w:rFonts w:eastAsia="Times New Roman"/>
          <w:sz w:val="24"/>
          <w:szCs w:val="28"/>
          <w:lang w:val="es-ES_tradnl" w:eastAsia="en-US"/>
        </w:rPr>
        <w:t>la ley requiere para la prueba d</w:t>
      </w:r>
      <w:r>
        <w:rPr>
          <w:rFonts w:eastAsia="Times New Roman"/>
          <w:sz w:val="24"/>
          <w:szCs w:val="28"/>
          <w:lang w:val="es-ES_tradnl" w:eastAsia="en-US"/>
        </w:rPr>
        <w:t>o</w:t>
      </w:r>
      <w:r w:rsidR="00C70E30">
        <w:rPr>
          <w:rFonts w:eastAsia="Times New Roman"/>
          <w:sz w:val="24"/>
          <w:szCs w:val="28"/>
          <w:lang w:val="es-ES_tradnl" w:eastAsia="en-US"/>
        </w:rPr>
        <w:t>c</w:t>
      </w:r>
      <w:r>
        <w:rPr>
          <w:rFonts w:eastAsia="Times New Roman"/>
          <w:sz w:val="24"/>
          <w:szCs w:val="28"/>
          <w:lang w:val="es-ES_tradnl" w:eastAsia="en-US"/>
        </w:rPr>
        <w:t>umental electrónica</w:t>
      </w:r>
      <w:r w:rsidR="006D3353">
        <w:rPr>
          <w:rFonts w:eastAsia="Times New Roman"/>
          <w:sz w:val="24"/>
          <w:szCs w:val="28"/>
          <w:lang w:val="es-ES_tradnl" w:eastAsia="en-US"/>
        </w:rPr>
        <w:t>……………………………………………………………...…175</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2.2.6.2.1 Confiabilidad</w:t>
      </w:r>
      <w:r w:rsidR="006D3353">
        <w:rPr>
          <w:rFonts w:eastAsia="Times New Roman"/>
          <w:sz w:val="24"/>
          <w:szCs w:val="28"/>
          <w:lang w:val="es-ES_tradnl" w:eastAsia="en-US"/>
        </w:rPr>
        <w:t>……………………………………………177</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2.2.6.2.2 Seguridad informática</w:t>
      </w:r>
      <w:r w:rsidR="006D3353">
        <w:rPr>
          <w:rFonts w:eastAsia="Times New Roman"/>
          <w:sz w:val="24"/>
          <w:szCs w:val="28"/>
          <w:lang w:val="es-ES_tradnl" w:eastAsia="en-US"/>
        </w:rPr>
        <w:t>………………………………..…177</w:t>
      </w:r>
    </w:p>
    <w:p w:rsidR="008315A4" w:rsidRDefault="008315A4" w:rsidP="008315A4">
      <w:pPr>
        <w:spacing w:after="0" w:line="480" w:lineRule="auto"/>
        <w:ind w:left="2880"/>
        <w:rPr>
          <w:rFonts w:eastAsia="Times New Roman"/>
          <w:sz w:val="24"/>
          <w:szCs w:val="28"/>
          <w:lang w:val="es-ES_tradnl" w:eastAsia="en-US"/>
        </w:rPr>
      </w:pPr>
      <w:r>
        <w:rPr>
          <w:rFonts w:eastAsia="Times New Roman"/>
          <w:sz w:val="24"/>
          <w:szCs w:val="28"/>
          <w:lang w:val="es-ES_tradnl" w:eastAsia="en-US"/>
        </w:rPr>
        <w:t>2.2.6.2.2.1 Contrato inteligente almacenado en blockchains</w:t>
      </w:r>
      <w:r w:rsidR="006D3353">
        <w:rPr>
          <w:rFonts w:eastAsia="Times New Roman"/>
          <w:sz w:val="24"/>
          <w:szCs w:val="28"/>
          <w:lang w:val="es-ES_tradnl" w:eastAsia="en-US"/>
        </w:rPr>
        <w:t>……………………………………………..…178</w:t>
      </w:r>
    </w:p>
    <w:p w:rsidR="008315A4" w:rsidRDefault="008315A4" w:rsidP="008315A4">
      <w:pPr>
        <w:spacing w:after="0" w:line="480" w:lineRule="auto"/>
        <w:ind w:left="2880"/>
        <w:rPr>
          <w:rFonts w:eastAsia="Times New Roman"/>
          <w:sz w:val="24"/>
          <w:szCs w:val="28"/>
          <w:lang w:val="es-ES_tradnl" w:eastAsia="en-US"/>
        </w:rPr>
      </w:pPr>
      <w:r>
        <w:rPr>
          <w:rFonts w:eastAsia="Times New Roman"/>
          <w:sz w:val="24"/>
          <w:szCs w:val="28"/>
          <w:lang w:val="es-ES_tradnl" w:eastAsia="en-US"/>
        </w:rPr>
        <w:t>2.2.6.2.2.2 Contrato inteligente no almacenado en blockchains</w:t>
      </w:r>
      <w:r w:rsidR="006D3353">
        <w:rPr>
          <w:rFonts w:eastAsia="Times New Roman"/>
          <w:sz w:val="24"/>
          <w:szCs w:val="28"/>
          <w:lang w:val="es-ES_tradnl" w:eastAsia="en-US"/>
        </w:rPr>
        <w:t>……………………………………………..…179</w:t>
      </w:r>
    </w:p>
    <w:p w:rsidR="008315A4" w:rsidRDefault="008315A4" w:rsidP="006D3353">
      <w:pPr>
        <w:spacing w:after="0" w:line="480" w:lineRule="auto"/>
        <w:ind w:left="2160" w:right="-94"/>
        <w:rPr>
          <w:rFonts w:eastAsia="Times New Roman"/>
          <w:sz w:val="24"/>
          <w:szCs w:val="28"/>
          <w:lang w:val="es-ES_tradnl" w:eastAsia="en-US"/>
        </w:rPr>
      </w:pPr>
      <w:r>
        <w:rPr>
          <w:rFonts w:eastAsia="Times New Roman"/>
          <w:sz w:val="24"/>
          <w:szCs w:val="28"/>
          <w:lang w:val="es-ES_tradnl" w:eastAsia="en-US"/>
        </w:rPr>
        <w:t>2.2.6.2.3 Seguridad de la información</w:t>
      </w:r>
      <w:r w:rsidR="006D3353">
        <w:rPr>
          <w:rFonts w:eastAsia="Times New Roman"/>
          <w:sz w:val="24"/>
          <w:szCs w:val="28"/>
          <w:lang w:val="es-ES_tradnl" w:eastAsia="en-US"/>
        </w:rPr>
        <w:t>………………………….…179</w:t>
      </w:r>
    </w:p>
    <w:p w:rsidR="008315A4" w:rsidRDefault="008315A4" w:rsidP="006D3353">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2.2.6.3 Valor jurídico del sellado de tiempo (time stamping)</w:t>
      </w:r>
      <w:r w:rsidR="006D3353">
        <w:rPr>
          <w:rFonts w:eastAsia="Times New Roman"/>
          <w:sz w:val="24"/>
          <w:szCs w:val="28"/>
          <w:lang w:val="es-ES_tradnl" w:eastAsia="en-US"/>
        </w:rPr>
        <w:t>………….…180</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2.2.6.3.1 El sellado de tiempo calificado por un tercero</w:t>
      </w:r>
      <w:r w:rsidR="006D3353">
        <w:rPr>
          <w:rFonts w:eastAsia="Times New Roman"/>
          <w:sz w:val="24"/>
          <w:szCs w:val="28"/>
          <w:lang w:val="es-ES_tradnl" w:eastAsia="en-US"/>
        </w:rPr>
        <w:t>……….…181</w:t>
      </w:r>
    </w:p>
    <w:p w:rsidR="008315A4" w:rsidRDefault="008315A4" w:rsidP="006D3353">
      <w:pPr>
        <w:spacing w:after="0" w:line="480" w:lineRule="auto"/>
        <w:ind w:left="2160"/>
        <w:jc w:val="right"/>
        <w:rPr>
          <w:rFonts w:eastAsia="Times New Roman"/>
          <w:sz w:val="24"/>
          <w:szCs w:val="28"/>
          <w:lang w:val="es-ES_tradnl" w:eastAsia="en-US"/>
        </w:rPr>
      </w:pPr>
      <w:r>
        <w:rPr>
          <w:rFonts w:eastAsia="Times New Roman"/>
          <w:sz w:val="24"/>
          <w:szCs w:val="28"/>
          <w:lang w:val="es-ES_tradnl" w:eastAsia="en-US"/>
        </w:rPr>
        <w:t>2</w:t>
      </w:r>
      <w:r w:rsidR="006D3353">
        <w:rPr>
          <w:rFonts w:eastAsia="Times New Roman"/>
          <w:sz w:val="24"/>
          <w:szCs w:val="28"/>
          <w:lang w:val="es-ES_tradnl" w:eastAsia="en-US"/>
        </w:rPr>
        <w:t>.2.6.3.2 El sellado de tiempo d</w:t>
      </w:r>
      <w:r w:rsidR="000A637F">
        <w:rPr>
          <w:rFonts w:eastAsia="Times New Roman"/>
          <w:sz w:val="24"/>
          <w:szCs w:val="28"/>
          <w:lang w:val="es-ES_tradnl" w:eastAsia="en-US"/>
        </w:rPr>
        <w:t>e</w:t>
      </w:r>
      <w:r>
        <w:rPr>
          <w:rFonts w:eastAsia="Times New Roman"/>
          <w:sz w:val="24"/>
          <w:szCs w:val="28"/>
          <w:lang w:val="es-ES_tradnl" w:eastAsia="en-US"/>
        </w:rPr>
        <w:t xml:space="preserve"> las blockchains</w:t>
      </w:r>
      <w:r w:rsidR="000A637F">
        <w:rPr>
          <w:rFonts w:eastAsia="Times New Roman"/>
          <w:sz w:val="24"/>
          <w:szCs w:val="28"/>
          <w:lang w:val="es-ES_tradnl" w:eastAsia="en-US"/>
        </w:rPr>
        <w:t>……………</w:t>
      </w:r>
      <w:r w:rsidR="006D3353">
        <w:rPr>
          <w:rFonts w:eastAsia="Times New Roman"/>
          <w:sz w:val="24"/>
          <w:szCs w:val="28"/>
          <w:lang w:val="es-ES_tradnl" w:eastAsia="en-US"/>
        </w:rPr>
        <w:t>…182</w:t>
      </w:r>
    </w:p>
    <w:p w:rsidR="008315A4" w:rsidRDefault="008315A4" w:rsidP="00E04DD7">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2.2.6.4 El perito informático sobre el contrato inteligente</w:t>
      </w:r>
      <w:r w:rsidR="006D3353">
        <w:rPr>
          <w:rFonts w:eastAsia="Times New Roman"/>
          <w:sz w:val="24"/>
          <w:szCs w:val="28"/>
          <w:lang w:val="es-ES_tradnl" w:eastAsia="en-US"/>
        </w:rPr>
        <w:t>…………..……183</w:t>
      </w:r>
    </w:p>
    <w:p w:rsidR="008315A4" w:rsidRDefault="008315A4" w:rsidP="00E04DD7">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2.2.6.5 El programador del contrato inteligente en el Derecho probatorio</w:t>
      </w:r>
      <w:r w:rsidR="006D3353">
        <w:rPr>
          <w:rFonts w:eastAsia="Times New Roman"/>
          <w:sz w:val="24"/>
          <w:szCs w:val="28"/>
          <w:lang w:val="es-ES_tradnl" w:eastAsia="en-US"/>
        </w:rPr>
        <w:t>…………………………………………………………………184</w:t>
      </w:r>
    </w:p>
    <w:p w:rsidR="00E50C59" w:rsidRDefault="008315A4" w:rsidP="00E04DD7">
      <w:pPr>
        <w:spacing w:after="0" w:line="480" w:lineRule="auto"/>
        <w:jc w:val="right"/>
        <w:rPr>
          <w:rFonts w:eastAsia="Times New Roman"/>
          <w:sz w:val="24"/>
          <w:szCs w:val="28"/>
          <w:lang w:val="es-ES_tradnl" w:eastAsia="en-US"/>
        </w:rPr>
      </w:pPr>
      <w:r w:rsidRPr="008315A4">
        <w:rPr>
          <w:rFonts w:eastAsia="Times New Roman"/>
          <w:b/>
          <w:sz w:val="24"/>
          <w:szCs w:val="28"/>
          <w:lang w:val="es-ES_tradnl" w:eastAsia="en-US"/>
        </w:rPr>
        <w:t>2.3</w:t>
      </w:r>
      <w:r>
        <w:rPr>
          <w:rFonts w:eastAsia="Times New Roman"/>
          <w:sz w:val="24"/>
          <w:szCs w:val="28"/>
          <w:lang w:val="es-ES_tradnl" w:eastAsia="en-US"/>
        </w:rPr>
        <w:t xml:space="preserve"> Glosario de términos</w:t>
      </w:r>
      <w:r w:rsidR="006D3353">
        <w:rPr>
          <w:rFonts w:eastAsia="Times New Roman"/>
          <w:sz w:val="24"/>
          <w:szCs w:val="28"/>
          <w:lang w:val="es-ES_tradnl" w:eastAsia="en-US"/>
        </w:rPr>
        <w:t>………………………………………………………….………185</w:t>
      </w:r>
    </w:p>
    <w:p w:rsidR="006D3353" w:rsidRDefault="006D3353" w:rsidP="00E04DD7">
      <w:pPr>
        <w:spacing w:after="0" w:line="480" w:lineRule="auto"/>
        <w:jc w:val="right"/>
        <w:rPr>
          <w:rFonts w:eastAsia="Times New Roman"/>
          <w:sz w:val="24"/>
          <w:szCs w:val="28"/>
          <w:lang w:val="es-ES_tradnl" w:eastAsia="en-US"/>
        </w:rPr>
      </w:pPr>
    </w:p>
    <w:p w:rsidR="007B6668" w:rsidRPr="00E50C59" w:rsidRDefault="008315A4" w:rsidP="00E04DD7">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Capítulo III. Marco metodológico</w:t>
      </w:r>
      <w:r w:rsidR="00E04DD7">
        <w:rPr>
          <w:rFonts w:eastAsia="Times New Roman"/>
          <w:b/>
          <w:sz w:val="24"/>
          <w:szCs w:val="28"/>
          <w:lang w:val="es-ES_tradnl" w:eastAsia="en-US"/>
        </w:rPr>
        <w:t>……………………………………………………...215</w:t>
      </w:r>
    </w:p>
    <w:p w:rsidR="008315A4" w:rsidRDefault="008315A4" w:rsidP="00E04DD7">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3.1</w:t>
      </w:r>
      <w:r>
        <w:rPr>
          <w:rFonts w:eastAsia="Times New Roman"/>
          <w:sz w:val="24"/>
          <w:szCs w:val="28"/>
          <w:lang w:val="es-ES_tradnl" w:eastAsia="en-US"/>
        </w:rPr>
        <w:t xml:space="preserve"> Tipología y diseño de la investigación jurídica</w:t>
      </w:r>
      <w:r w:rsidR="00E04DD7">
        <w:rPr>
          <w:rFonts w:eastAsia="Times New Roman"/>
          <w:sz w:val="24"/>
          <w:szCs w:val="28"/>
          <w:lang w:val="es-ES_tradnl" w:eastAsia="en-US"/>
        </w:rPr>
        <w:t>…………………………………….…216</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3.1.1 Tipología</w:t>
      </w:r>
      <w:r w:rsidR="00E04DD7">
        <w:rPr>
          <w:rFonts w:eastAsia="Times New Roman"/>
          <w:sz w:val="24"/>
          <w:szCs w:val="28"/>
          <w:lang w:val="es-ES_tradnl" w:eastAsia="en-US"/>
        </w:rPr>
        <w:t>……………………………………………………………………218</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3.1.2 Objeto de estudio</w:t>
      </w:r>
      <w:r w:rsidR="00E04DD7">
        <w:rPr>
          <w:rFonts w:eastAsia="Times New Roman"/>
          <w:sz w:val="24"/>
          <w:szCs w:val="28"/>
          <w:lang w:val="es-ES_tradnl" w:eastAsia="en-US"/>
        </w:rPr>
        <w:t>……………………………………………………………219</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3.1.3 Perspectiva</w:t>
      </w:r>
      <w:r w:rsidR="00E04DD7">
        <w:rPr>
          <w:rFonts w:eastAsia="Times New Roman"/>
          <w:sz w:val="24"/>
          <w:szCs w:val="28"/>
          <w:lang w:val="es-ES_tradnl" w:eastAsia="en-US"/>
        </w:rPr>
        <w:t>………………………………………………………………….220</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3.1.4 Enoque</w:t>
      </w:r>
      <w:r w:rsidR="00E04DD7">
        <w:rPr>
          <w:rFonts w:eastAsia="Times New Roman"/>
          <w:sz w:val="24"/>
          <w:szCs w:val="28"/>
          <w:lang w:val="es-ES_tradnl" w:eastAsia="en-US"/>
        </w:rPr>
        <w:t>………………………………………………………………………221</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3.1.5 Método</w:t>
      </w:r>
      <w:r w:rsidR="00165E32">
        <w:rPr>
          <w:rFonts w:eastAsia="Times New Roman"/>
          <w:sz w:val="24"/>
          <w:szCs w:val="28"/>
          <w:lang w:val="es-ES_tradnl" w:eastAsia="en-US"/>
        </w:rPr>
        <w:t>………………………………………………</w:t>
      </w:r>
      <w:r w:rsidR="00E04DD7">
        <w:rPr>
          <w:rFonts w:eastAsia="Times New Roman"/>
          <w:sz w:val="24"/>
          <w:szCs w:val="28"/>
          <w:lang w:val="es-ES_tradnl" w:eastAsia="en-US"/>
        </w:rPr>
        <w:t>…………………...…222</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3.1.6 Técnicas</w:t>
      </w:r>
      <w:r w:rsidR="00E04DD7">
        <w:rPr>
          <w:rFonts w:eastAsia="Times New Roman"/>
          <w:sz w:val="24"/>
          <w:szCs w:val="28"/>
          <w:lang w:val="es-ES_tradnl" w:eastAsia="en-US"/>
        </w:rPr>
        <w:t>……………………………………………………………….….…224</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3.1.7 Instrumentos</w:t>
      </w:r>
      <w:r w:rsidR="00E04DD7">
        <w:rPr>
          <w:rFonts w:eastAsia="Times New Roman"/>
          <w:sz w:val="24"/>
          <w:szCs w:val="28"/>
          <w:lang w:val="es-ES_tradnl" w:eastAsia="en-US"/>
        </w:rPr>
        <w:t>……………………………………………………………...…225</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 xml:space="preserve">3.1.8 </w:t>
      </w:r>
      <w:r w:rsidR="00303234">
        <w:rPr>
          <w:rFonts w:eastAsia="Times New Roman"/>
          <w:sz w:val="24"/>
          <w:szCs w:val="28"/>
          <w:lang w:val="es-ES_tradnl" w:eastAsia="en-US"/>
        </w:rPr>
        <w:t>Fuentes de la información</w:t>
      </w:r>
      <w:r w:rsidR="00E04DD7">
        <w:rPr>
          <w:rFonts w:eastAsia="Times New Roman"/>
          <w:sz w:val="24"/>
          <w:szCs w:val="28"/>
          <w:lang w:val="es-ES_tradnl" w:eastAsia="en-US"/>
        </w:rPr>
        <w:t>………………………………………………..…226</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3.1.9</w:t>
      </w:r>
      <w:r w:rsidR="00303234">
        <w:rPr>
          <w:rFonts w:eastAsia="Times New Roman"/>
          <w:sz w:val="24"/>
          <w:szCs w:val="28"/>
          <w:lang w:val="es-ES_tradnl" w:eastAsia="en-US"/>
        </w:rPr>
        <w:t xml:space="preserve"> Recolección de la información</w:t>
      </w:r>
      <w:r w:rsidR="00E04DD7">
        <w:rPr>
          <w:rFonts w:eastAsia="Times New Roman"/>
          <w:sz w:val="24"/>
          <w:szCs w:val="28"/>
          <w:lang w:val="es-ES_tradnl" w:eastAsia="en-US"/>
        </w:rPr>
        <w:t>………………………………………...……226</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3.1.10</w:t>
      </w:r>
      <w:r w:rsidR="00303234">
        <w:rPr>
          <w:rFonts w:eastAsia="Times New Roman"/>
          <w:sz w:val="24"/>
          <w:szCs w:val="28"/>
          <w:lang w:val="es-ES_tradnl" w:eastAsia="en-US"/>
        </w:rPr>
        <w:t xml:space="preserve"> Clasificación de la información</w:t>
      </w:r>
      <w:r w:rsidR="00165E32">
        <w:rPr>
          <w:rFonts w:eastAsia="Times New Roman"/>
          <w:sz w:val="24"/>
          <w:szCs w:val="28"/>
          <w:lang w:val="es-ES_tradnl" w:eastAsia="en-US"/>
        </w:rPr>
        <w:t>……………</w:t>
      </w:r>
      <w:r w:rsidR="00E04DD7">
        <w:rPr>
          <w:rFonts w:eastAsia="Times New Roman"/>
          <w:sz w:val="24"/>
          <w:szCs w:val="28"/>
          <w:lang w:val="es-ES_tradnl" w:eastAsia="en-US"/>
        </w:rPr>
        <w:t>……………………………...229</w:t>
      </w:r>
    </w:p>
    <w:p w:rsidR="007E007E" w:rsidRDefault="007E007E"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3.1.11</w:t>
      </w:r>
      <w:r w:rsidR="00303234">
        <w:rPr>
          <w:rFonts w:eastAsia="Times New Roman"/>
          <w:sz w:val="24"/>
          <w:szCs w:val="28"/>
          <w:lang w:val="es-ES_tradnl" w:eastAsia="en-US"/>
        </w:rPr>
        <w:t xml:space="preserve"> Población y muestra</w:t>
      </w:r>
      <w:r w:rsidR="00E04DD7">
        <w:rPr>
          <w:rFonts w:eastAsia="Times New Roman"/>
          <w:sz w:val="24"/>
          <w:szCs w:val="28"/>
          <w:lang w:val="es-ES_tradnl" w:eastAsia="en-US"/>
        </w:rPr>
        <w:t>……………………………………………….………229</w:t>
      </w:r>
    </w:p>
    <w:p w:rsidR="00303234" w:rsidRDefault="00303234"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3.1.12 Discurso argumentativo</w:t>
      </w:r>
      <w:r w:rsidR="00E04DD7">
        <w:rPr>
          <w:rFonts w:eastAsia="Times New Roman"/>
          <w:sz w:val="24"/>
          <w:szCs w:val="28"/>
          <w:lang w:val="es-ES_tradnl" w:eastAsia="en-US"/>
        </w:rPr>
        <w:t>………………………………………………...…230</w:t>
      </w:r>
    </w:p>
    <w:p w:rsidR="007E007E" w:rsidRDefault="00303234"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3.1.13 Diseño de la investigación</w:t>
      </w:r>
      <w:r w:rsidR="00E04DD7">
        <w:rPr>
          <w:rFonts w:eastAsia="Times New Roman"/>
          <w:sz w:val="24"/>
          <w:szCs w:val="28"/>
          <w:lang w:val="es-ES_tradnl" w:eastAsia="en-US"/>
        </w:rPr>
        <w:t>…………………………………………...……230</w:t>
      </w:r>
    </w:p>
    <w:p w:rsidR="008315A4" w:rsidRDefault="008315A4" w:rsidP="00E04DD7">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3.2</w:t>
      </w:r>
      <w:r>
        <w:rPr>
          <w:rFonts w:eastAsia="Times New Roman"/>
          <w:sz w:val="24"/>
          <w:szCs w:val="28"/>
          <w:lang w:val="es-ES_tradnl" w:eastAsia="en-US"/>
        </w:rPr>
        <w:t xml:space="preserve"> Hipótesis</w:t>
      </w:r>
      <w:r w:rsidR="00590551">
        <w:rPr>
          <w:rFonts w:eastAsia="Times New Roman"/>
          <w:sz w:val="24"/>
          <w:szCs w:val="28"/>
          <w:lang w:val="es-ES_tradnl" w:eastAsia="en-US"/>
        </w:rPr>
        <w:t>…</w:t>
      </w:r>
      <w:r w:rsidR="00E04DD7">
        <w:rPr>
          <w:rFonts w:eastAsia="Times New Roman"/>
          <w:sz w:val="24"/>
          <w:szCs w:val="28"/>
          <w:lang w:val="es-ES_tradnl" w:eastAsia="en-US"/>
        </w:rPr>
        <w:t>……………………………………………………………………………231</w:t>
      </w:r>
    </w:p>
    <w:p w:rsidR="008315A4" w:rsidRDefault="008315A4" w:rsidP="00E04DD7">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3.3</w:t>
      </w:r>
      <w:r>
        <w:rPr>
          <w:rFonts w:eastAsia="Times New Roman"/>
          <w:sz w:val="24"/>
          <w:szCs w:val="28"/>
          <w:lang w:val="es-ES_tradnl" w:eastAsia="en-US"/>
        </w:rPr>
        <w:t xml:space="preserve"> Descripción del instrumento</w:t>
      </w:r>
      <w:r w:rsidR="00590551">
        <w:rPr>
          <w:rFonts w:eastAsia="Times New Roman"/>
          <w:sz w:val="24"/>
          <w:szCs w:val="28"/>
          <w:lang w:val="es-ES_tradnl" w:eastAsia="en-US"/>
        </w:rPr>
        <w:t>……………</w:t>
      </w:r>
      <w:r w:rsidR="00E04DD7">
        <w:rPr>
          <w:rFonts w:eastAsia="Times New Roman"/>
          <w:sz w:val="24"/>
          <w:szCs w:val="28"/>
          <w:lang w:val="es-ES_tradnl" w:eastAsia="en-US"/>
        </w:rPr>
        <w:t>………………………………………….…231</w:t>
      </w:r>
    </w:p>
    <w:p w:rsidR="00303234" w:rsidRDefault="00303234"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3.3.1 Cuestionario</w:t>
      </w:r>
      <w:r w:rsidR="00E04DD7">
        <w:rPr>
          <w:rFonts w:eastAsia="Times New Roman"/>
          <w:sz w:val="24"/>
          <w:szCs w:val="28"/>
          <w:lang w:val="es-ES_tradnl" w:eastAsia="en-US"/>
        </w:rPr>
        <w:t>………………………………………………………………...231</w:t>
      </w:r>
    </w:p>
    <w:p w:rsidR="00303234" w:rsidRDefault="00303234"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3.3.2 Encuesta</w:t>
      </w:r>
      <w:r w:rsidR="00E04DD7">
        <w:rPr>
          <w:rFonts w:eastAsia="Times New Roman"/>
          <w:sz w:val="24"/>
          <w:szCs w:val="28"/>
          <w:lang w:val="es-ES_tradnl" w:eastAsia="en-US"/>
        </w:rPr>
        <w:t>………………………………………………………………….…232</w:t>
      </w:r>
    </w:p>
    <w:p w:rsidR="00303234" w:rsidRDefault="00303234" w:rsidP="00E04DD7">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3.3.3 Guión temático</w:t>
      </w:r>
      <w:r w:rsidR="00E04DD7">
        <w:rPr>
          <w:rFonts w:eastAsia="Times New Roman"/>
          <w:sz w:val="24"/>
          <w:szCs w:val="28"/>
          <w:lang w:val="es-ES_tradnl" w:eastAsia="en-US"/>
        </w:rPr>
        <w:t>……………………………………………………………...234</w:t>
      </w:r>
    </w:p>
    <w:p w:rsidR="00645A24" w:rsidRDefault="008315A4" w:rsidP="00E04DD7">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3.4</w:t>
      </w:r>
      <w:r>
        <w:rPr>
          <w:rFonts w:eastAsia="Times New Roman"/>
          <w:sz w:val="24"/>
          <w:szCs w:val="28"/>
          <w:lang w:val="es-ES_tradnl" w:eastAsia="en-US"/>
        </w:rPr>
        <w:t xml:space="preserve"> </w:t>
      </w:r>
      <w:r w:rsidR="00645A24">
        <w:rPr>
          <w:rFonts w:eastAsia="Times New Roman"/>
          <w:sz w:val="24"/>
          <w:szCs w:val="28"/>
          <w:lang w:val="es-ES_tradnl" w:eastAsia="en-US"/>
        </w:rPr>
        <w:t>Procedimiento de la investigación</w:t>
      </w:r>
      <w:r w:rsidR="00E04DD7">
        <w:rPr>
          <w:rFonts w:eastAsia="Times New Roman"/>
          <w:sz w:val="24"/>
          <w:szCs w:val="28"/>
          <w:lang w:val="es-ES_tradnl" w:eastAsia="en-US"/>
        </w:rPr>
        <w:t>……………………………………………………240</w:t>
      </w:r>
    </w:p>
    <w:p w:rsidR="00E04DD7" w:rsidRDefault="00E04DD7" w:rsidP="00B67CD5">
      <w:pPr>
        <w:spacing w:after="0" w:line="480" w:lineRule="auto"/>
        <w:jc w:val="right"/>
        <w:rPr>
          <w:rFonts w:eastAsia="Times New Roman"/>
          <w:sz w:val="24"/>
          <w:szCs w:val="28"/>
          <w:lang w:val="es-ES_tradnl" w:eastAsia="en-US"/>
        </w:rPr>
      </w:pPr>
    </w:p>
    <w:p w:rsidR="007B6668" w:rsidRPr="00645A24" w:rsidRDefault="00645A24" w:rsidP="00B67CD5">
      <w:pPr>
        <w:spacing w:after="0" w:line="480" w:lineRule="auto"/>
        <w:jc w:val="right"/>
        <w:rPr>
          <w:rFonts w:eastAsia="Times New Roman"/>
          <w:b/>
          <w:sz w:val="24"/>
          <w:szCs w:val="28"/>
          <w:lang w:val="es-ES_tradnl" w:eastAsia="en-US"/>
        </w:rPr>
      </w:pPr>
      <w:r w:rsidRPr="00645A24">
        <w:rPr>
          <w:rFonts w:eastAsia="Times New Roman"/>
          <w:b/>
          <w:sz w:val="24"/>
          <w:szCs w:val="28"/>
          <w:lang w:val="es-ES_tradnl" w:eastAsia="en-US"/>
        </w:rPr>
        <w:t>Capítulo IV. Análisis e interpretación de los resultados</w:t>
      </w:r>
      <w:r w:rsidR="00E04DD7">
        <w:rPr>
          <w:rFonts w:eastAsia="Times New Roman"/>
          <w:b/>
          <w:sz w:val="24"/>
          <w:szCs w:val="28"/>
          <w:lang w:val="es-ES_tradnl" w:eastAsia="en-US"/>
        </w:rPr>
        <w:t>……………………………...244</w:t>
      </w:r>
    </w:p>
    <w:p w:rsidR="00645A24" w:rsidRDefault="00645A24" w:rsidP="00B67CD5">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4.1</w:t>
      </w:r>
      <w:r>
        <w:rPr>
          <w:rFonts w:eastAsia="Times New Roman"/>
          <w:sz w:val="24"/>
          <w:szCs w:val="28"/>
          <w:lang w:val="es-ES_tradnl" w:eastAsia="en-US"/>
        </w:rPr>
        <w:t xml:space="preserve"> Analisis </w:t>
      </w:r>
      <w:r w:rsidR="00DA042A">
        <w:rPr>
          <w:rFonts w:eastAsia="Times New Roman"/>
          <w:sz w:val="24"/>
          <w:szCs w:val="28"/>
          <w:lang w:val="es-ES_tradnl" w:eastAsia="en-US"/>
        </w:rPr>
        <w:t xml:space="preserve">e interpretación </w:t>
      </w:r>
      <w:r>
        <w:rPr>
          <w:rFonts w:eastAsia="Times New Roman"/>
          <w:sz w:val="24"/>
          <w:szCs w:val="28"/>
          <w:lang w:val="es-ES_tradnl" w:eastAsia="en-US"/>
        </w:rPr>
        <w:t>de los resultados</w:t>
      </w:r>
      <w:r w:rsidR="00DA042A">
        <w:rPr>
          <w:rFonts w:eastAsia="Times New Roman"/>
          <w:sz w:val="24"/>
          <w:szCs w:val="28"/>
          <w:lang w:val="es-ES_tradnl" w:eastAsia="en-US"/>
        </w:rPr>
        <w:t xml:space="preserve"> de la encuesta</w:t>
      </w:r>
      <w:r w:rsidR="00590551">
        <w:rPr>
          <w:rFonts w:eastAsia="Times New Roman"/>
          <w:sz w:val="24"/>
          <w:szCs w:val="28"/>
          <w:lang w:val="es-ES_tradnl" w:eastAsia="en-US"/>
        </w:rPr>
        <w:t>…………………</w:t>
      </w:r>
      <w:r w:rsidR="00E04DD7">
        <w:rPr>
          <w:rFonts w:eastAsia="Times New Roman"/>
          <w:sz w:val="24"/>
          <w:szCs w:val="28"/>
          <w:lang w:val="es-ES_tradnl" w:eastAsia="en-US"/>
        </w:rPr>
        <w:t>.................245</w:t>
      </w:r>
    </w:p>
    <w:p w:rsidR="00645A24" w:rsidRDefault="00DA042A" w:rsidP="00B67CD5">
      <w:pPr>
        <w:spacing w:after="0" w:line="480" w:lineRule="auto"/>
        <w:jc w:val="right"/>
        <w:rPr>
          <w:rFonts w:eastAsia="Times New Roman"/>
          <w:sz w:val="24"/>
          <w:szCs w:val="28"/>
          <w:lang w:val="es-ES_tradnl" w:eastAsia="en-US"/>
        </w:rPr>
      </w:pPr>
      <w:r w:rsidRPr="00DA042A">
        <w:rPr>
          <w:rFonts w:eastAsia="Times New Roman"/>
          <w:b/>
          <w:sz w:val="24"/>
          <w:szCs w:val="28"/>
          <w:lang w:val="es-ES_tradnl" w:eastAsia="en-US"/>
        </w:rPr>
        <w:t>4.2</w:t>
      </w:r>
      <w:r>
        <w:rPr>
          <w:rFonts w:eastAsia="Times New Roman"/>
          <w:sz w:val="24"/>
          <w:szCs w:val="28"/>
          <w:lang w:val="es-ES_tradnl" w:eastAsia="en-US"/>
        </w:rPr>
        <w:t xml:space="preserve"> Análisis de los resultados de las e</w:t>
      </w:r>
      <w:r w:rsidR="00645A24">
        <w:rPr>
          <w:rFonts w:eastAsia="Times New Roman"/>
          <w:sz w:val="24"/>
          <w:szCs w:val="28"/>
          <w:lang w:val="es-ES_tradnl" w:eastAsia="en-US"/>
        </w:rPr>
        <w:t>ntrevistas</w:t>
      </w:r>
      <w:r w:rsidR="00B67CD5">
        <w:rPr>
          <w:rFonts w:eastAsia="Times New Roman"/>
          <w:sz w:val="24"/>
          <w:szCs w:val="28"/>
          <w:lang w:val="es-ES_tradnl" w:eastAsia="en-US"/>
        </w:rPr>
        <w:t>……………………………………..</w:t>
      </w:r>
      <w:r w:rsidR="00590551">
        <w:rPr>
          <w:rFonts w:eastAsia="Times New Roman"/>
          <w:sz w:val="24"/>
          <w:szCs w:val="28"/>
          <w:lang w:val="es-ES_tradnl" w:eastAsia="en-US"/>
        </w:rPr>
        <w:t>……</w:t>
      </w:r>
      <w:r w:rsidR="00B67CD5">
        <w:rPr>
          <w:rFonts w:eastAsia="Times New Roman"/>
          <w:sz w:val="24"/>
          <w:szCs w:val="28"/>
          <w:lang w:val="es-ES_tradnl" w:eastAsia="en-US"/>
        </w:rPr>
        <w:t>248</w:t>
      </w:r>
    </w:p>
    <w:p w:rsidR="00645A24" w:rsidRDefault="00645A24" w:rsidP="00B67CD5">
      <w:pPr>
        <w:spacing w:after="0" w:line="480" w:lineRule="auto"/>
        <w:jc w:val="right"/>
        <w:rPr>
          <w:rFonts w:eastAsia="Times New Roman"/>
          <w:sz w:val="24"/>
          <w:szCs w:val="28"/>
          <w:lang w:val="es-ES_tradnl" w:eastAsia="en-US"/>
        </w:rPr>
      </w:pPr>
      <w:r w:rsidRPr="00645A24">
        <w:rPr>
          <w:rFonts w:eastAsia="Times New Roman"/>
          <w:b/>
          <w:sz w:val="24"/>
          <w:szCs w:val="28"/>
          <w:lang w:val="es-ES_tradnl" w:eastAsia="en-US"/>
        </w:rPr>
        <w:t>4.</w:t>
      </w:r>
      <w:r w:rsidR="00DA042A">
        <w:rPr>
          <w:rFonts w:eastAsia="Times New Roman"/>
          <w:b/>
          <w:sz w:val="24"/>
          <w:szCs w:val="28"/>
          <w:lang w:val="es-ES_tradnl" w:eastAsia="en-US"/>
        </w:rPr>
        <w:t>3</w:t>
      </w:r>
      <w:r>
        <w:rPr>
          <w:rFonts w:eastAsia="Times New Roman"/>
          <w:sz w:val="24"/>
          <w:szCs w:val="28"/>
          <w:lang w:val="es-ES_tradnl" w:eastAsia="en-US"/>
        </w:rPr>
        <w:t xml:space="preserve"> Interpretación de los resultados</w:t>
      </w:r>
      <w:r w:rsidR="00DA042A">
        <w:rPr>
          <w:rFonts w:eastAsia="Times New Roman"/>
          <w:sz w:val="24"/>
          <w:szCs w:val="28"/>
          <w:lang w:val="es-ES_tradnl" w:eastAsia="en-US"/>
        </w:rPr>
        <w:t xml:space="preserve"> de las entrevistas</w:t>
      </w:r>
      <w:r w:rsidR="00B67CD5">
        <w:rPr>
          <w:rFonts w:eastAsia="Times New Roman"/>
          <w:sz w:val="24"/>
          <w:szCs w:val="28"/>
          <w:lang w:val="es-ES_tradnl" w:eastAsia="en-US"/>
        </w:rPr>
        <w:t>……………………………...…….271</w:t>
      </w:r>
    </w:p>
    <w:p w:rsidR="00645A24" w:rsidRDefault="00DA042A" w:rsidP="00B67CD5">
      <w:pPr>
        <w:spacing w:after="0" w:line="480" w:lineRule="auto"/>
        <w:jc w:val="right"/>
        <w:rPr>
          <w:rFonts w:eastAsia="Times New Roman"/>
          <w:sz w:val="24"/>
          <w:szCs w:val="28"/>
          <w:lang w:val="es-ES_tradnl" w:eastAsia="en-US"/>
        </w:rPr>
      </w:pPr>
      <w:r w:rsidRPr="00DA042A">
        <w:rPr>
          <w:rFonts w:eastAsia="Times New Roman"/>
          <w:b/>
          <w:sz w:val="24"/>
          <w:szCs w:val="28"/>
          <w:lang w:val="es-ES_tradnl" w:eastAsia="en-US"/>
        </w:rPr>
        <w:t>4.4</w:t>
      </w:r>
      <w:r w:rsidR="00645A24">
        <w:rPr>
          <w:rFonts w:eastAsia="Times New Roman"/>
          <w:sz w:val="24"/>
          <w:szCs w:val="28"/>
          <w:lang w:val="es-ES_tradnl" w:eastAsia="en-US"/>
        </w:rPr>
        <w:t xml:space="preserve"> </w:t>
      </w:r>
      <w:r>
        <w:rPr>
          <w:rFonts w:eastAsia="Times New Roman"/>
          <w:sz w:val="24"/>
          <w:szCs w:val="28"/>
          <w:lang w:val="es-ES_tradnl" w:eastAsia="en-US"/>
        </w:rPr>
        <w:t>Conceptos aportados por el investigador</w:t>
      </w:r>
      <w:r w:rsidR="00B67CD5">
        <w:rPr>
          <w:rFonts w:eastAsia="Times New Roman"/>
          <w:sz w:val="24"/>
          <w:szCs w:val="28"/>
          <w:lang w:val="es-ES_tradnl" w:eastAsia="en-US"/>
        </w:rPr>
        <w:t>……………………………………………..284</w:t>
      </w:r>
    </w:p>
    <w:p w:rsidR="00645A24" w:rsidRDefault="00645A24" w:rsidP="00645A24">
      <w:pPr>
        <w:spacing w:after="0" w:line="480" w:lineRule="auto"/>
        <w:ind w:left="720"/>
        <w:rPr>
          <w:rFonts w:eastAsia="Times New Roman"/>
          <w:sz w:val="24"/>
          <w:szCs w:val="28"/>
          <w:lang w:val="es-ES_tradnl" w:eastAsia="en-US"/>
        </w:rPr>
      </w:pPr>
    </w:p>
    <w:p w:rsidR="00645A24" w:rsidRPr="00645A24" w:rsidRDefault="00645A24" w:rsidP="00B67CD5">
      <w:pPr>
        <w:spacing w:after="0" w:line="480" w:lineRule="auto"/>
        <w:jc w:val="right"/>
        <w:rPr>
          <w:rFonts w:eastAsia="Times New Roman"/>
          <w:b/>
          <w:sz w:val="24"/>
          <w:szCs w:val="28"/>
          <w:lang w:val="es-ES_tradnl" w:eastAsia="en-US"/>
        </w:rPr>
      </w:pPr>
      <w:r w:rsidRPr="00645A24">
        <w:rPr>
          <w:rFonts w:eastAsia="Times New Roman"/>
          <w:b/>
          <w:sz w:val="24"/>
          <w:szCs w:val="28"/>
          <w:lang w:val="es-ES_tradnl" w:eastAsia="en-US"/>
        </w:rPr>
        <w:t>Capítulo V. Conclusiones y recomendaciones</w:t>
      </w:r>
      <w:r w:rsidR="00B67CD5">
        <w:rPr>
          <w:rFonts w:eastAsia="Times New Roman"/>
          <w:b/>
          <w:sz w:val="24"/>
          <w:szCs w:val="28"/>
          <w:lang w:val="es-ES_tradnl" w:eastAsia="en-US"/>
        </w:rPr>
        <w:t>…………………………………………291</w:t>
      </w:r>
    </w:p>
    <w:p w:rsidR="00645A24" w:rsidRDefault="00645A24" w:rsidP="00B67CD5">
      <w:pPr>
        <w:spacing w:after="0" w:line="480" w:lineRule="auto"/>
        <w:ind w:left="-142"/>
        <w:jc w:val="right"/>
        <w:rPr>
          <w:rFonts w:eastAsia="Times New Roman"/>
          <w:sz w:val="24"/>
          <w:szCs w:val="28"/>
          <w:lang w:val="es-ES_tradnl" w:eastAsia="en-US"/>
        </w:rPr>
      </w:pPr>
      <w:r w:rsidRPr="0074385D">
        <w:rPr>
          <w:rFonts w:eastAsia="Times New Roman"/>
          <w:b/>
          <w:sz w:val="24"/>
          <w:szCs w:val="28"/>
          <w:lang w:val="es-ES_tradnl" w:eastAsia="en-US"/>
        </w:rPr>
        <w:t>5.1</w:t>
      </w:r>
      <w:r>
        <w:rPr>
          <w:rFonts w:eastAsia="Times New Roman"/>
          <w:sz w:val="24"/>
          <w:szCs w:val="28"/>
          <w:lang w:val="es-ES_tradnl" w:eastAsia="en-US"/>
        </w:rPr>
        <w:t xml:space="preserve"> Conclusiones</w:t>
      </w:r>
      <w:r w:rsidR="00B67CD5">
        <w:rPr>
          <w:rFonts w:eastAsia="Times New Roman"/>
          <w:sz w:val="24"/>
          <w:szCs w:val="28"/>
          <w:lang w:val="es-ES_tradnl" w:eastAsia="en-US"/>
        </w:rPr>
        <w:t>………………………………………………………………………….292</w:t>
      </w:r>
    </w:p>
    <w:p w:rsidR="00645A24" w:rsidRDefault="00645A24" w:rsidP="00B67CD5">
      <w:pPr>
        <w:spacing w:after="0" w:line="480" w:lineRule="auto"/>
        <w:jc w:val="right"/>
        <w:rPr>
          <w:rFonts w:eastAsia="Times New Roman"/>
          <w:sz w:val="24"/>
          <w:szCs w:val="28"/>
          <w:lang w:val="es-ES_tradnl" w:eastAsia="en-US"/>
        </w:rPr>
      </w:pPr>
      <w:r w:rsidRPr="0074385D">
        <w:rPr>
          <w:rFonts w:eastAsia="Times New Roman"/>
          <w:b/>
          <w:sz w:val="24"/>
          <w:szCs w:val="28"/>
          <w:lang w:val="es-ES_tradnl" w:eastAsia="en-US"/>
        </w:rPr>
        <w:t>5.2</w:t>
      </w:r>
      <w:r>
        <w:rPr>
          <w:rFonts w:eastAsia="Times New Roman"/>
          <w:sz w:val="24"/>
          <w:szCs w:val="28"/>
          <w:lang w:val="es-ES_tradnl" w:eastAsia="en-US"/>
        </w:rPr>
        <w:t xml:space="preserve"> Recomendaciones</w:t>
      </w:r>
      <w:r w:rsidR="00590551">
        <w:rPr>
          <w:rFonts w:eastAsia="Times New Roman"/>
          <w:sz w:val="24"/>
          <w:szCs w:val="28"/>
          <w:lang w:val="es-ES_tradnl" w:eastAsia="en-US"/>
        </w:rPr>
        <w:t>………</w:t>
      </w:r>
      <w:r w:rsidR="00B67CD5">
        <w:rPr>
          <w:rFonts w:eastAsia="Times New Roman"/>
          <w:sz w:val="24"/>
          <w:szCs w:val="28"/>
          <w:lang w:val="es-ES_tradnl" w:eastAsia="en-US"/>
        </w:rPr>
        <w:t>…………….………………………………………….……295</w:t>
      </w:r>
    </w:p>
    <w:p w:rsidR="00645A24" w:rsidRDefault="00645A24" w:rsidP="00B67CD5">
      <w:pPr>
        <w:spacing w:after="0" w:line="480" w:lineRule="auto"/>
        <w:ind w:right="-94"/>
        <w:rPr>
          <w:rFonts w:eastAsia="Times New Roman"/>
          <w:sz w:val="24"/>
          <w:szCs w:val="28"/>
          <w:lang w:val="es-ES_tradnl" w:eastAsia="en-US"/>
        </w:rPr>
      </w:pPr>
      <w:r w:rsidRPr="0074385D">
        <w:rPr>
          <w:rFonts w:eastAsia="Times New Roman"/>
          <w:b/>
          <w:sz w:val="24"/>
          <w:szCs w:val="28"/>
          <w:lang w:val="es-ES_tradnl" w:eastAsia="en-US"/>
        </w:rPr>
        <w:t>5.3</w:t>
      </w:r>
      <w:r w:rsidR="00FB4226">
        <w:rPr>
          <w:rFonts w:eastAsia="Times New Roman"/>
          <w:sz w:val="24"/>
          <w:szCs w:val="28"/>
          <w:lang w:val="es-ES_tradnl" w:eastAsia="en-US"/>
        </w:rPr>
        <w:t xml:space="preserve"> </w:t>
      </w:r>
      <w:r w:rsidR="00A613B0">
        <w:rPr>
          <w:rFonts w:eastAsia="Times New Roman"/>
          <w:sz w:val="24"/>
          <w:szCs w:val="28"/>
          <w:lang w:val="es-ES_tradnl" w:eastAsia="en-US"/>
        </w:rPr>
        <w:t>Bibliografía</w:t>
      </w:r>
      <w:r w:rsidR="00FB4226">
        <w:rPr>
          <w:rFonts w:eastAsia="Times New Roman"/>
          <w:sz w:val="24"/>
          <w:szCs w:val="28"/>
          <w:lang w:val="es-ES_tradnl" w:eastAsia="en-US"/>
        </w:rPr>
        <w:t>.</w:t>
      </w:r>
      <w:r w:rsidR="00A613B0">
        <w:rPr>
          <w:rFonts w:eastAsia="Times New Roman"/>
          <w:sz w:val="24"/>
          <w:szCs w:val="28"/>
          <w:lang w:val="es-ES_tradnl" w:eastAsia="en-US"/>
        </w:rPr>
        <w:t>…………………………………………………</w:t>
      </w:r>
      <w:r w:rsidR="00B67CD5">
        <w:rPr>
          <w:rFonts w:eastAsia="Times New Roman"/>
          <w:sz w:val="24"/>
          <w:szCs w:val="28"/>
          <w:lang w:val="es-ES_tradnl" w:eastAsia="en-US"/>
        </w:rPr>
        <w:t>…………….…..………297</w:t>
      </w:r>
    </w:p>
    <w:p w:rsidR="00645A24" w:rsidRDefault="00645A24" w:rsidP="00B67CD5">
      <w:pPr>
        <w:spacing w:after="0" w:line="480" w:lineRule="auto"/>
        <w:jc w:val="right"/>
        <w:rPr>
          <w:rFonts w:eastAsia="Times New Roman"/>
          <w:sz w:val="24"/>
          <w:szCs w:val="28"/>
          <w:lang w:val="es-ES_tradnl" w:eastAsia="en-US"/>
        </w:rPr>
      </w:pPr>
      <w:r w:rsidRPr="0074385D">
        <w:rPr>
          <w:rFonts w:eastAsia="Times New Roman"/>
          <w:b/>
          <w:sz w:val="24"/>
          <w:szCs w:val="28"/>
          <w:lang w:val="es-ES_tradnl" w:eastAsia="en-US"/>
        </w:rPr>
        <w:t>5.4</w:t>
      </w:r>
      <w:r w:rsidR="00F711AD">
        <w:rPr>
          <w:rFonts w:eastAsia="Times New Roman"/>
          <w:sz w:val="24"/>
          <w:szCs w:val="28"/>
          <w:lang w:val="es-ES_tradnl" w:eastAsia="en-US"/>
        </w:rPr>
        <w:t xml:space="preserve"> </w:t>
      </w:r>
      <w:r>
        <w:rPr>
          <w:rFonts w:eastAsia="Times New Roman"/>
          <w:sz w:val="24"/>
          <w:szCs w:val="28"/>
          <w:lang w:val="es-ES_tradnl" w:eastAsia="en-US"/>
        </w:rPr>
        <w:t>Anexos</w:t>
      </w:r>
      <w:r w:rsidR="00590551">
        <w:rPr>
          <w:rFonts w:eastAsia="Times New Roman"/>
          <w:sz w:val="24"/>
          <w:szCs w:val="28"/>
          <w:lang w:val="es-ES_tradnl" w:eastAsia="en-US"/>
        </w:rPr>
        <w:t>…</w:t>
      </w:r>
      <w:r w:rsidR="00B67CD5">
        <w:rPr>
          <w:rFonts w:eastAsia="Times New Roman"/>
          <w:sz w:val="24"/>
          <w:szCs w:val="28"/>
          <w:lang w:val="es-ES_tradnl" w:eastAsia="en-US"/>
        </w:rPr>
        <w:t>…………………………………………………………………………...…304</w:t>
      </w:r>
    </w:p>
    <w:p w:rsidR="00F711AD" w:rsidRDefault="00DA042A" w:rsidP="00B67CD5">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5.4.1 Entrevista</w:t>
      </w:r>
      <w:r w:rsidR="00F711AD">
        <w:rPr>
          <w:rFonts w:eastAsia="Times New Roman"/>
          <w:sz w:val="24"/>
          <w:szCs w:val="28"/>
          <w:lang w:val="es-ES_tradnl" w:eastAsia="en-US"/>
        </w:rPr>
        <w:t xml:space="preserve"> escrit</w:t>
      </w:r>
      <w:r>
        <w:rPr>
          <w:rFonts w:eastAsia="Times New Roman"/>
          <w:sz w:val="24"/>
          <w:szCs w:val="28"/>
          <w:lang w:val="es-ES_tradnl" w:eastAsia="en-US"/>
        </w:rPr>
        <w:t>a Hans Trüeb (Inglés)</w:t>
      </w:r>
      <w:r w:rsidR="00B67CD5">
        <w:rPr>
          <w:rFonts w:eastAsia="Times New Roman"/>
          <w:sz w:val="24"/>
          <w:szCs w:val="28"/>
          <w:lang w:val="es-ES_tradnl" w:eastAsia="en-US"/>
        </w:rPr>
        <w:t>…………………………………...</w:t>
      </w:r>
      <w:r w:rsidR="00590551">
        <w:rPr>
          <w:rFonts w:eastAsia="Times New Roman"/>
          <w:sz w:val="24"/>
          <w:szCs w:val="28"/>
          <w:lang w:val="es-ES_tradnl" w:eastAsia="en-US"/>
        </w:rPr>
        <w:t>…</w:t>
      </w:r>
      <w:r w:rsidR="00B67CD5">
        <w:rPr>
          <w:rFonts w:eastAsia="Times New Roman"/>
          <w:sz w:val="24"/>
          <w:szCs w:val="28"/>
          <w:lang w:val="es-ES_tradnl" w:eastAsia="en-US"/>
        </w:rPr>
        <w:t>304</w:t>
      </w:r>
    </w:p>
    <w:p w:rsidR="00F711AD" w:rsidRDefault="00F711AD" w:rsidP="00B67CD5">
      <w:pPr>
        <w:spacing w:after="0" w:line="480" w:lineRule="auto"/>
        <w:ind w:left="720"/>
        <w:jc w:val="right"/>
        <w:rPr>
          <w:rFonts w:eastAsia="Times New Roman"/>
          <w:sz w:val="24"/>
          <w:szCs w:val="28"/>
          <w:lang w:val="es-ES_tradnl" w:eastAsia="en-US"/>
        </w:rPr>
      </w:pPr>
      <w:r>
        <w:rPr>
          <w:rFonts w:eastAsia="Times New Roman"/>
          <w:sz w:val="24"/>
          <w:szCs w:val="28"/>
          <w:lang w:val="es-ES_tradnl" w:eastAsia="en-US"/>
        </w:rPr>
        <w:t>5.4.2 Perfil de los especialistas entrevistados</w:t>
      </w:r>
      <w:r w:rsidR="00B67CD5">
        <w:rPr>
          <w:rFonts w:eastAsia="Times New Roman"/>
          <w:sz w:val="24"/>
          <w:szCs w:val="28"/>
          <w:lang w:val="es-ES_tradnl" w:eastAsia="en-US"/>
        </w:rPr>
        <w:t>…………………………………….306</w:t>
      </w:r>
    </w:p>
    <w:p w:rsidR="00DA042A" w:rsidRDefault="00DA042A" w:rsidP="00B67CD5">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 xml:space="preserve">5.4.2.1 </w:t>
      </w:r>
      <w:r w:rsidR="00E72A0F">
        <w:rPr>
          <w:rFonts w:eastAsia="Times New Roman"/>
          <w:sz w:val="24"/>
          <w:szCs w:val="28"/>
          <w:lang w:val="es-ES_tradnl" w:eastAsia="en-US"/>
        </w:rPr>
        <w:t xml:space="preserve">Luca </w:t>
      </w:r>
      <w:r w:rsidR="00B67CD5">
        <w:rPr>
          <w:rFonts w:eastAsia="Times New Roman"/>
          <w:sz w:val="24"/>
          <w:szCs w:val="28"/>
          <w:lang w:val="es-ES_tradnl" w:eastAsia="en-US"/>
        </w:rPr>
        <w:t>Castellani……………………………………………………306</w:t>
      </w:r>
    </w:p>
    <w:p w:rsidR="00DA042A" w:rsidRDefault="00DA042A" w:rsidP="00B67CD5">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5.4.2.2</w:t>
      </w:r>
      <w:r w:rsidR="00E72A0F">
        <w:rPr>
          <w:rFonts w:eastAsia="Times New Roman"/>
          <w:sz w:val="24"/>
          <w:szCs w:val="28"/>
          <w:lang w:val="es-ES_tradnl" w:eastAsia="en-US"/>
        </w:rPr>
        <w:t xml:space="preserve"> Silvan</w:t>
      </w:r>
      <w:r w:rsidR="00B67CD5">
        <w:rPr>
          <w:rFonts w:eastAsia="Times New Roman"/>
          <w:sz w:val="24"/>
          <w:szCs w:val="28"/>
          <w:lang w:val="es-ES_tradnl" w:eastAsia="en-US"/>
        </w:rPr>
        <w:t>a Fortich……………………………………………………308</w:t>
      </w:r>
    </w:p>
    <w:p w:rsidR="00DA042A" w:rsidRDefault="00DA042A" w:rsidP="00B67CD5">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5.4.2.3</w:t>
      </w:r>
      <w:r w:rsidR="00E72A0F">
        <w:rPr>
          <w:rFonts w:eastAsia="Times New Roman"/>
          <w:sz w:val="24"/>
          <w:szCs w:val="28"/>
          <w:lang w:val="es-ES_tradnl" w:eastAsia="en-US"/>
        </w:rPr>
        <w:t xml:space="preserve"> Daniel P</w:t>
      </w:r>
      <w:r w:rsidR="00B67CD5">
        <w:rPr>
          <w:rFonts w:eastAsia="Times New Roman"/>
          <w:sz w:val="24"/>
          <w:szCs w:val="28"/>
          <w:lang w:val="es-ES_tradnl" w:eastAsia="en-US"/>
        </w:rPr>
        <w:t>eña Valenzuela…………………………………………..309</w:t>
      </w:r>
    </w:p>
    <w:p w:rsidR="00DA042A" w:rsidRDefault="00DA042A" w:rsidP="00B67CD5">
      <w:pPr>
        <w:spacing w:after="0" w:line="480" w:lineRule="auto"/>
        <w:ind w:left="1440"/>
        <w:jc w:val="right"/>
        <w:rPr>
          <w:rFonts w:eastAsia="Times New Roman"/>
          <w:sz w:val="24"/>
          <w:szCs w:val="28"/>
          <w:lang w:val="es-ES_tradnl" w:eastAsia="en-US"/>
        </w:rPr>
      </w:pPr>
      <w:r>
        <w:rPr>
          <w:rFonts w:eastAsia="Times New Roman"/>
          <w:sz w:val="24"/>
          <w:szCs w:val="28"/>
          <w:lang w:val="es-ES_tradnl" w:eastAsia="en-US"/>
        </w:rPr>
        <w:t>5.4.2.4</w:t>
      </w:r>
      <w:r w:rsidR="00E72A0F">
        <w:rPr>
          <w:rFonts w:eastAsia="Times New Roman"/>
          <w:sz w:val="24"/>
          <w:szCs w:val="28"/>
          <w:lang w:val="es-ES_tradnl" w:eastAsia="en-US"/>
        </w:rPr>
        <w:t xml:space="preserve"> Feli</w:t>
      </w:r>
      <w:r w:rsidR="00B67CD5">
        <w:rPr>
          <w:rFonts w:eastAsia="Times New Roman"/>
          <w:sz w:val="24"/>
          <w:szCs w:val="28"/>
          <w:lang w:val="es-ES_tradnl" w:eastAsia="en-US"/>
        </w:rPr>
        <w:t>pe Herrera……………………………………………………..309</w:t>
      </w:r>
    </w:p>
    <w:p w:rsidR="00DA042A" w:rsidRDefault="00DA042A"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5.4.2.5</w:t>
      </w:r>
      <w:r w:rsidR="00E72A0F">
        <w:rPr>
          <w:rFonts w:eastAsia="Times New Roman"/>
          <w:sz w:val="24"/>
          <w:szCs w:val="28"/>
          <w:lang w:val="es-ES_tradnl" w:eastAsia="en-US"/>
        </w:rPr>
        <w:t xml:space="preserve"> Francis</w:t>
      </w:r>
      <w:r w:rsidR="00B67CD5">
        <w:rPr>
          <w:rFonts w:eastAsia="Times New Roman"/>
          <w:sz w:val="24"/>
          <w:szCs w:val="28"/>
          <w:lang w:val="es-ES_tradnl" w:eastAsia="en-US"/>
        </w:rPr>
        <w:t>co Rosales……………………………………………</w:t>
      </w:r>
      <w:r w:rsidR="006B0B72">
        <w:rPr>
          <w:rFonts w:eastAsia="Times New Roman"/>
          <w:sz w:val="24"/>
          <w:szCs w:val="28"/>
          <w:lang w:val="es-ES_tradnl" w:eastAsia="en-US"/>
        </w:rPr>
        <w:t>.</w:t>
      </w:r>
      <w:r w:rsidR="00B67CD5">
        <w:rPr>
          <w:rFonts w:eastAsia="Times New Roman"/>
          <w:sz w:val="24"/>
          <w:szCs w:val="28"/>
          <w:lang w:val="es-ES_tradnl" w:eastAsia="en-US"/>
        </w:rPr>
        <w:t>.…310</w:t>
      </w:r>
    </w:p>
    <w:p w:rsidR="00DA042A" w:rsidRDefault="00DA042A"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5.4.2.6</w:t>
      </w:r>
      <w:r w:rsidR="00E72A0F">
        <w:rPr>
          <w:rFonts w:eastAsia="Times New Roman"/>
          <w:sz w:val="24"/>
          <w:szCs w:val="28"/>
          <w:lang w:val="es-ES_tradnl" w:eastAsia="en-US"/>
        </w:rPr>
        <w:t xml:space="preserve"> Henry Isaza………………</w:t>
      </w:r>
      <w:r w:rsidR="00B67CD5">
        <w:rPr>
          <w:rFonts w:eastAsia="Times New Roman"/>
          <w:sz w:val="24"/>
          <w:szCs w:val="28"/>
          <w:lang w:val="es-ES_tradnl" w:eastAsia="en-US"/>
        </w:rPr>
        <w:t>……………………………….</w:t>
      </w:r>
      <w:r w:rsidR="006B0B72">
        <w:rPr>
          <w:rFonts w:eastAsia="Times New Roman"/>
          <w:sz w:val="24"/>
          <w:szCs w:val="28"/>
          <w:lang w:val="es-ES_tradnl" w:eastAsia="en-US"/>
        </w:rPr>
        <w:t>.</w:t>
      </w:r>
      <w:r w:rsidR="00B67CD5">
        <w:rPr>
          <w:rFonts w:eastAsia="Times New Roman"/>
          <w:sz w:val="24"/>
          <w:szCs w:val="28"/>
          <w:lang w:val="es-ES_tradnl" w:eastAsia="en-US"/>
        </w:rPr>
        <w:t>……..310</w:t>
      </w:r>
    </w:p>
    <w:p w:rsidR="00DA042A" w:rsidRDefault="00DA042A"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5.4.2.7</w:t>
      </w:r>
      <w:r w:rsidR="00E72A0F">
        <w:rPr>
          <w:rFonts w:eastAsia="Times New Roman"/>
          <w:sz w:val="24"/>
          <w:szCs w:val="28"/>
          <w:lang w:val="es-ES_tradnl" w:eastAsia="en-US"/>
        </w:rPr>
        <w:t xml:space="preserve"> H</w:t>
      </w:r>
      <w:r w:rsidR="00B67CD5">
        <w:rPr>
          <w:rFonts w:eastAsia="Times New Roman"/>
          <w:sz w:val="24"/>
          <w:szCs w:val="28"/>
          <w:lang w:val="es-ES_tradnl" w:eastAsia="en-US"/>
        </w:rPr>
        <w:t>ans Trüeb………………………………………………………310</w:t>
      </w:r>
    </w:p>
    <w:p w:rsidR="00DA042A" w:rsidRDefault="00DA042A"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5.4.2.8</w:t>
      </w:r>
      <w:r w:rsidR="00E72A0F">
        <w:rPr>
          <w:rFonts w:eastAsia="Times New Roman"/>
          <w:sz w:val="24"/>
          <w:szCs w:val="28"/>
          <w:lang w:val="es-ES_tradnl" w:eastAsia="en-US"/>
        </w:rPr>
        <w:t xml:space="preserve"> Antonio Le</w:t>
      </w:r>
      <w:r w:rsidR="006B0B72">
        <w:rPr>
          <w:rFonts w:eastAsia="Times New Roman"/>
          <w:sz w:val="24"/>
          <w:szCs w:val="28"/>
          <w:lang w:val="es-ES_tradnl" w:eastAsia="en-US"/>
        </w:rPr>
        <w:t>gerén-Molina………………………………………...312</w:t>
      </w:r>
    </w:p>
    <w:p w:rsidR="00DA042A" w:rsidRDefault="00DA042A"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5.4.2.9</w:t>
      </w:r>
      <w:r w:rsidR="00E72A0F">
        <w:rPr>
          <w:rFonts w:eastAsia="Times New Roman"/>
          <w:sz w:val="24"/>
          <w:szCs w:val="28"/>
          <w:lang w:val="es-ES_tradnl" w:eastAsia="en-US"/>
        </w:rPr>
        <w:t xml:space="preserve"> Lu</w:t>
      </w:r>
      <w:r w:rsidR="00B67CD5">
        <w:rPr>
          <w:rFonts w:eastAsia="Times New Roman"/>
          <w:sz w:val="24"/>
          <w:szCs w:val="28"/>
          <w:lang w:val="es-ES_tradnl" w:eastAsia="en-US"/>
        </w:rPr>
        <w:t>is Pabón……………………………………………………</w:t>
      </w:r>
      <w:r w:rsidR="006B0B72">
        <w:rPr>
          <w:rFonts w:eastAsia="Times New Roman"/>
          <w:sz w:val="24"/>
          <w:szCs w:val="28"/>
          <w:lang w:val="es-ES_tradnl" w:eastAsia="en-US"/>
        </w:rPr>
        <w:t>.</w:t>
      </w:r>
      <w:r w:rsidR="00B67CD5">
        <w:rPr>
          <w:rFonts w:eastAsia="Times New Roman"/>
          <w:sz w:val="24"/>
          <w:szCs w:val="28"/>
          <w:lang w:val="es-ES_tradnl" w:eastAsia="en-US"/>
        </w:rPr>
        <w:t>…</w:t>
      </w:r>
      <w:r w:rsidR="006B0B72">
        <w:rPr>
          <w:rFonts w:eastAsia="Times New Roman"/>
          <w:sz w:val="24"/>
          <w:szCs w:val="28"/>
          <w:lang w:val="es-ES_tradnl" w:eastAsia="en-US"/>
        </w:rPr>
        <w:t>313</w:t>
      </w:r>
    </w:p>
    <w:p w:rsidR="00DA042A" w:rsidRDefault="00E72A0F"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5.4.3 Audio de ent</w:t>
      </w:r>
      <w:r w:rsidR="006B0B72">
        <w:rPr>
          <w:rFonts w:eastAsia="Times New Roman"/>
          <w:sz w:val="24"/>
          <w:szCs w:val="28"/>
          <w:lang w:val="es-ES_tradnl" w:eastAsia="en-US"/>
        </w:rPr>
        <w:t>revistas…………………………………………….…313</w:t>
      </w:r>
    </w:p>
    <w:p w:rsidR="00165E32" w:rsidRDefault="00165E32" w:rsidP="00DA042A">
      <w:pPr>
        <w:spacing w:after="0" w:line="480" w:lineRule="auto"/>
        <w:ind w:left="1440"/>
        <w:rPr>
          <w:rFonts w:eastAsia="Times New Roman"/>
          <w:sz w:val="24"/>
          <w:szCs w:val="28"/>
          <w:lang w:val="es-ES_tradnl" w:eastAsia="en-US"/>
        </w:rPr>
      </w:pPr>
      <w:r>
        <w:rPr>
          <w:rFonts w:eastAsia="Times New Roman"/>
          <w:sz w:val="24"/>
          <w:szCs w:val="28"/>
          <w:lang w:val="es-ES_tradnl" w:eastAsia="en-US"/>
        </w:rPr>
        <w:t>5.4.4 Carta de revisión de la profesora de español…</w:t>
      </w:r>
      <w:r w:rsidR="006B0B72">
        <w:rPr>
          <w:rFonts w:eastAsia="Times New Roman"/>
          <w:sz w:val="24"/>
          <w:szCs w:val="28"/>
          <w:lang w:val="es-ES_tradnl" w:eastAsia="en-US"/>
        </w:rPr>
        <w:t>……………………314</w:t>
      </w:r>
    </w:p>
    <w:p w:rsidR="00645A24" w:rsidRDefault="00645A24" w:rsidP="008315A4">
      <w:pPr>
        <w:spacing w:after="0" w:line="480" w:lineRule="auto"/>
        <w:rPr>
          <w:rFonts w:eastAsia="Times New Roman"/>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E32CE4" w:rsidRDefault="00E32CE4" w:rsidP="00CB16B4">
      <w:pPr>
        <w:spacing w:after="0" w:line="480" w:lineRule="auto"/>
        <w:jc w:val="left"/>
        <w:rPr>
          <w:rFonts w:eastAsia="Times New Roman"/>
          <w:b/>
          <w:sz w:val="24"/>
          <w:szCs w:val="28"/>
          <w:lang w:val="es-ES_tradnl" w:eastAsia="en-US"/>
        </w:rPr>
      </w:pPr>
    </w:p>
    <w:p w:rsidR="00A244F9" w:rsidRDefault="00845834" w:rsidP="00C214A1">
      <w:pPr>
        <w:spacing w:after="0" w:line="480" w:lineRule="auto"/>
        <w:jc w:val="center"/>
        <w:rPr>
          <w:rFonts w:eastAsia="Times New Roman"/>
          <w:b/>
          <w:sz w:val="24"/>
          <w:szCs w:val="28"/>
          <w:lang w:val="es-ES_tradnl" w:eastAsia="en-US"/>
        </w:rPr>
      </w:pPr>
      <w:r w:rsidRPr="005A5C99">
        <w:rPr>
          <w:rFonts w:eastAsia="Times New Roman"/>
          <w:b/>
          <w:sz w:val="24"/>
          <w:szCs w:val="28"/>
          <w:lang w:val="es-ES_tradnl" w:eastAsia="en-US"/>
        </w:rPr>
        <w:t xml:space="preserve">Índice de </w:t>
      </w:r>
      <w:r w:rsidR="004859E5">
        <w:rPr>
          <w:rFonts w:eastAsia="Times New Roman"/>
          <w:b/>
          <w:sz w:val="24"/>
          <w:szCs w:val="28"/>
          <w:lang w:val="es-ES_tradnl" w:eastAsia="en-US"/>
        </w:rPr>
        <w:t>cuadros</w:t>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rFonts w:eastAsia="Times New Roman"/>
          <w:b/>
          <w:sz w:val="24"/>
          <w:szCs w:val="24"/>
          <w:lang w:val="es-ES_tradnl" w:eastAsia="en-US"/>
        </w:rPr>
        <w:fldChar w:fldCharType="begin"/>
      </w:r>
      <w:r w:rsidRPr="00EA79BB">
        <w:rPr>
          <w:rFonts w:eastAsia="Times New Roman"/>
          <w:b/>
          <w:sz w:val="24"/>
          <w:szCs w:val="24"/>
          <w:lang w:val="es-ES_tradnl" w:eastAsia="en-US"/>
        </w:rPr>
        <w:instrText xml:space="preserve"> TOC \c "Cuadro" </w:instrText>
      </w:r>
      <w:r w:rsidRPr="00EA79BB">
        <w:rPr>
          <w:rFonts w:eastAsia="Times New Roman"/>
          <w:b/>
          <w:sz w:val="24"/>
          <w:szCs w:val="24"/>
          <w:lang w:val="es-ES_tradnl" w:eastAsia="en-US"/>
        </w:rPr>
        <w:fldChar w:fldCharType="separate"/>
      </w:r>
      <w:r w:rsidRPr="00EA79BB">
        <w:rPr>
          <w:noProof/>
          <w:color w:val="000000" w:themeColor="text1"/>
          <w:sz w:val="24"/>
          <w:szCs w:val="24"/>
        </w:rPr>
        <w:t xml:space="preserve">Cuadro 1 </w:t>
      </w:r>
      <w:r w:rsidRPr="00EA79BB">
        <w:rPr>
          <w:noProof/>
          <w:sz w:val="24"/>
          <w:szCs w:val="24"/>
        </w:rPr>
        <w:t>Diferencias entre Criptomonedas y Dinero fiduciario</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_Toc405047111 \h </w:instrText>
      </w:r>
      <w:r w:rsidRPr="00EA79BB">
        <w:rPr>
          <w:noProof/>
          <w:sz w:val="24"/>
          <w:szCs w:val="24"/>
        </w:rPr>
      </w:r>
      <w:r w:rsidRPr="00EA79BB">
        <w:rPr>
          <w:noProof/>
          <w:sz w:val="24"/>
          <w:szCs w:val="24"/>
        </w:rPr>
        <w:fldChar w:fldCharType="separate"/>
      </w:r>
      <w:r w:rsidR="000534BE">
        <w:rPr>
          <w:noProof/>
          <w:sz w:val="24"/>
          <w:szCs w:val="24"/>
        </w:rPr>
        <w:t>63</w:t>
      </w:r>
      <w:r w:rsidRPr="00EA79BB">
        <w:rPr>
          <w:noProof/>
          <w:sz w:val="24"/>
          <w:szCs w:val="24"/>
        </w:rPr>
        <w:fldChar w:fldCharType="end"/>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noProof/>
          <w:color w:val="000000" w:themeColor="text1"/>
          <w:sz w:val="24"/>
          <w:szCs w:val="24"/>
        </w:rPr>
        <w:t xml:space="preserve">Cuadro 2 </w:t>
      </w:r>
      <w:r w:rsidRPr="00EA79BB">
        <w:rPr>
          <w:noProof/>
          <w:sz w:val="24"/>
          <w:szCs w:val="24"/>
        </w:rPr>
        <w:t>Diferencias entre el contrato inteligente y el contrato tradicional</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_Toc405047112 \h </w:instrText>
      </w:r>
      <w:r w:rsidRPr="00EA79BB">
        <w:rPr>
          <w:noProof/>
          <w:sz w:val="24"/>
          <w:szCs w:val="24"/>
        </w:rPr>
      </w:r>
      <w:r w:rsidRPr="00EA79BB">
        <w:rPr>
          <w:noProof/>
          <w:sz w:val="24"/>
          <w:szCs w:val="24"/>
        </w:rPr>
        <w:fldChar w:fldCharType="separate"/>
      </w:r>
      <w:r w:rsidR="000534BE">
        <w:rPr>
          <w:noProof/>
          <w:sz w:val="24"/>
          <w:szCs w:val="24"/>
        </w:rPr>
        <w:t>68</w:t>
      </w:r>
      <w:r w:rsidRPr="00EA79BB">
        <w:rPr>
          <w:noProof/>
          <w:sz w:val="24"/>
          <w:szCs w:val="24"/>
        </w:rPr>
        <w:fldChar w:fldCharType="end"/>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noProof/>
          <w:color w:val="000000" w:themeColor="text1"/>
          <w:sz w:val="24"/>
          <w:szCs w:val="24"/>
        </w:rPr>
        <w:t xml:space="preserve">Cuadro 3 </w:t>
      </w:r>
      <w:r w:rsidRPr="00EA79BB">
        <w:rPr>
          <w:noProof/>
          <w:sz w:val="24"/>
          <w:szCs w:val="24"/>
        </w:rPr>
        <w:t>Tipos de datos</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_Toc405047113 \h </w:instrText>
      </w:r>
      <w:r w:rsidRPr="00EA79BB">
        <w:rPr>
          <w:noProof/>
          <w:sz w:val="24"/>
          <w:szCs w:val="24"/>
        </w:rPr>
      </w:r>
      <w:r w:rsidRPr="00EA79BB">
        <w:rPr>
          <w:noProof/>
          <w:sz w:val="24"/>
          <w:szCs w:val="24"/>
        </w:rPr>
        <w:fldChar w:fldCharType="separate"/>
      </w:r>
      <w:r w:rsidR="000534BE">
        <w:rPr>
          <w:noProof/>
          <w:sz w:val="24"/>
          <w:szCs w:val="24"/>
        </w:rPr>
        <w:t>80</w:t>
      </w:r>
      <w:r w:rsidRPr="00EA79BB">
        <w:rPr>
          <w:noProof/>
          <w:sz w:val="24"/>
          <w:szCs w:val="24"/>
        </w:rPr>
        <w:fldChar w:fldCharType="end"/>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noProof/>
          <w:color w:val="000000" w:themeColor="text1"/>
          <w:sz w:val="24"/>
          <w:szCs w:val="24"/>
        </w:rPr>
        <w:t>Cuadro 4 Lenguajes de programación mas usados</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_Toc405047114 \h </w:instrText>
      </w:r>
      <w:r w:rsidRPr="00EA79BB">
        <w:rPr>
          <w:noProof/>
          <w:sz w:val="24"/>
          <w:szCs w:val="24"/>
        </w:rPr>
      </w:r>
      <w:r w:rsidRPr="00EA79BB">
        <w:rPr>
          <w:noProof/>
          <w:sz w:val="24"/>
          <w:szCs w:val="24"/>
        </w:rPr>
        <w:fldChar w:fldCharType="separate"/>
      </w:r>
      <w:r w:rsidR="000534BE">
        <w:rPr>
          <w:noProof/>
          <w:sz w:val="24"/>
          <w:szCs w:val="24"/>
        </w:rPr>
        <w:t>150</w:t>
      </w:r>
      <w:r w:rsidRPr="00EA79BB">
        <w:rPr>
          <w:noProof/>
          <w:sz w:val="24"/>
          <w:szCs w:val="24"/>
        </w:rPr>
        <w:fldChar w:fldCharType="end"/>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noProof/>
          <w:color w:val="000000" w:themeColor="text1"/>
          <w:sz w:val="24"/>
          <w:szCs w:val="24"/>
        </w:rPr>
        <w:t xml:space="preserve">Cuadro 5 </w:t>
      </w:r>
      <w:r w:rsidRPr="00EA79BB">
        <w:rPr>
          <w:noProof/>
          <w:sz w:val="24"/>
          <w:szCs w:val="24"/>
        </w:rPr>
        <w:t>Los interrogantes en el proceso de una investigación</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_Toc405047115 \h </w:instrText>
      </w:r>
      <w:r w:rsidRPr="00EA79BB">
        <w:rPr>
          <w:noProof/>
          <w:sz w:val="24"/>
          <w:szCs w:val="24"/>
        </w:rPr>
      </w:r>
      <w:r w:rsidRPr="00EA79BB">
        <w:rPr>
          <w:noProof/>
          <w:sz w:val="24"/>
          <w:szCs w:val="24"/>
        </w:rPr>
        <w:fldChar w:fldCharType="separate"/>
      </w:r>
      <w:r w:rsidR="000534BE">
        <w:rPr>
          <w:noProof/>
          <w:sz w:val="24"/>
          <w:szCs w:val="24"/>
        </w:rPr>
        <w:t>241</w:t>
      </w:r>
      <w:r w:rsidRPr="00EA79BB">
        <w:rPr>
          <w:noProof/>
          <w:sz w:val="24"/>
          <w:szCs w:val="24"/>
        </w:rPr>
        <w:fldChar w:fldCharType="end"/>
      </w:r>
    </w:p>
    <w:p w:rsidR="00A244F9" w:rsidRPr="00EA79BB" w:rsidRDefault="00EA79BB" w:rsidP="00CB16B4">
      <w:pPr>
        <w:spacing w:after="0" w:line="480" w:lineRule="auto"/>
        <w:jc w:val="left"/>
        <w:rPr>
          <w:rFonts w:eastAsia="Times New Roman"/>
          <w:b/>
          <w:sz w:val="24"/>
          <w:szCs w:val="24"/>
          <w:lang w:val="es-ES_tradnl" w:eastAsia="en-US"/>
        </w:rPr>
      </w:pPr>
      <w:r w:rsidRPr="00EA79BB">
        <w:rPr>
          <w:rFonts w:eastAsia="Times New Roman"/>
          <w:b/>
          <w:sz w:val="24"/>
          <w:szCs w:val="24"/>
          <w:lang w:val="es-ES_tradnl" w:eastAsia="en-US"/>
        </w:rPr>
        <w:fldChar w:fldCharType="end"/>
      </w:r>
    </w:p>
    <w:p w:rsidR="00A244F9" w:rsidRPr="00EA79BB" w:rsidRDefault="00A244F9" w:rsidP="00CB16B4">
      <w:pPr>
        <w:spacing w:after="0" w:line="480" w:lineRule="auto"/>
        <w:jc w:val="left"/>
        <w:rPr>
          <w:rFonts w:eastAsia="Times New Roman"/>
          <w:b/>
          <w:sz w:val="24"/>
          <w:szCs w:val="24"/>
          <w:lang w:val="es-ES_tradnl" w:eastAsia="en-US"/>
        </w:rPr>
      </w:pPr>
    </w:p>
    <w:p w:rsidR="00A244F9" w:rsidRPr="00EA79BB" w:rsidRDefault="00A244F9" w:rsidP="00CB16B4">
      <w:pPr>
        <w:spacing w:after="0" w:line="480" w:lineRule="auto"/>
        <w:jc w:val="left"/>
        <w:rPr>
          <w:rFonts w:eastAsia="Times New Roman"/>
          <w:b/>
          <w:sz w:val="24"/>
          <w:szCs w:val="24"/>
          <w:lang w:val="es-ES_tradnl" w:eastAsia="en-US"/>
        </w:rPr>
      </w:pPr>
    </w:p>
    <w:p w:rsidR="00845834" w:rsidRPr="00EA79BB" w:rsidRDefault="00A244F9" w:rsidP="00C214A1">
      <w:pPr>
        <w:spacing w:after="0" w:line="480" w:lineRule="auto"/>
        <w:jc w:val="center"/>
        <w:rPr>
          <w:rFonts w:eastAsia="Times New Roman"/>
          <w:b/>
          <w:sz w:val="24"/>
          <w:szCs w:val="24"/>
          <w:lang w:val="es-ES_tradnl" w:eastAsia="en-US"/>
        </w:rPr>
      </w:pPr>
      <w:r w:rsidRPr="00EA79BB">
        <w:rPr>
          <w:rFonts w:eastAsia="Times New Roman"/>
          <w:b/>
          <w:sz w:val="24"/>
          <w:szCs w:val="24"/>
          <w:lang w:val="es-ES_tradnl" w:eastAsia="en-US"/>
        </w:rPr>
        <w:t xml:space="preserve">Índice de </w:t>
      </w:r>
      <w:r w:rsidR="004859E5" w:rsidRPr="00EA79BB">
        <w:rPr>
          <w:rFonts w:eastAsia="Times New Roman"/>
          <w:b/>
          <w:sz w:val="24"/>
          <w:szCs w:val="24"/>
          <w:lang w:val="es-ES_tradnl" w:eastAsia="en-US"/>
        </w:rPr>
        <w:t>gráficos</w:t>
      </w:r>
    </w:p>
    <w:p w:rsidR="000A637F" w:rsidRDefault="000A637F">
      <w:pPr>
        <w:pStyle w:val="TableofFigures"/>
        <w:tabs>
          <w:tab w:val="right" w:leader="dot" w:pos="8827"/>
        </w:tabs>
        <w:rPr>
          <w:noProof/>
          <w:sz w:val="24"/>
          <w:szCs w:val="24"/>
        </w:rPr>
      </w:pPr>
      <w:r>
        <w:rPr>
          <w:noProof/>
          <w:color w:val="000000" w:themeColor="text1"/>
          <w:sz w:val="24"/>
          <w:szCs w:val="24"/>
        </w:rPr>
        <w:t>Gráfico  1</w:t>
      </w:r>
      <w:r w:rsidRPr="00EA79BB">
        <w:rPr>
          <w:noProof/>
          <w:color w:val="000000" w:themeColor="text1"/>
          <w:sz w:val="24"/>
          <w:szCs w:val="24"/>
        </w:rPr>
        <w:t xml:space="preserve"> </w:t>
      </w:r>
      <w:r>
        <w:rPr>
          <w:noProof/>
          <w:sz w:val="24"/>
          <w:szCs w:val="24"/>
        </w:rPr>
        <w:t>Cadena de bloques</w:t>
      </w:r>
      <w:r w:rsidRPr="00EA79BB">
        <w:rPr>
          <w:noProof/>
          <w:sz w:val="24"/>
          <w:szCs w:val="24"/>
        </w:rPr>
        <w:tab/>
      </w:r>
      <w:r>
        <w:rPr>
          <w:noProof/>
          <w:sz w:val="24"/>
          <w:szCs w:val="24"/>
        </w:rPr>
        <w:t>48</w:t>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rFonts w:eastAsia="Times New Roman"/>
          <w:b/>
          <w:sz w:val="24"/>
          <w:szCs w:val="24"/>
          <w:lang w:val="es-ES_tradnl" w:eastAsia="en-US"/>
        </w:rPr>
        <w:fldChar w:fldCharType="begin"/>
      </w:r>
      <w:r w:rsidRPr="00EA79BB">
        <w:rPr>
          <w:rFonts w:eastAsia="Times New Roman"/>
          <w:b/>
          <w:sz w:val="24"/>
          <w:szCs w:val="24"/>
          <w:lang w:val="es-ES_tradnl" w:eastAsia="en-US"/>
        </w:rPr>
        <w:instrText xml:space="preserve"> TOC \c "Gráfico " </w:instrText>
      </w:r>
      <w:r w:rsidRPr="00EA79BB">
        <w:rPr>
          <w:rFonts w:eastAsia="Times New Roman"/>
          <w:b/>
          <w:sz w:val="24"/>
          <w:szCs w:val="24"/>
          <w:lang w:val="es-ES_tradnl" w:eastAsia="en-US"/>
        </w:rPr>
        <w:fldChar w:fldCharType="separate"/>
      </w:r>
      <w:r w:rsidRPr="00EA79BB">
        <w:rPr>
          <w:noProof/>
          <w:color w:val="000000" w:themeColor="text1"/>
          <w:sz w:val="24"/>
          <w:szCs w:val="24"/>
        </w:rPr>
        <w:t xml:space="preserve">Gráfico  2 </w:t>
      </w:r>
      <w:r w:rsidRPr="00EA79BB">
        <w:rPr>
          <w:noProof/>
          <w:sz w:val="24"/>
          <w:szCs w:val="24"/>
        </w:rPr>
        <w:t>Funcionamiento de la blockchain..</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_Toc405047127 \h </w:instrText>
      </w:r>
      <w:r w:rsidRPr="00EA79BB">
        <w:rPr>
          <w:noProof/>
          <w:sz w:val="24"/>
          <w:szCs w:val="24"/>
        </w:rPr>
      </w:r>
      <w:r w:rsidRPr="00EA79BB">
        <w:rPr>
          <w:noProof/>
          <w:sz w:val="24"/>
          <w:szCs w:val="24"/>
        </w:rPr>
        <w:fldChar w:fldCharType="separate"/>
      </w:r>
      <w:r w:rsidR="000534BE">
        <w:rPr>
          <w:noProof/>
          <w:sz w:val="24"/>
          <w:szCs w:val="24"/>
        </w:rPr>
        <w:t>49</w:t>
      </w:r>
      <w:r w:rsidRPr="00EA79BB">
        <w:rPr>
          <w:noProof/>
          <w:sz w:val="24"/>
          <w:szCs w:val="24"/>
        </w:rPr>
        <w:fldChar w:fldCharType="end"/>
      </w:r>
    </w:p>
    <w:p w:rsidR="000A637F" w:rsidRDefault="000A637F">
      <w:pPr>
        <w:pStyle w:val="TableofFigures"/>
        <w:tabs>
          <w:tab w:val="right" w:leader="dot" w:pos="8827"/>
        </w:tabs>
        <w:rPr>
          <w:noProof/>
          <w:sz w:val="24"/>
          <w:szCs w:val="24"/>
        </w:rPr>
      </w:pPr>
      <w:r>
        <w:rPr>
          <w:noProof/>
          <w:color w:val="000000" w:themeColor="text1"/>
          <w:sz w:val="24"/>
          <w:szCs w:val="24"/>
        </w:rPr>
        <w:t>Gráfico  3</w:t>
      </w:r>
      <w:r w:rsidRPr="00EA79BB">
        <w:rPr>
          <w:noProof/>
          <w:color w:val="000000" w:themeColor="text1"/>
          <w:sz w:val="24"/>
          <w:szCs w:val="24"/>
        </w:rPr>
        <w:t xml:space="preserve"> </w:t>
      </w:r>
      <w:r w:rsidRPr="00EA79BB">
        <w:rPr>
          <w:noProof/>
          <w:sz w:val="24"/>
          <w:szCs w:val="24"/>
        </w:rPr>
        <w:t>Diagramas de bases de datos centralizadas, descentralizadas y distribuidas..</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_Toc405047128 \h </w:instrText>
      </w:r>
      <w:r w:rsidRPr="00EA79BB">
        <w:rPr>
          <w:noProof/>
          <w:sz w:val="24"/>
          <w:szCs w:val="24"/>
        </w:rPr>
      </w:r>
      <w:r w:rsidRPr="00EA79BB">
        <w:rPr>
          <w:noProof/>
          <w:sz w:val="24"/>
          <w:szCs w:val="24"/>
        </w:rPr>
        <w:fldChar w:fldCharType="separate"/>
      </w:r>
      <w:r w:rsidR="000534BE">
        <w:rPr>
          <w:noProof/>
          <w:sz w:val="24"/>
          <w:szCs w:val="24"/>
        </w:rPr>
        <w:t>53</w:t>
      </w:r>
      <w:r w:rsidRPr="00EA79BB">
        <w:rPr>
          <w:noProof/>
          <w:sz w:val="24"/>
          <w:szCs w:val="24"/>
        </w:rPr>
        <w:fldChar w:fldCharType="end"/>
      </w:r>
    </w:p>
    <w:p w:rsidR="00EA79BB" w:rsidRPr="00EA79BB" w:rsidRDefault="000A637F">
      <w:pPr>
        <w:pStyle w:val="TableofFigures"/>
        <w:tabs>
          <w:tab w:val="right" w:leader="dot" w:pos="8827"/>
        </w:tabs>
        <w:rPr>
          <w:rFonts w:asciiTheme="minorHAnsi" w:eastAsiaTheme="minorEastAsia" w:hAnsiTheme="minorHAnsi" w:cstheme="minorBidi"/>
          <w:noProof/>
          <w:sz w:val="24"/>
          <w:szCs w:val="24"/>
        </w:rPr>
      </w:pPr>
      <w:r>
        <w:rPr>
          <w:noProof/>
          <w:color w:val="000000" w:themeColor="text1"/>
          <w:sz w:val="24"/>
          <w:szCs w:val="24"/>
        </w:rPr>
        <w:t>Gráfico  4</w:t>
      </w:r>
      <w:r w:rsidR="00EA79BB" w:rsidRPr="00EA79BB">
        <w:rPr>
          <w:noProof/>
          <w:color w:val="000000" w:themeColor="text1"/>
          <w:sz w:val="24"/>
          <w:szCs w:val="24"/>
        </w:rPr>
        <w:t xml:space="preserve"> </w:t>
      </w:r>
      <w:r>
        <w:rPr>
          <w:noProof/>
          <w:sz w:val="24"/>
          <w:szCs w:val="24"/>
        </w:rPr>
        <w:t>Peer-to-Peer</w:t>
      </w:r>
      <w:r w:rsidR="00EA79BB" w:rsidRPr="00EA79BB">
        <w:rPr>
          <w:noProof/>
          <w:sz w:val="24"/>
          <w:szCs w:val="24"/>
        </w:rPr>
        <w:t>..</w:t>
      </w:r>
      <w:r w:rsidR="00EA79BB" w:rsidRPr="00EA79BB">
        <w:rPr>
          <w:noProof/>
          <w:sz w:val="24"/>
          <w:szCs w:val="24"/>
        </w:rPr>
        <w:tab/>
      </w:r>
      <w:r>
        <w:rPr>
          <w:noProof/>
          <w:sz w:val="24"/>
          <w:szCs w:val="24"/>
        </w:rPr>
        <w:t>54</w:t>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noProof/>
          <w:color w:val="000000" w:themeColor="text1"/>
          <w:sz w:val="24"/>
          <w:szCs w:val="24"/>
        </w:rPr>
        <w:t>Gráfico  5 Variables</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_Toc405047129 \h </w:instrText>
      </w:r>
      <w:r w:rsidRPr="00EA79BB">
        <w:rPr>
          <w:noProof/>
          <w:sz w:val="24"/>
          <w:szCs w:val="24"/>
        </w:rPr>
      </w:r>
      <w:r w:rsidRPr="00EA79BB">
        <w:rPr>
          <w:noProof/>
          <w:sz w:val="24"/>
          <w:szCs w:val="24"/>
        </w:rPr>
        <w:fldChar w:fldCharType="separate"/>
      </w:r>
      <w:r w:rsidR="000534BE">
        <w:rPr>
          <w:noProof/>
          <w:sz w:val="24"/>
          <w:szCs w:val="24"/>
        </w:rPr>
        <w:t>81</w:t>
      </w:r>
      <w:r w:rsidRPr="00EA79BB">
        <w:rPr>
          <w:noProof/>
          <w:sz w:val="24"/>
          <w:szCs w:val="24"/>
        </w:rPr>
        <w:fldChar w:fldCharType="end"/>
      </w:r>
    </w:p>
    <w:p w:rsidR="00EA79BB" w:rsidRPr="00EA79BB" w:rsidRDefault="00EA79BB">
      <w:pPr>
        <w:pStyle w:val="TableofFigures"/>
        <w:tabs>
          <w:tab w:val="right" w:leader="dot" w:pos="8827"/>
        </w:tabs>
        <w:rPr>
          <w:rFonts w:asciiTheme="minorHAnsi" w:eastAsiaTheme="minorEastAsia" w:hAnsiTheme="minorHAnsi" w:cstheme="minorBidi"/>
          <w:noProof/>
          <w:sz w:val="24"/>
          <w:szCs w:val="24"/>
        </w:rPr>
      </w:pPr>
      <w:r w:rsidRPr="00EA79BB">
        <w:rPr>
          <w:noProof/>
          <w:color w:val="000000" w:themeColor="text1"/>
          <w:sz w:val="24"/>
          <w:szCs w:val="24"/>
        </w:rPr>
        <w:t>Gráfico  6 Sintaxis del código fuente</w:t>
      </w:r>
      <w:r w:rsidRPr="00EA79BB">
        <w:rPr>
          <w:noProof/>
          <w:sz w:val="24"/>
          <w:szCs w:val="24"/>
        </w:rPr>
        <w:tab/>
      </w:r>
      <w:r w:rsidRPr="00EA79BB">
        <w:rPr>
          <w:noProof/>
          <w:sz w:val="24"/>
          <w:szCs w:val="24"/>
        </w:rPr>
        <w:fldChar w:fldCharType="begin"/>
      </w:r>
      <w:r w:rsidRPr="00EA79BB">
        <w:rPr>
          <w:noProof/>
          <w:sz w:val="24"/>
          <w:szCs w:val="24"/>
        </w:rPr>
        <w:instrText xml:space="preserve"> PAGEREF _Toc405047130 \h </w:instrText>
      </w:r>
      <w:r w:rsidRPr="00EA79BB">
        <w:rPr>
          <w:noProof/>
          <w:sz w:val="24"/>
          <w:szCs w:val="24"/>
        </w:rPr>
      </w:r>
      <w:r w:rsidRPr="00EA79BB">
        <w:rPr>
          <w:noProof/>
          <w:sz w:val="24"/>
          <w:szCs w:val="24"/>
        </w:rPr>
        <w:fldChar w:fldCharType="separate"/>
      </w:r>
      <w:r w:rsidR="000534BE">
        <w:rPr>
          <w:noProof/>
          <w:sz w:val="24"/>
          <w:szCs w:val="24"/>
        </w:rPr>
        <w:t>85</w:t>
      </w:r>
      <w:r w:rsidRPr="00EA79BB">
        <w:rPr>
          <w:noProof/>
          <w:sz w:val="24"/>
          <w:szCs w:val="24"/>
        </w:rPr>
        <w:fldChar w:fldCharType="end"/>
      </w:r>
    </w:p>
    <w:p w:rsidR="00EE4C81" w:rsidRPr="005A5C99" w:rsidRDefault="00EA79BB" w:rsidP="00CB16B4">
      <w:pPr>
        <w:spacing w:after="0" w:line="480" w:lineRule="auto"/>
        <w:jc w:val="left"/>
        <w:rPr>
          <w:rFonts w:eastAsia="Times New Roman"/>
          <w:b/>
          <w:sz w:val="24"/>
          <w:szCs w:val="28"/>
          <w:lang w:val="es-ES_tradnl" w:eastAsia="en-US"/>
        </w:rPr>
      </w:pPr>
      <w:r w:rsidRPr="00EA79BB">
        <w:rPr>
          <w:rFonts w:eastAsia="Times New Roman"/>
          <w:b/>
          <w:sz w:val="24"/>
          <w:szCs w:val="24"/>
          <w:lang w:val="es-ES_tradnl" w:eastAsia="en-US"/>
        </w:rPr>
        <w:fldChar w:fldCharType="end"/>
      </w:r>
    </w:p>
    <w:p w:rsidR="00EE4C81" w:rsidRPr="005A5C99" w:rsidRDefault="00EE4C81"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5265FA" w:rsidRPr="005A5C99" w:rsidRDefault="005265FA" w:rsidP="00CB16B4">
      <w:pPr>
        <w:spacing w:after="0" w:line="480" w:lineRule="auto"/>
        <w:jc w:val="left"/>
        <w:rPr>
          <w:rFonts w:eastAsia="Times New Roman"/>
          <w:b/>
          <w:sz w:val="24"/>
          <w:szCs w:val="28"/>
          <w:lang w:val="es-ES_tradnl" w:eastAsia="en-US"/>
        </w:rPr>
      </w:pPr>
    </w:p>
    <w:p w:rsidR="004439BF" w:rsidRPr="005A5C99" w:rsidRDefault="00EE4C81" w:rsidP="00590551">
      <w:pPr>
        <w:pStyle w:val="Heading1"/>
        <w:spacing w:line="480" w:lineRule="auto"/>
      </w:pPr>
      <w:r w:rsidRPr="005A5C99">
        <w:t>I</w:t>
      </w:r>
      <w:r w:rsidRPr="00590551">
        <w:t>ntroducción</w:t>
      </w:r>
    </w:p>
    <w:p w:rsidR="00F30518" w:rsidRDefault="00F30518" w:rsidP="009342D3">
      <w:pPr>
        <w:shd w:val="clear" w:color="auto" w:fill="FFFFFF"/>
        <w:spacing w:before="100" w:beforeAutospacing="1" w:after="100" w:afterAutospacing="1" w:line="480" w:lineRule="auto"/>
        <w:rPr>
          <w:rFonts w:eastAsiaTheme="minorEastAsia"/>
          <w:sz w:val="24"/>
          <w:szCs w:val="24"/>
          <w:lang w:val="es-ES_tradnl" w:eastAsia="en-US"/>
        </w:rPr>
      </w:pPr>
    </w:p>
    <w:p w:rsidR="00F30518" w:rsidRDefault="00ED48E0"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El mundo</w:t>
      </w:r>
      <w:r w:rsidR="00013054">
        <w:rPr>
          <w:rFonts w:eastAsiaTheme="minorEastAsia"/>
          <w:sz w:val="24"/>
          <w:szCs w:val="24"/>
          <w:lang w:val="es-ES_tradnl" w:eastAsia="en-US"/>
        </w:rPr>
        <w:t xml:space="preserve"> </w:t>
      </w:r>
      <w:r w:rsidR="002A2D10">
        <w:rPr>
          <w:rFonts w:eastAsiaTheme="minorEastAsia"/>
          <w:sz w:val="24"/>
          <w:szCs w:val="24"/>
          <w:lang w:val="es-ES_tradnl" w:eastAsia="en-US"/>
        </w:rPr>
        <w:t xml:space="preserve">continua </w:t>
      </w:r>
      <w:r w:rsidR="00013054">
        <w:rPr>
          <w:rFonts w:eastAsiaTheme="minorEastAsia"/>
          <w:sz w:val="24"/>
          <w:szCs w:val="24"/>
          <w:lang w:val="es-ES_tradnl" w:eastAsia="en-US"/>
        </w:rPr>
        <w:t>evoluciona</w:t>
      </w:r>
      <w:r w:rsidR="002A2D10">
        <w:rPr>
          <w:rFonts w:eastAsiaTheme="minorEastAsia"/>
          <w:sz w:val="24"/>
          <w:szCs w:val="24"/>
          <w:lang w:val="es-ES_tradnl" w:eastAsia="en-US"/>
        </w:rPr>
        <w:t>ndo</w:t>
      </w:r>
      <w:r w:rsidR="00013054">
        <w:rPr>
          <w:rFonts w:eastAsiaTheme="minorEastAsia"/>
          <w:sz w:val="24"/>
          <w:szCs w:val="24"/>
          <w:lang w:val="es-ES_tradnl" w:eastAsia="en-US"/>
        </w:rPr>
        <w:t xml:space="preserve"> </w:t>
      </w:r>
      <w:r w:rsidR="00E32CE4">
        <w:rPr>
          <w:rFonts w:eastAsiaTheme="minorEastAsia"/>
          <w:sz w:val="24"/>
          <w:szCs w:val="24"/>
          <w:lang w:val="es-ES_tradnl" w:eastAsia="en-US"/>
        </w:rPr>
        <w:t xml:space="preserve">y el Derecho </w:t>
      </w:r>
      <w:r w:rsidR="003E0358">
        <w:rPr>
          <w:rFonts w:eastAsiaTheme="minorEastAsia"/>
          <w:sz w:val="24"/>
          <w:szCs w:val="24"/>
          <w:lang w:val="es-ES_tradnl" w:eastAsia="en-US"/>
        </w:rPr>
        <w:t>continua</w:t>
      </w:r>
      <w:r w:rsidR="00E32CE4">
        <w:rPr>
          <w:rFonts w:eastAsiaTheme="minorEastAsia"/>
          <w:sz w:val="24"/>
          <w:szCs w:val="24"/>
          <w:lang w:val="es-ES_tradnl" w:eastAsia="en-US"/>
        </w:rPr>
        <w:t xml:space="preserve"> adaptá</w:t>
      </w:r>
      <w:r>
        <w:rPr>
          <w:rFonts w:eastAsiaTheme="minorEastAsia"/>
          <w:sz w:val="24"/>
          <w:szCs w:val="24"/>
          <w:lang w:val="es-ES_tradnl" w:eastAsia="en-US"/>
        </w:rPr>
        <w:t>ndo</w:t>
      </w:r>
      <w:r w:rsidR="00E32CE4">
        <w:rPr>
          <w:rFonts w:eastAsiaTheme="minorEastAsia"/>
          <w:sz w:val="24"/>
          <w:szCs w:val="24"/>
          <w:lang w:val="es-ES_tradnl" w:eastAsia="en-US"/>
        </w:rPr>
        <w:t>se</w:t>
      </w:r>
      <w:r w:rsidR="00013054">
        <w:rPr>
          <w:rFonts w:eastAsiaTheme="minorEastAsia"/>
          <w:sz w:val="24"/>
          <w:szCs w:val="24"/>
          <w:lang w:val="es-ES_tradnl" w:eastAsia="en-US"/>
        </w:rPr>
        <w:t xml:space="preserve">. </w:t>
      </w:r>
      <w:r w:rsidR="00216EF7">
        <w:rPr>
          <w:rFonts w:eastAsiaTheme="minorEastAsia"/>
          <w:sz w:val="24"/>
          <w:szCs w:val="24"/>
          <w:lang w:val="es-ES_tradnl" w:eastAsia="en-US"/>
        </w:rPr>
        <w:t>En estos momentos</w:t>
      </w:r>
      <w:r w:rsidR="00013054">
        <w:rPr>
          <w:rFonts w:eastAsiaTheme="minorEastAsia"/>
          <w:sz w:val="24"/>
          <w:szCs w:val="24"/>
          <w:lang w:val="es-ES_tradnl" w:eastAsia="en-US"/>
        </w:rPr>
        <w:t xml:space="preserve"> se encuentra fraguándose la cuarta revolución industrial.</w:t>
      </w:r>
      <w:r w:rsidR="00216EF7">
        <w:rPr>
          <w:rFonts w:eastAsiaTheme="minorEastAsia"/>
          <w:sz w:val="24"/>
          <w:szCs w:val="24"/>
          <w:lang w:val="es-ES_tradnl" w:eastAsia="en-US"/>
        </w:rPr>
        <w:t xml:space="preserve"> Una revolución que viene a cambiar los paradigmas sociales </w:t>
      </w:r>
      <w:r w:rsidR="002A2D10">
        <w:rPr>
          <w:rFonts w:eastAsiaTheme="minorEastAsia"/>
          <w:sz w:val="24"/>
          <w:szCs w:val="24"/>
          <w:lang w:val="es-ES_tradnl" w:eastAsia="en-US"/>
        </w:rPr>
        <w:t xml:space="preserve">de forma disruptiva. </w:t>
      </w:r>
      <w:r w:rsidR="00216EF7">
        <w:rPr>
          <w:rFonts w:eastAsiaTheme="minorEastAsia"/>
          <w:sz w:val="24"/>
          <w:szCs w:val="24"/>
          <w:lang w:val="es-ES_tradnl" w:eastAsia="en-US"/>
        </w:rPr>
        <w:t xml:space="preserve"> </w:t>
      </w:r>
      <w:r w:rsidR="00E32CE4">
        <w:rPr>
          <w:rFonts w:eastAsiaTheme="minorEastAsia"/>
          <w:sz w:val="24"/>
          <w:szCs w:val="24"/>
          <w:lang w:val="es-ES_tradnl" w:eastAsia="en-US"/>
        </w:rPr>
        <w:t>Las ciudades inteligentes, los carros autónomos, la inteligencia artificial y los contratos inteligentes son algunos de los grandes avances de la tecnología</w:t>
      </w:r>
      <w:r w:rsidR="0059132C">
        <w:rPr>
          <w:rFonts w:eastAsiaTheme="minorEastAsia"/>
          <w:sz w:val="24"/>
          <w:szCs w:val="24"/>
          <w:lang w:val="es-ES_tradnl" w:eastAsia="en-US"/>
        </w:rPr>
        <w:t xml:space="preserve"> en la sociedad</w:t>
      </w:r>
      <w:r w:rsidR="00E32CE4">
        <w:rPr>
          <w:rFonts w:eastAsiaTheme="minorEastAsia"/>
          <w:sz w:val="24"/>
          <w:szCs w:val="24"/>
          <w:lang w:val="es-ES_tradnl" w:eastAsia="en-US"/>
        </w:rPr>
        <w:t>.</w:t>
      </w:r>
    </w:p>
    <w:p w:rsidR="0059132C" w:rsidRDefault="00FB4ED2"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L</w:t>
      </w:r>
      <w:r w:rsidR="00AA5C13">
        <w:rPr>
          <w:rFonts w:eastAsiaTheme="minorEastAsia"/>
          <w:sz w:val="24"/>
          <w:szCs w:val="24"/>
          <w:lang w:val="es-ES_tradnl" w:eastAsia="en-US"/>
        </w:rPr>
        <w:t>os vacíos de conocimiento d</w:t>
      </w:r>
      <w:r>
        <w:rPr>
          <w:rFonts w:eastAsiaTheme="minorEastAsia"/>
          <w:sz w:val="24"/>
          <w:szCs w:val="24"/>
          <w:lang w:val="es-ES_tradnl" w:eastAsia="en-US"/>
        </w:rPr>
        <w:t>el contrato inteligente en el Derecho</w:t>
      </w:r>
      <w:r w:rsidR="00D436E7">
        <w:rPr>
          <w:rFonts w:eastAsiaTheme="minorEastAsia"/>
          <w:sz w:val="24"/>
          <w:szCs w:val="24"/>
          <w:lang w:val="es-ES_tradnl" w:eastAsia="en-US"/>
        </w:rPr>
        <w:t xml:space="preserve"> </w:t>
      </w:r>
      <w:r w:rsidR="00E32CE4">
        <w:rPr>
          <w:rFonts w:eastAsiaTheme="minorEastAsia"/>
          <w:sz w:val="24"/>
          <w:szCs w:val="24"/>
          <w:lang w:val="es-ES_tradnl" w:eastAsia="en-US"/>
        </w:rPr>
        <w:t>contemporáneo</w:t>
      </w:r>
      <w:r w:rsidR="002B4068">
        <w:rPr>
          <w:rFonts w:eastAsiaTheme="minorEastAsia"/>
          <w:sz w:val="24"/>
          <w:szCs w:val="24"/>
          <w:lang w:val="es-ES_tradnl" w:eastAsia="en-US"/>
        </w:rPr>
        <w:t>,</w:t>
      </w:r>
      <w:r w:rsidR="00E32CE4">
        <w:rPr>
          <w:rFonts w:eastAsiaTheme="minorEastAsia"/>
          <w:sz w:val="24"/>
          <w:szCs w:val="24"/>
          <w:lang w:val="es-ES_tradnl" w:eastAsia="en-US"/>
        </w:rPr>
        <w:t xml:space="preserve"> </w:t>
      </w:r>
      <w:r w:rsidR="00D436E7">
        <w:rPr>
          <w:rFonts w:eastAsiaTheme="minorEastAsia"/>
          <w:sz w:val="24"/>
          <w:szCs w:val="24"/>
          <w:lang w:val="es-ES_tradnl" w:eastAsia="en-US"/>
        </w:rPr>
        <w:t xml:space="preserve">hacen del trabajo un </w:t>
      </w:r>
      <w:r w:rsidR="00E32CE4">
        <w:rPr>
          <w:rFonts w:eastAsiaTheme="minorEastAsia"/>
          <w:sz w:val="24"/>
          <w:szCs w:val="24"/>
          <w:lang w:val="es-ES_tradnl" w:eastAsia="en-US"/>
        </w:rPr>
        <w:t xml:space="preserve">completo </w:t>
      </w:r>
      <w:r w:rsidR="00D436E7">
        <w:rPr>
          <w:rFonts w:eastAsiaTheme="minorEastAsia"/>
          <w:sz w:val="24"/>
          <w:szCs w:val="24"/>
          <w:lang w:val="es-ES_tradnl" w:eastAsia="en-US"/>
        </w:rPr>
        <w:t>desafío.</w:t>
      </w:r>
      <w:r w:rsidR="003C0742">
        <w:rPr>
          <w:rFonts w:eastAsiaTheme="minorEastAsia"/>
          <w:sz w:val="24"/>
          <w:szCs w:val="24"/>
          <w:lang w:val="es-ES_tradnl" w:eastAsia="en-US"/>
        </w:rPr>
        <w:t xml:space="preserve"> </w:t>
      </w:r>
      <w:r w:rsidR="0059132C">
        <w:rPr>
          <w:rFonts w:eastAsiaTheme="minorEastAsia"/>
          <w:sz w:val="24"/>
          <w:szCs w:val="24"/>
          <w:lang w:val="es-ES_tradnl" w:eastAsia="en-US"/>
        </w:rPr>
        <w:t>La legislación panameña es uno de los campos en los que gira el análisis. Especialmente e</w:t>
      </w:r>
      <w:r w:rsidR="00AA5C13">
        <w:rPr>
          <w:rFonts w:eastAsiaTheme="minorEastAsia"/>
          <w:sz w:val="24"/>
          <w:szCs w:val="24"/>
          <w:lang w:val="es-ES_tradnl" w:eastAsia="en-US"/>
        </w:rPr>
        <w:t>n e</w:t>
      </w:r>
      <w:r w:rsidR="0059132C">
        <w:rPr>
          <w:rFonts w:eastAsiaTheme="minorEastAsia"/>
          <w:sz w:val="24"/>
          <w:szCs w:val="24"/>
          <w:lang w:val="es-ES_tradnl" w:eastAsia="en-US"/>
        </w:rPr>
        <w:t xml:space="preserve">l Derecho comercial, civil, notarial y </w:t>
      </w:r>
      <w:r w:rsidR="00AA5C13">
        <w:rPr>
          <w:rFonts w:eastAsiaTheme="minorEastAsia"/>
          <w:sz w:val="24"/>
          <w:szCs w:val="24"/>
          <w:lang w:val="es-ES_tradnl" w:eastAsia="en-US"/>
        </w:rPr>
        <w:t xml:space="preserve">también se toma en consideración </w:t>
      </w:r>
      <w:r w:rsidR="0059132C">
        <w:rPr>
          <w:rFonts w:eastAsiaTheme="minorEastAsia"/>
          <w:sz w:val="24"/>
          <w:szCs w:val="24"/>
          <w:lang w:val="es-ES_tradnl" w:eastAsia="en-US"/>
        </w:rPr>
        <w:t>la participación del contrato inteligente en el Derecho probatorio</w:t>
      </w:r>
      <w:r w:rsidR="00AA5C13">
        <w:rPr>
          <w:rFonts w:eastAsiaTheme="minorEastAsia"/>
          <w:sz w:val="24"/>
          <w:szCs w:val="24"/>
          <w:lang w:val="es-ES_tradnl" w:eastAsia="en-US"/>
        </w:rPr>
        <w:t xml:space="preserve"> panameño</w:t>
      </w:r>
      <w:r w:rsidR="0059132C">
        <w:rPr>
          <w:rFonts w:eastAsiaTheme="minorEastAsia"/>
          <w:sz w:val="24"/>
          <w:szCs w:val="24"/>
          <w:lang w:val="es-ES_tradnl" w:eastAsia="en-US"/>
        </w:rPr>
        <w:t>.</w:t>
      </w:r>
    </w:p>
    <w:p w:rsidR="00E32CE4" w:rsidRDefault="00AA5C13"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 xml:space="preserve">La normativa </w:t>
      </w:r>
      <w:r w:rsidR="003E0358">
        <w:rPr>
          <w:rFonts w:eastAsiaTheme="minorEastAsia"/>
          <w:sz w:val="24"/>
          <w:szCs w:val="24"/>
          <w:lang w:val="es-ES_tradnl" w:eastAsia="en-US"/>
        </w:rPr>
        <w:t>doméstica e internacional del comercio electrónico y</w:t>
      </w:r>
      <w:r>
        <w:rPr>
          <w:rFonts w:eastAsiaTheme="minorEastAsia"/>
          <w:sz w:val="24"/>
          <w:szCs w:val="24"/>
          <w:lang w:val="es-ES_tradnl" w:eastAsia="en-US"/>
        </w:rPr>
        <w:t xml:space="preserve"> los documentos electrónicos</w:t>
      </w:r>
      <w:r w:rsidR="00FC3DCD">
        <w:rPr>
          <w:rFonts w:eastAsiaTheme="minorEastAsia"/>
          <w:sz w:val="24"/>
          <w:szCs w:val="24"/>
          <w:lang w:val="es-ES_tradnl" w:eastAsia="en-US"/>
        </w:rPr>
        <w:t xml:space="preserve"> conforman</w:t>
      </w:r>
      <w:r w:rsidR="002B4068">
        <w:rPr>
          <w:rFonts w:eastAsiaTheme="minorEastAsia"/>
          <w:sz w:val="24"/>
          <w:szCs w:val="24"/>
          <w:lang w:val="es-ES_tradnl" w:eastAsia="en-US"/>
        </w:rPr>
        <w:t>,</w:t>
      </w:r>
      <w:r w:rsidR="00FC3DCD">
        <w:rPr>
          <w:rFonts w:eastAsiaTheme="minorEastAsia"/>
          <w:sz w:val="24"/>
          <w:szCs w:val="24"/>
          <w:lang w:val="es-ES_tradnl" w:eastAsia="en-US"/>
        </w:rPr>
        <w:t xml:space="preserve"> el</w:t>
      </w:r>
      <w:r w:rsidR="003E0358">
        <w:rPr>
          <w:rFonts w:eastAsiaTheme="minorEastAsia"/>
          <w:sz w:val="24"/>
          <w:szCs w:val="24"/>
          <w:lang w:val="es-ES_tradnl" w:eastAsia="en-US"/>
        </w:rPr>
        <w:t xml:space="preserve"> punto de partida para abordar los problemas que convoca el contrato inteligente.</w:t>
      </w:r>
    </w:p>
    <w:p w:rsidR="00C47EAA" w:rsidRDefault="00795F05"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Los problemas del presente proyecto transitan por los umbrales de las nuevas tecnologías mundiales. El contrato inteligente, la blockchain, la</w:t>
      </w:r>
      <w:r w:rsidR="00A07F8C">
        <w:rPr>
          <w:rFonts w:eastAsiaTheme="minorEastAsia"/>
          <w:sz w:val="24"/>
          <w:szCs w:val="24"/>
          <w:lang w:val="es-ES_tradnl" w:eastAsia="en-US"/>
        </w:rPr>
        <w:t xml:space="preserve"> criptografía, la</w:t>
      </w:r>
      <w:r>
        <w:rPr>
          <w:rFonts w:eastAsiaTheme="minorEastAsia"/>
          <w:sz w:val="24"/>
          <w:szCs w:val="24"/>
          <w:lang w:val="es-ES_tradnl" w:eastAsia="en-US"/>
        </w:rPr>
        <w:t>s criptomonedas y los lenguajes de programación son los componentes especiales de la investigación jurídica.</w:t>
      </w:r>
      <w:r w:rsidR="009D6E20">
        <w:rPr>
          <w:rFonts w:eastAsiaTheme="minorEastAsia"/>
          <w:sz w:val="24"/>
          <w:szCs w:val="24"/>
          <w:lang w:val="es-ES_tradnl" w:eastAsia="en-US"/>
        </w:rPr>
        <w:t xml:space="preserve"> Cada elemento mencionado ha atravesado una independiente evolución a lo largo de la historia. En este </w:t>
      </w:r>
      <w:r w:rsidR="002B4068">
        <w:rPr>
          <w:rFonts w:eastAsiaTheme="minorEastAsia"/>
          <w:sz w:val="24"/>
          <w:szCs w:val="24"/>
          <w:lang w:val="es-ES_tradnl" w:eastAsia="en-US"/>
        </w:rPr>
        <w:t>momento</w:t>
      </w:r>
      <w:r w:rsidR="009D6E20">
        <w:rPr>
          <w:rFonts w:eastAsiaTheme="minorEastAsia"/>
          <w:sz w:val="24"/>
          <w:szCs w:val="24"/>
          <w:lang w:val="es-ES_tradnl" w:eastAsia="en-US"/>
        </w:rPr>
        <w:t xml:space="preserve"> de la historia </w:t>
      </w:r>
      <w:r w:rsidR="00A07F8C">
        <w:rPr>
          <w:rFonts w:eastAsiaTheme="minorEastAsia"/>
          <w:sz w:val="24"/>
          <w:szCs w:val="24"/>
          <w:lang w:val="es-ES_tradnl" w:eastAsia="en-US"/>
        </w:rPr>
        <w:t>todos estos elementos se han juntado y su conjunta interacción ha dado origen a uno de los avances tecnológicos mas sorprendentes e interesa</w:t>
      </w:r>
      <w:r w:rsidR="004C3CE5">
        <w:rPr>
          <w:rFonts w:eastAsiaTheme="minorEastAsia"/>
          <w:sz w:val="24"/>
          <w:szCs w:val="24"/>
          <w:lang w:val="es-ES_tradnl" w:eastAsia="en-US"/>
        </w:rPr>
        <w:t>ntes del siglo XXI: el contrato inteligente</w:t>
      </w:r>
      <w:r w:rsidR="00A07F8C">
        <w:rPr>
          <w:rFonts w:eastAsiaTheme="minorEastAsia"/>
          <w:sz w:val="24"/>
          <w:szCs w:val="24"/>
          <w:lang w:val="es-ES_tradnl" w:eastAsia="en-US"/>
        </w:rPr>
        <w:t>.</w:t>
      </w:r>
    </w:p>
    <w:p w:rsidR="00F30518" w:rsidRDefault="00726CB7"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Los dos motores principales de l</w:t>
      </w:r>
      <w:r w:rsidR="00F30518">
        <w:rPr>
          <w:rFonts w:eastAsiaTheme="minorEastAsia"/>
          <w:sz w:val="24"/>
          <w:szCs w:val="24"/>
          <w:lang w:val="es-ES_tradnl" w:eastAsia="en-US"/>
        </w:rPr>
        <w:t xml:space="preserve">a investigación </w:t>
      </w:r>
      <w:r w:rsidR="002B4068">
        <w:rPr>
          <w:rFonts w:eastAsiaTheme="minorEastAsia"/>
          <w:sz w:val="24"/>
          <w:szCs w:val="24"/>
          <w:lang w:val="es-ES_tradnl" w:eastAsia="en-US"/>
        </w:rPr>
        <w:t>son conformados por</w:t>
      </w:r>
      <w:r>
        <w:rPr>
          <w:rFonts w:eastAsiaTheme="minorEastAsia"/>
          <w:sz w:val="24"/>
          <w:szCs w:val="24"/>
          <w:lang w:val="es-ES_tradnl" w:eastAsia="en-US"/>
        </w:rPr>
        <w:t xml:space="preserve"> el estudio integral del cont</w:t>
      </w:r>
      <w:r w:rsidR="002B4068">
        <w:rPr>
          <w:rFonts w:eastAsiaTheme="minorEastAsia"/>
          <w:sz w:val="24"/>
          <w:szCs w:val="24"/>
          <w:lang w:val="es-ES_tradnl" w:eastAsia="en-US"/>
        </w:rPr>
        <w:t>rato inteligente, desde todas sus</w:t>
      </w:r>
      <w:r>
        <w:rPr>
          <w:rFonts w:eastAsiaTheme="minorEastAsia"/>
          <w:sz w:val="24"/>
          <w:szCs w:val="24"/>
          <w:lang w:val="es-ES_tradnl" w:eastAsia="en-US"/>
        </w:rPr>
        <w:t>s perspectivas</w:t>
      </w:r>
      <w:r w:rsidR="00FE7865">
        <w:rPr>
          <w:rFonts w:eastAsiaTheme="minorEastAsia"/>
          <w:sz w:val="24"/>
          <w:szCs w:val="24"/>
          <w:lang w:val="es-ES_tradnl" w:eastAsia="en-US"/>
        </w:rPr>
        <w:t xml:space="preserve">, y </w:t>
      </w:r>
      <w:r w:rsidR="002B4068">
        <w:rPr>
          <w:rFonts w:eastAsiaTheme="minorEastAsia"/>
          <w:sz w:val="24"/>
          <w:szCs w:val="24"/>
          <w:lang w:val="es-ES_tradnl" w:eastAsia="en-US"/>
        </w:rPr>
        <w:t xml:space="preserve">por </w:t>
      </w:r>
      <w:r>
        <w:rPr>
          <w:rFonts w:eastAsiaTheme="minorEastAsia"/>
          <w:sz w:val="24"/>
          <w:szCs w:val="24"/>
          <w:lang w:val="es-ES_tradnl" w:eastAsia="en-US"/>
        </w:rPr>
        <w:t>el análisis de l</w:t>
      </w:r>
      <w:r w:rsidR="00F30518">
        <w:rPr>
          <w:rFonts w:eastAsiaTheme="minorEastAsia"/>
          <w:sz w:val="24"/>
          <w:szCs w:val="24"/>
          <w:lang w:val="es-ES_tradnl" w:eastAsia="en-US"/>
        </w:rPr>
        <w:t>as implicaciones del contrato inteligente en el Derecho comercial panameño</w:t>
      </w:r>
      <w:r>
        <w:rPr>
          <w:rFonts w:eastAsiaTheme="minorEastAsia"/>
          <w:sz w:val="24"/>
          <w:szCs w:val="24"/>
          <w:lang w:val="es-ES_tradnl" w:eastAsia="en-US"/>
        </w:rPr>
        <w:t>.</w:t>
      </w:r>
    </w:p>
    <w:p w:rsidR="00795F05" w:rsidRDefault="00062D43" w:rsidP="00795F05">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La h</w:t>
      </w:r>
      <w:r w:rsidR="00E50C59">
        <w:rPr>
          <w:rFonts w:eastAsiaTheme="minorEastAsia"/>
          <w:sz w:val="24"/>
          <w:szCs w:val="24"/>
          <w:lang w:val="es-ES_tradnl" w:eastAsia="en-US"/>
        </w:rPr>
        <w:t>ipótesis</w:t>
      </w:r>
      <w:r w:rsidR="009D6E20">
        <w:rPr>
          <w:rFonts w:eastAsiaTheme="minorEastAsia"/>
          <w:sz w:val="24"/>
          <w:szCs w:val="24"/>
          <w:lang w:val="es-ES_tradnl" w:eastAsia="en-US"/>
        </w:rPr>
        <w:t>:</w:t>
      </w:r>
    </w:p>
    <w:p w:rsidR="00795F05" w:rsidRPr="009D6E20" w:rsidRDefault="009D6E20" w:rsidP="009D6E20">
      <w:pPr>
        <w:spacing w:after="0" w:line="480" w:lineRule="auto"/>
        <w:rPr>
          <w:rFonts w:eastAsia="Times New Roman"/>
          <w:sz w:val="24"/>
          <w:szCs w:val="24"/>
          <w:lang w:val="es-ES_tradnl" w:eastAsia="en-US"/>
        </w:rPr>
      </w:pPr>
      <w:r>
        <w:rPr>
          <w:rFonts w:eastAsia="Times New Roman"/>
          <w:sz w:val="24"/>
          <w:szCs w:val="24"/>
          <w:lang w:val="es-ES_tradnl" w:eastAsia="en-US"/>
        </w:rPr>
        <w:t>Si se crea en el Derecho comercial p</w:t>
      </w:r>
      <w:r w:rsidR="00795F05" w:rsidRPr="00795F05">
        <w:rPr>
          <w:rFonts w:eastAsia="Times New Roman"/>
          <w:sz w:val="24"/>
          <w:szCs w:val="24"/>
          <w:lang w:val="es-ES_tradnl" w:eastAsia="en-US"/>
        </w:rPr>
        <w:t>anameño un adecuado marco legal para los contratos inteligentes, entonces su utilización no estará supeditada a vacíos legales.</w:t>
      </w:r>
    </w:p>
    <w:p w:rsidR="00C8316E" w:rsidRPr="00795F05" w:rsidRDefault="00C8316E" w:rsidP="00795F05">
      <w:pPr>
        <w:shd w:val="clear" w:color="auto" w:fill="FFFFFF"/>
        <w:spacing w:before="100" w:beforeAutospacing="1" w:after="100" w:afterAutospacing="1" w:line="480" w:lineRule="auto"/>
        <w:rPr>
          <w:rFonts w:eastAsiaTheme="minorEastAsia"/>
          <w:sz w:val="24"/>
          <w:szCs w:val="24"/>
          <w:lang w:val="es-ES_tradnl" w:eastAsia="en-US"/>
        </w:rPr>
      </w:pPr>
      <w:r>
        <w:rPr>
          <w:rFonts w:eastAsia="Times New Roman"/>
          <w:sz w:val="24"/>
          <w:szCs w:val="24"/>
          <w:lang w:val="es-ES_tradnl" w:eastAsia="en-US"/>
        </w:rPr>
        <w:t>Objetivos:</w:t>
      </w:r>
    </w:p>
    <w:p w:rsidR="00C8316E" w:rsidRPr="00C8316E" w:rsidRDefault="00C8316E" w:rsidP="00C8316E">
      <w:pPr>
        <w:spacing w:after="0" w:line="480" w:lineRule="auto"/>
        <w:rPr>
          <w:rFonts w:eastAsiaTheme="minorEastAsia"/>
          <w:sz w:val="24"/>
          <w:szCs w:val="24"/>
          <w:lang w:val="es-ES_tradnl" w:eastAsia="en-US"/>
        </w:rPr>
      </w:pPr>
      <w:r w:rsidRPr="00C8316E">
        <w:rPr>
          <w:rFonts w:eastAsia="Times New Roman"/>
          <w:sz w:val="24"/>
          <w:szCs w:val="24"/>
          <w:lang w:val="es-ES_tradnl" w:eastAsia="en-US"/>
        </w:rPr>
        <w:t xml:space="preserve">Comprender el fenómeno de los contratos inteligentes y su implicación en la </w:t>
      </w:r>
      <w:r>
        <w:rPr>
          <w:rFonts w:eastAsia="Times New Roman"/>
          <w:sz w:val="24"/>
          <w:szCs w:val="24"/>
          <w:lang w:val="es-ES_tradnl" w:eastAsia="en-US"/>
        </w:rPr>
        <w:t>legislación</w:t>
      </w:r>
      <w:r w:rsidRPr="00C8316E">
        <w:rPr>
          <w:rFonts w:eastAsia="Times New Roman"/>
          <w:sz w:val="24"/>
          <w:szCs w:val="24"/>
          <w:lang w:val="es-ES_tradnl" w:eastAsia="en-US"/>
        </w:rPr>
        <w:t xml:space="preserve"> comercial panameña.</w:t>
      </w:r>
    </w:p>
    <w:p w:rsidR="00C8316E" w:rsidRPr="00C8316E" w:rsidRDefault="002B4068" w:rsidP="00C8316E">
      <w:pPr>
        <w:spacing w:after="0" w:line="480" w:lineRule="auto"/>
        <w:rPr>
          <w:rFonts w:eastAsia="Times New Roman"/>
          <w:sz w:val="24"/>
          <w:szCs w:val="24"/>
          <w:lang w:val="es-ES_tradnl" w:eastAsia="en-US"/>
        </w:rPr>
      </w:pPr>
      <w:r>
        <w:rPr>
          <w:rFonts w:eastAsia="Times New Roman"/>
          <w:sz w:val="24"/>
          <w:szCs w:val="24"/>
          <w:lang w:val="es-ES_tradnl" w:eastAsia="en-US"/>
        </w:rPr>
        <w:t xml:space="preserve">-  </w:t>
      </w:r>
      <w:r w:rsidR="00C8316E" w:rsidRPr="00C8316E">
        <w:rPr>
          <w:rFonts w:eastAsia="Times New Roman"/>
          <w:sz w:val="24"/>
          <w:szCs w:val="24"/>
          <w:lang w:val="es-ES_tradnl" w:eastAsia="en-US"/>
        </w:rPr>
        <w:t>Analizar íntegramente el fenómeno del contrato inteligente.</w:t>
      </w:r>
    </w:p>
    <w:p w:rsidR="00C8316E" w:rsidRDefault="002B4068" w:rsidP="00C8316E">
      <w:pPr>
        <w:spacing w:after="0" w:line="480" w:lineRule="auto"/>
        <w:rPr>
          <w:rFonts w:eastAsia="Times New Roman"/>
          <w:sz w:val="24"/>
          <w:szCs w:val="24"/>
          <w:lang w:val="es-ES_tradnl" w:eastAsia="en-US"/>
        </w:rPr>
      </w:pPr>
      <w:r>
        <w:rPr>
          <w:rFonts w:eastAsia="Times New Roman"/>
          <w:sz w:val="24"/>
          <w:szCs w:val="24"/>
          <w:lang w:val="es-ES_tradnl" w:eastAsia="en-US"/>
        </w:rPr>
        <w:t xml:space="preserve">- </w:t>
      </w:r>
      <w:r w:rsidR="00C8316E" w:rsidRPr="00C8316E">
        <w:rPr>
          <w:rFonts w:eastAsia="Times New Roman"/>
          <w:sz w:val="24"/>
          <w:szCs w:val="24"/>
          <w:lang w:val="es-ES_tradnl" w:eastAsia="en-US"/>
        </w:rPr>
        <w:t>Examinar el comportamiento histórico del Derecho Comercial Panameño con los contratos atípicos e innominados provenientes de la ciencia informática.</w:t>
      </w:r>
    </w:p>
    <w:p w:rsidR="006274B9" w:rsidRDefault="002B4068" w:rsidP="00C8316E">
      <w:pPr>
        <w:spacing w:after="0" w:line="480" w:lineRule="auto"/>
        <w:rPr>
          <w:rFonts w:eastAsia="Times New Roman"/>
          <w:sz w:val="24"/>
          <w:szCs w:val="24"/>
          <w:lang w:val="es-ES_tradnl" w:eastAsia="en-US"/>
        </w:rPr>
      </w:pPr>
      <w:r>
        <w:rPr>
          <w:rFonts w:eastAsia="Times New Roman"/>
          <w:sz w:val="24"/>
          <w:szCs w:val="24"/>
          <w:lang w:val="es-ES_tradnl" w:eastAsia="en-US"/>
        </w:rPr>
        <w:t xml:space="preserve">- </w:t>
      </w:r>
      <w:r w:rsidR="00C8316E">
        <w:rPr>
          <w:rFonts w:eastAsia="Times New Roman"/>
          <w:sz w:val="24"/>
          <w:szCs w:val="24"/>
          <w:lang w:val="es-ES_tradnl" w:eastAsia="en-US"/>
        </w:rPr>
        <w:t>Describir los</w:t>
      </w:r>
      <w:r w:rsidR="00C8316E" w:rsidRPr="005A5C99">
        <w:rPr>
          <w:rFonts w:eastAsia="Times New Roman"/>
          <w:sz w:val="24"/>
          <w:szCs w:val="24"/>
          <w:lang w:val="es-ES_tradnl" w:eastAsia="en-US"/>
        </w:rPr>
        <w:t xml:space="preserve"> mecanismo</w:t>
      </w:r>
      <w:r w:rsidR="00C8316E">
        <w:rPr>
          <w:rFonts w:eastAsia="Times New Roman"/>
          <w:sz w:val="24"/>
          <w:szCs w:val="24"/>
          <w:lang w:val="es-ES_tradnl" w:eastAsia="en-US"/>
        </w:rPr>
        <w:t>s</w:t>
      </w:r>
      <w:r w:rsidR="00C8316E" w:rsidRPr="005A5C99">
        <w:rPr>
          <w:rFonts w:eastAsia="Times New Roman"/>
          <w:sz w:val="24"/>
          <w:szCs w:val="24"/>
          <w:lang w:val="es-ES_tradnl" w:eastAsia="en-US"/>
        </w:rPr>
        <w:t xml:space="preserve"> legal</w:t>
      </w:r>
      <w:r w:rsidR="00C8316E">
        <w:rPr>
          <w:rFonts w:eastAsia="Times New Roman"/>
          <w:sz w:val="24"/>
          <w:szCs w:val="24"/>
          <w:lang w:val="es-ES_tradnl" w:eastAsia="en-US"/>
        </w:rPr>
        <w:t>es</w:t>
      </w:r>
      <w:r w:rsidR="00C8316E" w:rsidRPr="005A5C99">
        <w:rPr>
          <w:rFonts w:eastAsia="Times New Roman"/>
          <w:sz w:val="24"/>
          <w:szCs w:val="24"/>
          <w:lang w:val="es-ES_tradnl" w:eastAsia="en-US"/>
        </w:rPr>
        <w:t xml:space="preserve"> que permita</w:t>
      </w:r>
      <w:r w:rsidR="00C8316E">
        <w:rPr>
          <w:rFonts w:eastAsia="Times New Roman"/>
          <w:sz w:val="24"/>
          <w:szCs w:val="24"/>
          <w:lang w:val="es-ES_tradnl" w:eastAsia="en-US"/>
        </w:rPr>
        <w:t>n</w:t>
      </w:r>
      <w:r w:rsidR="00C8316E" w:rsidRPr="005A5C99">
        <w:rPr>
          <w:rFonts w:eastAsia="Times New Roman"/>
          <w:sz w:val="24"/>
          <w:szCs w:val="24"/>
          <w:lang w:val="es-ES_tradnl" w:eastAsia="en-US"/>
        </w:rPr>
        <w:t xml:space="preserve"> la adecuada aplicación del contrato inteligente en la contratación comercial panameña.</w:t>
      </w:r>
    </w:p>
    <w:p w:rsidR="00062D43" w:rsidRDefault="00062D43" w:rsidP="00C8316E">
      <w:pPr>
        <w:spacing w:after="0" w:line="480" w:lineRule="auto"/>
        <w:rPr>
          <w:rFonts w:eastAsia="Times New Roman"/>
          <w:sz w:val="24"/>
          <w:szCs w:val="24"/>
          <w:lang w:val="es-ES_tradnl" w:eastAsia="en-US"/>
        </w:rPr>
      </w:pPr>
    </w:p>
    <w:p w:rsidR="00FE7865" w:rsidRDefault="00FE7865" w:rsidP="00FE7865">
      <w:pPr>
        <w:spacing w:after="0" w:line="480" w:lineRule="auto"/>
        <w:rPr>
          <w:rFonts w:eastAsia="Times New Roman"/>
          <w:sz w:val="24"/>
          <w:szCs w:val="24"/>
          <w:lang w:val="es-ES_tradnl" w:eastAsia="en-US"/>
        </w:rPr>
      </w:pPr>
    </w:p>
    <w:p w:rsidR="00FE7865" w:rsidRDefault="00FE7865" w:rsidP="00C8316E">
      <w:pPr>
        <w:spacing w:after="0" w:line="480" w:lineRule="auto"/>
        <w:rPr>
          <w:rFonts w:eastAsia="Times New Roman"/>
          <w:sz w:val="24"/>
          <w:szCs w:val="24"/>
          <w:lang w:val="es-ES_tradnl" w:eastAsia="en-US"/>
        </w:rPr>
      </w:pPr>
    </w:p>
    <w:p w:rsidR="009134ED" w:rsidRDefault="004B1CD3" w:rsidP="00C8316E">
      <w:pPr>
        <w:spacing w:after="0" w:line="480" w:lineRule="auto"/>
        <w:rPr>
          <w:rFonts w:eastAsia="Times New Roman"/>
          <w:sz w:val="24"/>
          <w:szCs w:val="24"/>
          <w:lang w:val="es-ES_tradnl" w:eastAsia="en-US"/>
        </w:rPr>
      </w:pPr>
      <w:r>
        <w:rPr>
          <w:rFonts w:eastAsia="Times New Roman"/>
          <w:sz w:val="24"/>
          <w:szCs w:val="24"/>
          <w:lang w:val="es-ES_tradnl" w:eastAsia="en-US"/>
        </w:rPr>
        <w:t>Para esto, se analizan los elementos</w:t>
      </w:r>
      <w:r w:rsidR="00BA7A57" w:rsidRPr="005A5C99">
        <w:rPr>
          <w:rFonts w:eastAsia="Times New Roman"/>
          <w:sz w:val="24"/>
          <w:szCs w:val="24"/>
          <w:lang w:val="es-ES_tradnl" w:eastAsia="en-US"/>
        </w:rPr>
        <w:t xml:space="preserve"> tal y como se presentan en su contexto </w:t>
      </w:r>
      <w:r w:rsidR="00D906E5">
        <w:rPr>
          <w:rFonts w:eastAsia="Times New Roman"/>
          <w:sz w:val="24"/>
          <w:szCs w:val="24"/>
          <w:lang w:val="es-ES_tradnl" w:eastAsia="en-US"/>
        </w:rPr>
        <w:t>real y en su</w:t>
      </w:r>
      <w:r>
        <w:rPr>
          <w:rFonts w:eastAsia="Times New Roman"/>
          <w:sz w:val="24"/>
          <w:szCs w:val="24"/>
          <w:lang w:val="es-ES_tradnl" w:eastAsia="en-US"/>
        </w:rPr>
        <w:t xml:space="preserve"> tiempo determinado.</w:t>
      </w:r>
      <w:r w:rsidR="00D906E5">
        <w:rPr>
          <w:rFonts w:eastAsia="Times New Roman"/>
          <w:sz w:val="24"/>
          <w:szCs w:val="24"/>
          <w:lang w:val="es-ES_tradnl" w:eastAsia="en-US"/>
        </w:rPr>
        <w:t xml:space="preserve"> Sin alterar ninguna variable.</w:t>
      </w:r>
    </w:p>
    <w:p w:rsidR="009134ED" w:rsidRDefault="009134ED" w:rsidP="009D5986">
      <w:pPr>
        <w:spacing w:after="0" w:line="480" w:lineRule="auto"/>
        <w:rPr>
          <w:rFonts w:eastAsiaTheme="minorEastAsia"/>
          <w:sz w:val="24"/>
          <w:szCs w:val="24"/>
          <w:lang w:val="es-ES_tradnl" w:eastAsia="en-US"/>
        </w:rPr>
      </w:pPr>
    </w:p>
    <w:p w:rsidR="006274B9" w:rsidRPr="009D5986" w:rsidRDefault="006274B9" w:rsidP="009D5986">
      <w:pPr>
        <w:spacing w:after="0" w:line="480" w:lineRule="auto"/>
        <w:rPr>
          <w:rFonts w:eastAsia="Times New Roman"/>
          <w:sz w:val="24"/>
          <w:szCs w:val="24"/>
          <w:lang w:val="es-ES_tradnl" w:eastAsia="en-US"/>
        </w:rPr>
      </w:pPr>
      <w:r w:rsidRPr="007B6668">
        <w:rPr>
          <w:rFonts w:eastAsiaTheme="minorEastAsia"/>
          <w:sz w:val="24"/>
          <w:szCs w:val="24"/>
          <w:lang w:val="es-ES_tradnl" w:eastAsia="en-US"/>
        </w:rPr>
        <w:t xml:space="preserve">En el capítulo I se realiza el planteamiento </w:t>
      </w:r>
      <w:r w:rsidR="007F625D">
        <w:rPr>
          <w:rFonts w:eastAsiaTheme="minorEastAsia"/>
          <w:sz w:val="24"/>
          <w:szCs w:val="24"/>
          <w:lang w:val="es-ES_tradnl" w:eastAsia="en-US"/>
        </w:rPr>
        <w:t>del problema</w:t>
      </w:r>
      <w:r w:rsidR="00584DD3">
        <w:rPr>
          <w:rFonts w:eastAsiaTheme="minorEastAsia"/>
          <w:sz w:val="24"/>
          <w:szCs w:val="24"/>
          <w:lang w:val="es-ES_tradnl" w:eastAsia="en-US"/>
        </w:rPr>
        <w:t>,</w:t>
      </w:r>
      <w:r w:rsidR="00BA7A57">
        <w:rPr>
          <w:rFonts w:eastAsiaTheme="minorEastAsia"/>
          <w:sz w:val="24"/>
          <w:szCs w:val="24"/>
          <w:lang w:val="es-ES_tradnl" w:eastAsia="en-US"/>
        </w:rPr>
        <w:t xml:space="preserve"> </w:t>
      </w:r>
      <w:r w:rsidR="00584DD3" w:rsidRPr="00584DD3">
        <w:rPr>
          <w:rFonts w:eastAsia="Times New Roman"/>
          <w:sz w:val="24"/>
          <w:szCs w:val="24"/>
          <w:lang w:val="es-ES_tradnl" w:eastAsia="en-US"/>
        </w:rPr>
        <w:t>¿qué importancia tiene para la legislación comercial panameña establecer un marco legal para los contratos inteligentes?</w:t>
      </w:r>
    </w:p>
    <w:p w:rsidR="006274B9" w:rsidRPr="007B6668" w:rsidRDefault="006274B9" w:rsidP="009342D3">
      <w:pPr>
        <w:shd w:val="clear" w:color="auto" w:fill="FFFFFF"/>
        <w:spacing w:before="100" w:beforeAutospacing="1" w:after="100" w:afterAutospacing="1" w:line="480" w:lineRule="auto"/>
        <w:rPr>
          <w:rFonts w:eastAsiaTheme="minorEastAsia"/>
          <w:sz w:val="24"/>
          <w:szCs w:val="24"/>
          <w:lang w:val="es-ES_tradnl" w:eastAsia="en-US"/>
        </w:rPr>
      </w:pPr>
      <w:r w:rsidRPr="007B6668">
        <w:rPr>
          <w:rFonts w:eastAsiaTheme="minorEastAsia"/>
          <w:sz w:val="24"/>
          <w:szCs w:val="24"/>
          <w:lang w:val="es-ES_tradnl" w:eastAsia="en-US"/>
        </w:rPr>
        <w:t>En el capítulo II</w:t>
      </w:r>
      <w:r w:rsidR="00584DD3">
        <w:rPr>
          <w:rFonts w:eastAsiaTheme="minorEastAsia"/>
          <w:sz w:val="24"/>
          <w:szCs w:val="24"/>
          <w:lang w:val="es-ES_tradnl" w:eastAsia="en-US"/>
        </w:rPr>
        <w:t>,</w:t>
      </w:r>
      <w:r w:rsidRPr="007B6668">
        <w:rPr>
          <w:rFonts w:eastAsiaTheme="minorEastAsia"/>
          <w:sz w:val="24"/>
          <w:szCs w:val="24"/>
          <w:lang w:val="es-ES_tradnl" w:eastAsia="en-US"/>
        </w:rPr>
        <w:t xml:space="preserve"> </w:t>
      </w:r>
      <w:r w:rsidR="00584DD3">
        <w:rPr>
          <w:rFonts w:eastAsiaTheme="minorEastAsia"/>
          <w:sz w:val="24"/>
          <w:szCs w:val="24"/>
          <w:lang w:val="es-ES_tradnl" w:eastAsia="en-US"/>
        </w:rPr>
        <w:t>el marco teórico</w:t>
      </w:r>
      <w:r w:rsidR="00832B69">
        <w:rPr>
          <w:rFonts w:eastAsiaTheme="minorEastAsia"/>
          <w:sz w:val="24"/>
          <w:szCs w:val="24"/>
          <w:lang w:val="es-ES_tradnl" w:eastAsia="en-US"/>
        </w:rPr>
        <w:t xml:space="preserve"> es </w:t>
      </w:r>
      <w:r w:rsidR="00E56A91">
        <w:rPr>
          <w:rFonts w:eastAsiaTheme="minorEastAsia"/>
          <w:sz w:val="24"/>
          <w:szCs w:val="24"/>
          <w:lang w:val="es-ES_tradnl" w:eastAsia="en-US"/>
        </w:rPr>
        <w:t xml:space="preserve">integrado por </w:t>
      </w:r>
      <w:r w:rsidR="001836BC">
        <w:rPr>
          <w:rFonts w:eastAsiaTheme="minorEastAsia"/>
          <w:sz w:val="24"/>
          <w:szCs w:val="24"/>
          <w:lang w:val="es-ES_tradnl" w:eastAsia="en-US"/>
        </w:rPr>
        <w:t xml:space="preserve">las </w:t>
      </w:r>
      <w:r w:rsidR="00E56A91">
        <w:rPr>
          <w:rFonts w:eastAsiaTheme="minorEastAsia"/>
          <w:sz w:val="24"/>
          <w:szCs w:val="24"/>
          <w:lang w:val="es-ES_tradnl" w:eastAsia="en-US"/>
        </w:rPr>
        <w:t>investigaciones</w:t>
      </w:r>
      <w:r w:rsidR="004C3CE5">
        <w:rPr>
          <w:rFonts w:eastAsiaTheme="minorEastAsia"/>
          <w:sz w:val="24"/>
          <w:szCs w:val="24"/>
          <w:lang w:val="es-ES_tradnl" w:eastAsia="en-US"/>
        </w:rPr>
        <w:t xml:space="preserve"> que anteceden</w:t>
      </w:r>
      <w:r w:rsidR="00E56A91">
        <w:rPr>
          <w:rFonts w:eastAsiaTheme="minorEastAsia"/>
          <w:sz w:val="24"/>
          <w:szCs w:val="24"/>
          <w:lang w:val="es-ES_tradnl" w:eastAsia="en-US"/>
        </w:rPr>
        <w:t xml:space="preserve"> relacionadas con el </w:t>
      </w:r>
      <w:r w:rsidR="00546E13">
        <w:rPr>
          <w:rFonts w:eastAsiaTheme="minorEastAsia"/>
          <w:sz w:val="24"/>
          <w:szCs w:val="24"/>
          <w:lang w:val="es-ES_tradnl" w:eastAsia="en-US"/>
        </w:rPr>
        <w:t>tema</w:t>
      </w:r>
      <w:r w:rsidR="00E56A91">
        <w:rPr>
          <w:rFonts w:eastAsiaTheme="minorEastAsia"/>
          <w:sz w:val="24"/>
          <w:szCs w:val="24"/>
          <w:lang w:val="es-ES_tradnl" w:eastAsia="en-US"/>
        </w:rPr>
        <w:t xml:space="preserve">, y el </w:t>
      </w:r>
      <w:r w:rsidR="00F10B75">
        <w:rPr>
          <w:rFonts w:eastAsiaTheme="minorEastAsia"/>
          <w:sz w:val="24"/>
          <w:szCs w:val="24"/>
          <w:lang w:val="es-ES_tradnl" w:eastAsia="en-US"/>
        </w:rPr>
        <w:t xml:space="preserve">gran </w:t>
      </w:r>
      <w:r w:rsidR="0043294C">
        <w:rPr>
          <w:rFonts w:eastAsiaTheme="minorEastAsia"/>
          <w:sz w:val="24"/>
          <w:szCs w:val="24"/>
          <w:lang w:val="es-ES_tradnl" w:eastAsia="en-US"/>
        </w:rPr>
        <w:t xml:space="preserve">contenido teórico de esta tesis de investigación: </w:t>
      </w:r>
      <w:r w:rsidR="00F10B75">
        <w:rPr>
          <w:rFonts w:eastAsiaTheme="minorEastAsia"/>
          <w:sz w:val="24"/>
          <w:szCs w:val="24"/>
          <w:lang w:val="es-ES_tradnl" w:eastAsia="en-US"/>
        </w:rPr>
        <w:t>las nociones, conceptos, teorías, doctrinas; la teoría general del contrato</w:t>
      </w:r>
      <w:r w:rsidR="001836BC">
        <w:rPr>
          <w:rFonts w:eastAsiaTheme="minorEastAsia"/>
          <w:sz w:val="24"/>
          <w:szCs w:val="24"/>
          <w:lang w:val="es-ES_tradnl" w:eastAsia="en-US"/>
        </w:rPr>
        <w:t xml:space="preserve"> aplicada al contrato inteligente</w:t>
      </w:r>
      <w:r w:rsidR="00F10B75">
        <w:rPr>
          <w:rFonts w:eastAsiaTheme="minorEastAsia"/>
          <w:sz w:val="24"/>
          <w:szCs w:val="24"/>
          <w:lang w:val="es-ES_tradnl" w:eastAsia="en-US"/>
        </w:rPr>
        <w:t xml:space="preserve">, </w:t>
      </w:r>
      <w:r w:rsidR="0043294C">
        <w:rPr>
          <w:rFonts w:eastAsiaTheme="minorEastAsia"/>
          <w:sz w:val="24"/>
          <w:szCs w:val="24"/>
          <w:lang w:val="es-ES_tradnl" w:eastAsia="en-US"/>
        </w:rPr>
        <w:t xml:space="preserve">mas </w:t>
      </w:r>
      <w:r w:rsidR="00F10B75">
        <w:rPr>
          <w:rFonts w:eastAsiaTheme="minorEastAsia"/>
          <w:sz w:val="24"/>
          <w:szCs w:val="24"/>
          <w:lang w:val="es-ES_tradnl" w:eastAsia="en-US"/>
        </w:rPr>
        <w:t>algunos cuerpos y figuras jurídicas</w:t>
      </w:r>
      <w:r w:rsidR="001836BC">
        <w:rPr>
          <w:rFonts w:eastAsiaTheme="minorEastAsia"/>
          <w:sz w:val="24"/>
          <w:szCs w:val="24"/>
          <w:lang w:val="es-ES_tradnl" w:eastAsia="en-US"/>
        </w:rPr>
        <w:t xml:space="preserve"> particulares</w:t>
      </w:r>
      <w:r w:rsidR="00F10B75">
        <w:rPr>
          <w:rFonts w:eastAsiaTheme="minorEastAsia"/>
          <w:sz w:val="24"/>
          <w:szCs w:val="24"/>
          <w:lang w:val="es-ES_tradnl" w:eastAsia="en-US"/>
        </w:rPr>
        <w:t>.</w:t>
      </w:r>
    </w:p>
    <w:p w:rsidR="006274B9" w:rsidRPr="007B6668" w:rsidRDefault="006274B9" w:rsidP="009342D3">
      <w:pPr>
        <w:shd w:val="clear" w:color="auto" w:fill="FFFFFF"/>
        <w:spacing w:before="100" w:beforeAutospacing="1" w:after="100" w:afterAutospacing="1" w:line="480" w:lineRule="auto"/>
        <w:rPr>
          <w:rFonts w:eastAsiaTheme="minorEastAsia"/>
          <w:sz w:val="24"/>
          <w:szCs w:val="24"/>
          <w:lang w:val="es-ES_tradnl" w:eastAsia="en-US"/>
        </w:rPr>
      </w:pPr>
      <w:r w:rsidRPr="007B6668">
        <w:rPr>
          <w:rFonts w:eastAsiaTheme="minorEastAsia"/>
          <w:sz w:val="24"/>
          <w:szCs w:val="24"/>
          <w:lang w:val="es-ES_tradnl" w:eastAsia="en-US"/>
        </w:rPr>
        <w:t>En el capítulo III</w:t>
      </w:r>
      <w:r w:rsidR="0043294C">
        <w:rPr>
          <w:rFonts w:eastAsiaTheme="minorEastAsia"/>
          <w:sz w:val="24"/>
          <w:szCs w:val="24"/>
          <w:lang w:val="es-ES_tradnl" w:eastAsia="en-US"/>
        </w:rPr>
        <w:t>,</w:t>
      </w:r>
      <w:r w:rsidRPr="007B6668">
        <w:rPr>
          <w:rFonts w:eastAsiaTheme="minorEastAsia"/>
          <w:sz w:val="24"/>
          <w:szCs w:val="24"/>
          <w:lang w:val="es-ES_tradnl" w:eastAsia="en-US"/>
        </w:rPr>
        <w:t xml:space="preserve"> </w:t>
      </w:r>
      <w:r w:rsidR="00546E13">
        <w:rPr>
          <w:rFonts w:eastAsiaTheme="minorEastAsia"/>
          <w:sz w:val="24"/>
          <w:szCs w:val="24"/>
          <w:lang w:val="es-ES_tradnl" w:eastAsia="en-US"/>
        </w:rPr>
        <w:t xml:space="preserve"> </w:t>
      </w:r>
      <w:r w:rsidR="0043294C">
        <w:rPr>
          <w:rFonts w:eastAsiaTheme="minorEastAsia"/>
          <w:sz w:val="24"/>
          <w:szCs w:val="24"/>
          <w:lang w:val="es-ES_tradnl" w:eastAsia="en-US"/>
        </w:rPr>
        <w:t xml:space="preserve">el </w:t>
      </w:r>
      <w:r w:rsidR="00546E13">
        <w:rPr>
          <w:rFonts w:eastAsiaTheme="minorEastAsia"/>
          <w:sz w:val="24"/>
          <w:szCs w:val="24"/>
          <w:lang w:val="es-ES_tradnl" w:eastAsia="en-US"/>
        </w:rPr>
        <w:t>marco metodológico</w:t>
      </w:r>
      <w:r w:rsidR="0043294C">
        <w:rPr>
          <w:rFonts w:eastAsiaTheme="minorEastAsia"/>
          <w:sz w:val="24"/>
          <w:szCs w:val="24"/>
          <w:lang w:val="es-ES_tradnl" w:eastAsia="en-US"/>
        </w:rPr>
        <w:t xml:space="preserve"> describe la metodología científica utilizada para resolver los problemas. Este apartado contiene la descripción de la tipología de la investigación, el objeto, la pers</w:t>
      </w:r>
      <w:r w:rsidR="001836BC">
        <w:rPr>
          <w:rFonts w:eastAsiaTheme="minorEastAsia"/>
          <w:sz w:val="24"/>
          <w:szCs w:val="24"/>
          <w:lang w:val="es-ES_tradnl" w:eastAsia="en-US"/>
        </w:rPr>
        <w:t>pectiva, el enfoque, el método</w:t>
      </w:r>
      <w:r w:rsidR="0043294C">
        <w:rPr>
          <w:rFonts w:eastAsiaTheme="minorEastAsia"/>
          <w:sz w:val="24"/>
          <w:szCs w:val="24"/>
          <w:lang w:val="es-ES_tradnl" w:eastAsia="en-US"/>
        </w:rPr>
        <w:t>,</w:t>
      </w:r>
      <w:r w:rsidR="001836BC">
        <w:rPr>
          <w:rFonts w:eastAsiaTheme="minorEastAsia"/>
          <w:sz w:val="24"/>
          <w:szCs w:val="24"/>
          <w:lang w:val="es-ES_tradnl" w:eastAsia="en-US"/>
        </w:rPr>
        <w:t xml:space="preserve"> las técnicas, los instrumentos;</w:t>
      </w:r>
      <w:r w:rsidR="0043294C">
        <w:rPr>
          <w:rFonts w:eastAsiaTheme="minorEastAsia"/>
          <w:sz w:val="24"/>
          <w:szCs w:val="24"/>
          <w:lang w:val="es-ES_tradnl" w:eastAsia="en-US"/>
        </w:rPr>
        <w:t xml:space="preserve"> </w:t>
      </w:r>
      <w:r w:rsidR="001836BC">
        <w:rPr>
          <w:rFonts w:eastAsiaTheme="minorEastAsia"/>
          <w:sz w:val="24"/>
          <w:szCs w:val="24"/>
          <w:lang w:val="es-ES_tradnl" w:eastAsia="en-US"/>
        </w:rPr>
        <w:t xml:space="preserve">las fuentes, la recolección y </w:t>
      </w:r>
      <w:r w:rsidR="0043294C">
        <w:rPr>
          <w:rFonts w:eastAsiaTheme="minorEastAsia"/>
          <w:sz w:val="24"/>
          <w:szCs w:val="24"/>
          <w:lang w:val="es-ES_tradnl" w:eastAsia="en-US"/>
        </w:rPr>
        <w:t xml:space="preserve">la clasificación de la </w:t>
      </w:r>
      <w:r w:rsidR="001836BC">
        <w:rPr>
          <w:rFonts w:eastAsiaTheme="minorEastAsia"/>
          <w:sz w:val="24"/>
          <w:szCs w:val="24"/>
          <w:lang w:val="es-ES_tradnl" w:eastAsia="en-US"/>
        </w:rPr>
        <w:t>información recabada</w:t>
      </w:r>
      <w:r w:rsidR="0043294C">
        <w:rPr>
          <w:rFonts w:eastAsiaTheme="minorEastAsia"/>
          <w:sz w:val="24"/>
          <w:szCs w:val="24"/>
          <w:lang w:val="es-ES_tradnl" w:eastAsia="en-US"/>
        </w:rPr>
        <w:t xml:space="preserve">, </w:t>
      </w:r>
      <w:r w:rsidR="001836BC">
        <w:rPr>
          <w:rFonts w:eastAsiaTheme="minorEastAsia"/>
          <w:sz w:val="24"/>
          <w:szCs w:val="24"/>
          <w:lang w:val="es-ES_tradnl" w:eastAsia="en-US"/>
        </w:rPr>
        <w:t xml:space="preserve">la población y muestra, el discurso argumentativo y </w:t>
      </w:r>
      <w:r w:rsidR="0043294C">
        <w:rPr>
          <w:rFonts w:eastAsiaTheme="minorEastAsia"/>
          <w:sz w:val="24"/>
          <w:szCs w:val="24"/>
          <w:lang w:val="es-ES_tradnl" w:eastAsia="en-US"/>
        </w:rPr>
        <w:t>el diseño de la investigación</w:t>
      </w:r>
      <w:r w:rsidR="001836BC">
        <w:rPr>
          <w:rFonts w:eastAsiaTheme="minorEastAsia"/>
          <w:sz w:val="24"/>
          <w:szCs w:val="24"/>
          <w:lang w:val="es-ES_tradnl" w:eastAsia="en-US"/>
        </w:rPr>
        <w:t xml:space="preserve">. </w:t>
      </w:r>
    </w:p>
    <w:p w:rsidR="004B1CD3" w:rsidRPr="007B6668" w:rsidRDefault="006274B9" w:rsidP="004B1CD3">
      <w:pPr>
        <w:shd w:val="clear" w:color="auto" w:fill="FFFFFF"/>
        <w:spacing w:before="100" w:beforeAutospacing="1" w:after="100" w:afterAutospacing="1" w:line="480" w:lineRule="auto"/>
        <w:rPr>
          <w:rFonts w:eastAsiaTheme="minorEastAsia"/>
          <w:sz w:val="24"/>
          <w:szCs w:val="24"/>
          <w:lang w:val="es-ES_tradnl" w:eastAsia="en-US"/>
        </w:rPr>
      </w:pPr>
      <w:r w:rsidRPr="007B6668">
        <w:rPr>
          <w:rFonts w:eastAsiaTheme="minorEastAsia"/>
          <w:sz w:val="24"/>
          <w:szCs w:val="24"/>
          <w:lang w:val="es-ES_tradnl" w:eastAsia="en-US"/>
        </w:rPr>
        <w:t>En el capítulo IV</w:t>
      </w:r>
      <w:r w:rsidR="004B1CD3">
        <w:rPr>
          <w:rFonts w:eastAsiaTheme="minorEastAsia"/>
          <w:sz w:val="24"/>
          <w:szCs w:val="24"/>
          <w:lang w:val="es-ES_tradnl" w:eastAsia="en-US"/>
        </w:rPr>
        <w:t>,</w:t>
      </w:r>
      <w:r w:rsidRPr="007B6668">
        <w:rPr>
          <w:rFonts w:eastAsiaTheme="minorEastAsia"/>
          <w:sz w:val="24"/>
          <w:szCs w:val="24"/>
          <w:lang w:val="es-ES_tradnl" w:eastAsia="en-US"/>
        </w:rPr>
        <w:t xml:space="preserve"> </w:t>
      </w:r>
      <w:r w:rsidR="001836BC">
        <w:rPr>
          <w:rFonts w:eastAsiaTheme="minorEastAsia"/>
          <w:sz w:val="24"/>
          <w:szCs w:val="24"/>
          <w:lang w:val="es-ES_tradnl" w:eastAsia="en-US"/>
        </w:rPr>
        <w:t>el análisis y la</w:t>
      </w:r>
      <w:r w:rsidR="00546E13">
        <w:rPr>
          <w:rFonts w:eastAsiaTheme="minorEastAsia"/>
          <w:sz w:val="24"/>
          <w:szCs w:val="24"/>
          <w:lang w:val="es-ES_tradnl" w:eastAsia="en-US"/>
        </w:rPr>
        <w:t xml:space="preserve"> i</w:t>
      </w:r>
      <w:r w:rsidR="004B1CD3">
        <w:rPr>
          <w:rFonts w:eastAsiaTheme="minorEastAsia"/>
          <w:sz w:val="24"/>
          <w:szCs w:val="24"/>
          <w:lang w:val="es-ES_tradnl" w:eastAsia="en-US"/>
        </w:rPr>
        <w:t>nterpretación de los resultados es un ejercicio de análisis del investigador, y la aplicación de un</w:t>
      </w:r>
      <w:r w:rsidR="004B1CD3" w:rsidRPr="007B6668">
        <w:rPr>
          <w:rFonts w:eastAsiaTheme="minorEastAsia"/>
          <w:sz w:val="24"/>
          <w:szCs w:val="24"/>
          <w:lang w:val="es-ES_tradnl" w:eastAsia="en-US"/>
        </w:rPr>
        <w:t xml:space="preserve">a encuesta y </w:t>
      </w:r>
      <w:r w:rsidR="004B1CD3">
        <w:rPr>
          <w:rFonts w:eastAsiaTheme="minorEastAsia"/>
          <w:sz w:val="24"/>
          <w:szCs w:val="24"/>
          <w:lang w:val="es-ES_tradnl" w:eastAsia="en-US"/>
        </w:rPr>
        <w:t xml:space="preserve">una </w:t>
      </w:r>
      <w:r w:rsidR="004B1CD3" w:rsidRPr="007B6668">
        <w:rPr>
          <w:rFonts w:eastAsiaTheme="minorEastAsia"/>
          <w:sz w:val="24"/>
          <w:szCs w:val="24"/>
          <w:lang w:val="es-ES_tradnl" w:eastAsia="en-US"/>
        </w:rPr>
        <w:t xml:space="preserve">entrevista </w:t>
      </w:r>
      <w:r w:rsidR="004B1CD3">
        <w:rPr>
          <w:rFonts w:eastAsiaTheme="minorEastAsia"/>
          <w:sz w:val="24"/>
          <w:szCs w:val="24"/>
          <w:lang w:val="es-ES_tradnl" w:eastAsia="en-US"/>
        </w:rPr>
        <w:t>a 9 abogados del mundo especialistas en el tema de los contratos inteligentes. Las soluciones a los problemas de la investigación son discutidos y analizados.</w:t>
      </w:r>
    </w:p>
    <w:p w:rsidR="00546E13" w:rsidRDefault="00546E13" w:rsidP="009342D3">
      <w:pPr>
        <w:shd w:val="clear" w:color="auto" w:fill="FFFFFF"/>
        <w:spacing w:before="100" w:beforeAutospacing="1" w:after="100" w:afterAutospacing="1" w:line="480" w:lineRule="auto"/>
        <w:rPr>
          <w:rFonts w:eastAsiaTheme="minorEastAsia"/>
          <w:sz w:val="24"/>
          <w:szCs w:val="24"/>
          <w:lang w:val="es-ES_tradnl" w:eastAsia="en-US"/>
        </w:rPr>
      </w:pPr>
    </w:p>
    <w:p w:rsidR="00546E13" w:rsidRDefault="00546E13"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En el capítulo V</w:t>
      </w:r>
      <w:r w:rsidR="00D906E5">
        <w:rPr>
          <w:rFonts w:eastAsiaTheme="minorEastAsia"/>
          <w:sz w:val="24"/>
          <w:szCs w:val="24"/>
          <w:lang w:val="es-ES_tradnl" w:eastAsia="en-US"/>
        </w:rPr>
        <w:t>,</w:t>
      </w:r>
      <w:r w:rsidR="004B1CD3">
        <w:rPr>
          <w:rFonts w:eastAsiaTheme="minorEastAsia"/>
          <w:sz w:val="24"/>
          <w:szCs w:val="24"/>
          <w:lang w:val="es-ES_tradnl" w:eastAsia="en-US"/>
        </w:rPr>
        <w:t xml:space="preserve"> </w:t>
      </w:r>
      <w:r w:rsidR="002B4068">
        <w:rPr>
          <w:rFonts w:eastAsiaTheme="minorEastAsia"/>
          <w:sz w:val="24"/>
          <w:szCs w:val="24"/>
          <w:lang w:val="es-ES_tradnl" w:eastAsia="en-US"/>
        </w:rPr>
        <w:t xml:space="preserve">se presentan </w:t>
      </w:r>
      <w:r w:rsidR="004B1CD3">
        <w:rPr>
          <w:rFonts w:eastAsiaTheme="minorEastAsia"/>
          <w:sz w:val="24"/>
          <w:szCs w:val="24"/>
          <w:lang w:val="es-ES_tradnl" w:eastAsia="en-US"/>
        </w:rPr>
        <w:t>las</w:t>
      </w:r>
      <w:r w:rsidR="00D906E5">
        <w:rPr>
          <w:rFonts w:eastAsiaTheme="minorEastAsia"/>
          <w:sz w:val="24"/>
          <w:szCs w:val="24"/>
          <w:lang w:val="es-ES_tradnl" w:eastAsia="en-US"/>
        </w:rPr>
        <w:t xml:space="preserve"> conclusiones y recom</w:t>
      </w:r>
      <w:r w:rsidR="00E608DA">
        <w:rPr>
          <w:rFonts w:eastAsiaTheme="minorEastAsia"/>
          <w:sz w:val="24"/>
          <w:szCs w:val="24"/>
          <w:lang w:val="es-ES_tradnl" w:eastAsia="en-US"/>
        </w:rPr>
        <w:t>endaciones</w:t>
      </w:r>
      <w:r w:rsidR="002B4068">
        <w:rPr>
          <w:rFonts w:eastAsiaTheme="minorEastAsia"/>
          <w:sz w:val="24"/>
          <w:szCs w:val="24"/>
          <w:lang w:val="es-ES_tradnl" w:eastAsia="en-US"/>
        </w:rPr>
        <w:t>. Estas</w:t>
      </w:r>
      <w:r w:rsidR="00E608DA">
        <w:rPr>
          <w:rFonts w:eastAsiaTheme="minorEastAsia"/>
          <w:sz w:val="24"/>
          <w:szCs w:val="24"/>
          <w:lang w:val="es-ES_tradnl" w:eastAsia="en-US"/>
        </w:rPr>
        <w:t xml:space="preserve"> están conformadas por</w:t>
      </w:r>
      <w:r w:rsidR="00D906E5">
        <w:rPr>
          <w:rFonts w:eastAsiaTheme="minorEastAsia"/>
          <w:sz w:val="24"/>
          <w:szCs w:val="24"/>
          <w:lang w:val="es-ES_tradnl" w:eastAsia="en-US"/>
        </w:rPr>
        <w:t xml:space="preserve"> los resultados del proceso de  investigación y las opiniones del investigador plasmadas</w:t>
      </w:r>
      <w:r w:rsidR="00D906E5" w:rsidRPr="00D906E5">
        <w:rPr>
          <w:rFonts w:eastAsiaTheme="minorEastAsia"/>
          <w:sz w:val="24"/>
          <w:szCs w:val="24"/>
          <w:lang w:val="es-ES_tradnl" w:eastAsia="en-US"/>
        </w:rPr>
        <w:t xml:space="preserve"> </w:t>
      </w:r>
      <w:r w:rsidR="00D906E5">
        <w:rPr>
          <w:rFonts w:eastAsiaTheme="minorEastAsia"/>
          <w:sz w:val="24"/>
          <w:szCs w:val="24"/>
          <w:lang w:val="es-ES_tradnl" w:eastAsia="en-US"/>
        </w:rPr>
        <w:t>en prospectiva.</w:t>
      </w:r>
      <w:r w:rsidR="002B4068">
        <w:rPr>
          <w:rFonts w:eastAsiaTheme="minorEastAsia"/>
          <w:sz w:val="24"/>
          <w:szCs w:val="24"/>
          <w:lang w:val="es-ES_tradnl" w:eastAsia="en-US"/>
        </w:rPr>
        <w:t xml:space="preserve"> Además de la bibliografía, las entrevistas de forma escrita y los perfiles de los entrevistados.</w:t>
      </w:r>
    </w:p>
    <w:p w:rsidR="00D906E5" w:rsidRDefault="00E608DA" w:rsidP="009342D3">
      <w:pPr>
        <w:shd w:val="clear" w:color="auto" w:fill="FFFFFF"/>
        <w:spacing w:before="100" w:beforeAutospacing="1" w:after="100" w:afterAutospacing="1" w:line="480" w:lineRule="auto"/>
        <w:rPr>
          <w:rFonts w:eastAsiaTheme="minorEastAsia"/>
          <w:sz w:val="24"/>
          <w:szCs w:val="24"/>
          <w:lang w:val="es-ES_tradnl" w:eastAsia="en-US"/>
        </w:rPr>
      </w:pPr>
      <w:r>
        <w:rPr>
          <w:rFonts w:eastAsiaTheme="minorEastAsia"/>
          <w:sz w:val="24"/>
          <w:szCs w:val="24"/>
          <w:lang w:val="es-ES_tradnl" w:eastAsia="en-US"/>
        </w:rPr>
        <w:t xml:space="preserve">Por último, se resalta la necesidad que tenía el mundo del Derecho </w:t>
      </w:r>
      <w:r w:rsidR="007E007E">
        <w:rPr>
          <w:rFonts w:eastAsiaTheme="minorEastAsia"/>
          <w:sz w:val="24"/>
          <w:szCs w:val="24"/>
          <w:lang w:val="es-ES_tradnl" w:eastAsia="en-US"/>
        </w:rPr>
        <w:t>de</w:t>
      </w:r>
      <w:r>
        <w:rPr>
          <w:rFonts w:eastAsiaTheme="minorEastAsia"/>
          <w:sz w:val="24"/>
          <w:szCs w:val="24"/>
          <w:lang w:val="es-ES_tradnl" w:eastAsia="en-US"/>
        </w:rPr>
        <w:t xml:space="preserve"> una investigación jurídica sobre los contratos inteligentes. </w:t>
      </w:r>
      <w:r w:rsidR="007E007E">
        <w:rPr>
          <w:rFonts w:eastAsiaTheme="minorEastAsia"/>
          <w:sz w:val="24"/>
          <w:szCs w:val="24"/>
          <w:lang w:val="es-ES_tradnl" w:eastAsia="en-US"/>
        </w:rPr>
        <w:t>Cualquier estudiante, profesor o licenciado en Derecho y Ciencias Políticas</w:t>
      </w:r>
      <w:r w:rsidR="007E007E" w:rsidRPr="007E007E">
        <w:rPr>
          <w:rFonts w:eastAsiaTheme="minorEastAsia"/>
          <w:sz w:val="24"/>
          <w:szCs w:val="24"/>
          <w:lang w:val="es-ES_tradnl" w:eastAsia="en-US"/>
        </w:rPr>
        <w:t xml:space="preserve"> </w:t>
      </w:r>
      <w:r w:rsidR="007E007E">
        <w:rPr>
          <w:rFonts w:eastAsiaTheme="minorEastAsia"/>
          <w:sz w:val="24"/>
          <w:szCs w:val="24"/>
          <w:lang w:val="es-ES_tradnl" w:eastAsia="en-US"/>
        </w:rPr>
        <w:t xml:space="preserve">al concluir la lectura de esta tesis podrá sentir que ha adquirido un cúmulo importante de conocimientos. </w:t>
      </w:r>
    </w:p>
    <w:p w:rsidR="00D906E5" w:rsidRDefault="00D906E5" w:rsidP="009342D3">
      <w:pPr>
        <w:shd w:val="clear" w:color="auto" w:fill="FFFFFF"/>
        <w:spacing w:before="100" w:beforeAutospacing="1" w:after="100" w:afterAutospacing="1" w:line="480" w:lineRule="auto"/>
        <w:rPr>
          <w:rFonts w:eastAsiaTheme="minorEastAsia"/>
          <w:sz w:val="24"/>
          <w:szCs w:val="24"/>
          <w:lang w:val="es-ES_tradnl" w:eastAsia="en-US"/>
        </w:rPr>
      </w:pPr>
    </w:p>
    <w:p w:rsidR="00D906E5" w:rsidRDefault="00D906E5" w:rsidP="009342D3">
      <w:pPr>
        <w:shd w:val="clear" w:color="auto" w:fill="FFFFFF"/>
        <w:spacing w:before="100" w:beforeAutospacing="1" w:after="100" w:afterAutospacing="1" w:line="480" w:lineRule="auto"/>
        <w:rPr>
          <w:rFonts w:eastAsiaTheme="minorEastAsia"/>
          <w:sz w:val="24"/>
          <w:szCs w:val="24"/>
          <w:lang w:val="es-ES_tradnl" w:eastAsia="en-US"/>
        </w:rPr>
      </w:pPr>
    </w:p>
    <w:p w:rsidR="00D906E5" w:rsidRDefault="00D906E5" w:rsidP="009342D3">
      <w:pPr>
        <w:shd w:val="clear" w:color="auto" w:fill="FFFFFF"/>
        <w:spacing w:before="100" w:beforeAutospacing="1" w:after="100" w:afterAutospacing="1" w:line="480" w:lineRule="auto"/>
        <w:rPr>
          <w:rFonts w:eastAsiaTheme="minorEastAsia"/>
          <w:sz w:val="24"/>
          <w:szCs w:val="24"/>
          <w:lang w:val="es-ES_tradnl" w:eastAsia="en-US"/>
        </w:rPr>
      </w:pPr>
    </w:p>
    <w:p w:rsidR="00D906E5" w:rsidRDefault="00D906E5" w:rsidP="009342D3">
      <w:pPr>
        <w:spacing w:line="480" w:lineRule="auto"/>
        <w:rPr>
          <w:rFonts w:eastAsia="Times New Roman"/>
          <w:sz w:val="24"/>
          <w:szCs w:val="24"/>
          <w:lang w:val="es-ES_tradnl" w:eastAsia="en-US"/>
        </w:rPr>
      </w:pPr>
    </w:p>
    <w:p w:rsidR="00D906E5" w:rsidRDefault="00D906E5" w:rsidP="00D906E5">
      <w:pPr>
        <w:spacing w:line="480" w:lineRule="auto"/>
        <w:rPr>
          <w:rFonts w:eastAsia="Times New Roman"/>
          <w:sz w:val="24"/>
          <w:szCs w:val="24"/>
          <w:lang w:val="es-ES_tradnl" w:eastAsia="en-US"/>
        </w:rPr>
        <w:sectPr w:rsidR="00D906E5" w:rsidSect="00EA31BC">
          <w:pgSz w:w="12240" w:h="15840"/>
          <w:pgMar w:top="1985" w:right="1418" w:bottom="1701" w:left="1985" w:header="708" w:footer="708" w:gutter="0"/>
          <w:pgNumType w:fmt="lowerRoman" w:start="1"/>
          <w:cols w:space="708"/>
          <w:titlePg/>
          <w:docGrid w:linePitch="360"/>
        </w:sectPr>
      </w:pPr>
    </w:p>
    <w:p w:rsidR="005559DA" w:rsidRDefault="005559DA" w:rsidP="0099218D">
      <w:pPr>
        <w:pStyle w:val="Heading1"/>
      </w:pPr>
    </w:p>
    <w:p w:rsidR="005559DA" w:rsidRDefault="005559DA" w:rsidP="0099218D">
      <w:pPr>
        <w:pStyle w:val="Heading1"/>
      </w:pPr>
    </w:p>
    <w:p w:rsidR="005559DA" w:rsidRDefault="005559DA" w:rsidP="0099218D">
      <w:pPr>
        <w:pStyle w:val="Heading1"/>
      </w:pPr>
    </w:p>
    <w:p w:rsidR="0040579B" w:rsidRPr="0040579B" w:rsidRDefault="0040579B" w:rsidP="0040579B"/>
    <w:p w:rsidR="005559DA" w:rsidRDefault="005559DA" w:rsidP="0099218D">
      <w:pPr>
        <w:pStyle w:val="Heading1"/>
      </w:pPr>
    </w:p>
    <w:p w:rsidR="006E489B" w:rsidRPr="005A5C99" w:rsidRDefault="006E489B" w:rsidP="005559DA">
      <w:pPr>
        <w:pStyle w:val="Heading1"/>
      </w:pPr>
      <w:r w:rsidRPr="005A5C99">
        <w:t>Capítulo I</w:t>
      </w:r>
    </w:p>
    <w:p w:rsidR="006E489B" w:rsidRPr="005A5C99" w:rsidRDefault="006E489B" w:rsidP="009342D3">
      <w:pPr>
        <w:spacing w:line="480" w:lineRule="auto"/>
        <w:jc w:val="center"/>
        <w:rPr>
          <w:b/>
          <w:sz w:val="24"/>
          <w:szCs w:val="24"/>
          <w:lang w:val="es-ES_tradnl"/>
        </w:rPr>
      </w:pPr>
      <w:r w:rsidRPr="005A5C99">
        <w:rPr>
          <w:b/>
          <w:sz w:val="24"/>
          <w:szCs w:val="24"/>
          <w:lang w:val="es-ES_tradnl"/>
        </w:rPr>
        <w:t xml:space="preserve">El Problema </w:t>
      </w:r>
    </w:p>
    <w:p w:rsidR="006E489B" w:rsidRDefault="006E489B" w:rsidP="009342D3">
      <w:pPr>
        <w:spacing w:line="480" w:lineRule="auto"/>
        <w:rPr>
          <w:b/>
          <w:sz w:val="24"/>
          <w:szCs w:val="24"/>
          <w:lang w:val="es-ES_tradnl"/>
        </w:rPr>
      </w:pPr>
    </w:p>
    <w:p w:rsidR="005559DA" w:rsidRDefault="005559DA" w:rsidP="009342D3">
      <w:pPr>
        <w:spacing w:line="480" w:lineRule="auto"/>
        <w:rPr>
          <w:b/>
          <w:sz w:val="24"/>
          <w:szCs w:val="24"/>
          <w:lang w:val="es-ES_tradnl"/>
        </w:rPr>
      </w:pPr>
    </w:p>
    <w:p w:rsidR="005559DA" w:rsidRDefault="005559DA" w:rsidP="009342D3">
      <w:pPr>
        <w:spacing w:line="480" w:lineRule="auto"/>
        <w:rPr>
          <w:b/>
          <w:sz w:val="24"/>
          <w:szCs w:val="24"/>
          <w:lang w:val="es-ES_tradnl"/>
        </w:rPr>
      </w:pPr>
    </w:p>
    <w:p w:rsidR="005559DA" w:rsidRDefault="005559DA" w:rsidP="009342D3">
      <w:pPr>
        <w:spacing w:line="480" w:lineRule="auto"/>
        <w:rPr>
          <w:b/>
          <w:sz w:val="24"/>
          <w:szCs w:val="24"/>
          <w:lang w:val="es-ES_tradnl"/>
        </w:rPr>
      </w:pPr>
    </w:p>
    <w:p w:rsidR="005559DA" w:rsidRDefault="005559DA" w:rsidP="009342D3">
      <w:pPr>
        <w:spacing w:line="480" w:lineRule="auto"/>
        <w:rPr>
          <w:b/>
          <w:sz w:val="24"/>
          <w:szCs w:val="24"/>
          <w:lang w:val="es-ES_tradnl"/>
        </w:rPr>
      </w:pPr>
    </w:p>
    <w:p w:rsidR="005559DA" w:rsidRDefault="005559DA" w:rsidP="009342D3">
      <w:pPr>
        <w:spacing w:line="480" w:lineRule="auto"/>
        <w:rPr>
          <w:b/>
          <w:sz w:val="24"/>
          <w:szCs w:val="24"/>
          <w:lang w:val="es-ES_tradnl"/>
        </w:rPr>
      </w:pPr>
    </w:p>
    <w:p w:rsidR="005559DA" w:rsidRDefault="005559DA" w:rsidP="009342D3">
      <w:pPr>
        <w:spacing w:line="480" w:lineRule="auto"/>
        <w:rPr>
          <w:b/>
          <w:sz w:val="24"/>
          <w:szCs w:val="24"/>
          <w:lang w:val="es-ES_tradnl"/>
        </w:rPr>
      </w:pPr>
    </w:p>
    <w:p w:rsidR="005559DA" w:rsidRPr="005A5C99" w:rsidRDefault="005559DA" w:rsidP="009342D3">
      <w:pPr>
        <w:spacing w:line="480" w:lineRule="auto"/>
        <w:rPr>
          <w:b/>
          <w:sz w:val="24"/>
          <w:szCs w:val="24"/>
          <w:lang w:val="es-ES_tradnl"/>
        </w:rPr>
      </w:pPr>
    </w:p>
    <w:p w:rsidR="006E489B" w:rsidRPr="005A5C99" w:rsidRDefault="006E489B" w:rsidP="009342D3">
      <w:pPr>
        <w:pStyle w:val="ListParagraph"/>
        <w:numPr>
          <w:ilvl w:val="1"/>
          <w:numId w:val="2"/>
        </w:numPr>
        <w:spacing w:after="0" w:line="480" w:lineRule="auto"/>
        <w:rPr>
          <w:rFonts w:eastAsia="Times New Roman"/>
          <w:b/>
          <w:sz w:val="24"/>
          <w:szCs w:val="24"/>
          <w:lang w:val="es-ES_tradnl" w:eastAsia="en-US"/>
        </w:rPr>
      </w:pPr>
      <w:r w:rsidRPr="005A5C99">
        <w:rPr>
          <w:rFonts w:eastAsia="Times New Roman"/>
          <w:b/>
          <w:sz w:val="24"/>
          <w:szCs w:val="24"/>
          <w:lang w:val="es-ES_tradnl" w:eastAsia="en-US"/>
        </w:rPr>
        <w:t>Antecedentes del problema de investigación.</w:t>
      </w:r>
    </w:p>
    <w:p w:rsidR="006E489B" w:rsidRPr="005A5C99" w:rsidRDefault="006E489B" w:rsidP="009342D3">
      <w:pPr>
        <w:spacing w:after="0" w:line="480" w:lineRule="auto"/>
        <w:rPr>
          <w:rFonts w:eastAsia="Times New Roman"/>
          <w:sz w:val="24"/>
          <w:szCs w:val="24"/>
          <w:lang w:val="es-ES_tradnl" w:eastAsia="en-US"/>
        </w:rPr>
      </w:pPr>
    </w:p>
    <w:p w:rsidR="006E489B" w:rsidRPr="005A5C99" w:rsidRDefault="006E489B" w:rsidP="005559DA">
      <w:pPr>
        <w:spacing w:line="480" w:lineRule="auto"/>
        <w:ind w:left="720"/>
        <w:rPr>
          <w:rFonts w:eastAsia="Times New Roman"/>
          <w:sz w:val="24"/>
          <w:szCs w:val="24"/>
          <w:lang w:val="es-ES_tradnl" w:eastAsia="en-US"/>
        </w:rPr>
      </w:pPr>
      <w:r w:rsidRPr="005A5C99">
        <w:rPr>
          <w:rFonts w:eastAsia="Times New Roman"/>
          <w:sz w:val="24"/>
          <w:szCs w:val="24"/>
          <w:lang w:val="es-ES_tradnl" w:eastAsia="en-US"/>
        </w:rPr>
        <w:t>Lo</w:t>
      </w:r>
      <w:r w:rsidR="00B778A4">
        <w:rPr>
          <w:rFonts w:eastAsia="Times New Roman"/>
          <w:sz w:val="24"/>
          <w:szCs w:val="24"/>
          <w:lang w:val="es-ES_tradnl" w:eastAsia="en-US"/>
        </w:rPr>
        <w:t>s antecedentes del problema de é</w:t>
      </w:r>
      <w:r w:rsidRPr="005A5C99">
        <w:rPr>
          <w:rFonts w:eastAsia="Times New Roman"/>
          <w:sz w:val="24"/>
          <w:szCs w:val="24"/>
          <w:lang w:val="es-ES_tradnl" w:eastAsia="en-US"/>
        </w:rPr>
        <w:t xml:space="preserve">sta investigación serán expuestos cronológicamente, </w:t>
      </w:r>
      <w:r w:rsidR="002B4068">
        <w:rPr>
          <w:rFonts w:eastAsia="Times New Roman"/>
          <w:sz w:val="24"/>
          <w:szCs w:val="24"/>
          <w:lang w:val="es-ES_tradnl" w:eastAsia="en-US"/>
        </w:rPr>
        <w:t>y se tomará en consideración</w:t>
      </w:r>
      <w:r w:rsidRPr="005A5C99">
        <w:rPr>
          <w:rFonts w:eastAsia="Times New Roman"/>
          <w:sz w:val="24"/>
          <w:szCs w:val="24"/>
          <w:lang w:val="es-ES_tradnl" w:eastAsia="en-US"/>
        </w:rPr>
        <w:t xml:space="preserve"> el problema </w:t>
      </w:r>
      <w:r w:rsidR="002B4068">
        <w:rPr>
          <w:rFonts w:eastAsia="Times New Roman"/>
          <w:sz w:val="24"/>
          <w:szCs w:val="24"/>
          <w:lang w:val="es-ES_tradnl" w:eastAsia="en-US"/>
        </w:rPr>
        <w:t>que</w:t>
      </w:r>
      <w:r w:rsidRPr="005A5C99">
        <w:rPr>
          <w:rFonts w:eastAsia="Times New Roman"/>
          <w:sz w:val="24"/>
          <w:szCs w:val="24"/>
          <w:lang w:val="es-ES_tradnl" w:eastAsia="en-US"/>
        </w:rPr>
        <w:t xml:space="preserve"> ir</w:t>
      </w:r>
      <w:r w:rsidR="002B4068">
        <w:rPr>
          <w:rFonts w:eastAsia="Times New Roman"/>
          <w:sz w:val="24"/>
          <w:szCs w:val="24"/>
          <w:lang w:val="es-ES_tradnl" w:eastAsia="en-US"/>
        </w:rPr>
        <w:t xml:space="preserve">á desenvolviendo en la ciencia </w:t>
      </w:r>
      <w:r w:rsidRPr="005A5C99">
        <w:rPr>
          <w:rFonts w:eastAsia="Times New Roman"/>
          <w:sz w:val="24"/>
          <w:szCs w:val="24"/>
          <w:lang w:val="es-ES_tradnl" w:eastAsia="en-US"/>
        </w:rPr>
        <w:t>del Derecho</w:t>
      </w:r>
      <w:r w:rsidR="002B4068">
        <w:rPr>
          <w:rFonts w:eastAsia="Times New Roman"/>
          <w:sz w:val="24"/>
          <w:szCs w:val="24"/>
          <w:lang w:val="es-ES_tradnl" w:eastAsia="en-US"/>
        </w:rPr>
        <w:t xml:space="preserve"> y</w:t>
      </w:r>
      <w:r w:rsidRPr="005A5C99">
        <w:rPr>
          <w:rFonts w:eastAsia="Times New Roman"/>
          <w:sz w:val="24"/>
          <w:szCs w:val="24"/>
          <w:lang w:val="es-ES_tradnl" w:eastAsia="en-US"/>
        </w:rPr>
        <w:t xml:space="preserve"> de la programación informática. </w:t>
      </w:r>
    </w:p>
    <w:p w:rsidR="006E489B" w:rsidRPr="005A5C99" w:rsidRDefault="006E489B" w:rsidP="005559DA">
      <w:pPr>
        <w:spacing w:line="480" w:lineRule="auto"/>
        <w:ind w:left="720"/>
        <w:rPr>
          <w:rFonts w:eastAsia="Times New Roman"/>
          <w:sz w:val="24"/>
          <w:szCs w:val="24"/>
          <w:lang w:val="es-ES_tradnl" w:eastAsia="en-US"/>
        </w:rPr>
      </w:pPr>
      <w:r w:rsidRPr="005A5C99">
        <w:rPr>
          <w:rFonts w:eastAsia="Times New Roman"/>
          <w:sz w:val="24"/>
          <w:szCs w:val="24"/>
          <w:lang w:val="es-ES_tradnl" w:eastAsia="en-US"/>
        </w:rPr>
        <w:t>El concepto moderno de contrato es originado en Roma. El Derecho Romano contemplaba únicamente figuras de contratos singulares muy bien establecidos. Este panorama legal es un poco difer</w:t>
      </w:r>
      <w:r w:rsidR="002B4068">
        <w:rPr>
          <w:rFonts w:eastAsia="Times New Roman"/>
          <w:sz w:val="24"/>
          <w:szCs w:val="24"/>
          <w:lang w:val="es-ES_tradnl" w:eastAsia="en-US"/>
        </w:rPr>
        <w:t>ente al que se presencia hoy</w:t>
      </w:r>
      <w:r w:rsidRPr="005A5C99">
        <w:rPr>
          <w:rFonts w:eastAsia="Times New Roman"/>
          <w:sz w:val="24"/>
          <w:szCs w:val="24"/>
          <w:lang w:val="es-ES_tradnl" w:eastAsia="en-US"/>
        </w:rPr>
        <w:t xml:space="preserve">, donde </w:t>
      </w:r>
      <w:r w:rsidR="002B4068">
        <w:rPr>
          <w:rFonts w:eastAsia="Times New Roman"/>
          <w:sz w:val="24"/>
          <w:szCs w:val="24"/>
          <w:lang w:val="es-ES_tradnl" w:eastAsia="en-US"/>
        </w:rPr>
        <w:t>netamente</w:t>
      </w:r>
      <w:r w:rsidRPr="005A5C99">
        <w:rPr>
          <w:rFonts w:eastAsia="Times New Roman"/>
          <w:sz w:val="24"/>
          <w:szCs w:val="24"/>
          <w:lang w:val="es-ES_tradnl" w:eastAsia="en-US"/>
        </w:rPr>
        <w:t xml:space="preserve"> responde a una categoría genérica.</w:t>
      </w:r>
    </w:p>
    <w:p w:rsidR="006E489B" w:rsidRPr="005A5C99" w:rsidRDefault="001D1226" w:rsidP="005559DA">
      <w:pPr>
        <w:widowControl w:val="0"/>
        <w:autoSpaceDE w:val="0"/>
        <w:autoSpaceDN w:val="0"/>
        <w:adjustRightInd w:val="0"/>
        <w:spacing w:after="240" w:line="480" w:lineRule="auto"/>
        <w:ind w:left="720"/>
        <w:rPr>
          <w:rFonts w:eastAsiaTheme="minorEastAsia"/>
          <w:color w:val="000000"/>
          <w:sz w:val="24"/>
          <w:szCs w:val="24"/>
          <w:lang w:val="es-ES_tradnl"/>
        </w:rPr>
      </w:pPr>
      <w:r>
        <w:rPr>
          <w:rFonts w:eastAsia="Times New Roman"/>
          <w:sz w:val="24"/>
          <w:szCs w:val="24"/>
          <w:lang w:val="es-ES_tradnl" w:eastAsia="en-US"/>
        </w:rPr>
        <w:t>E</w:t>
      </w:r>
      <w:r w:rsidR="006E489B" w:rsidRPr="005A5C99">
        <w:rPr>
          <w:rFonts w:eastAsia="Times New Roman"/>
          <w:sz w:val="24"/>
          <w:szCs w:val="24"/>
          <w:lang w:val="es-ES_tradnl" w:eastAsia="en-US"/>
        </w:rPr>
        <w:t>l concepto</w:t>
      </w:r>
      <w:r>
        <w:rPr>
          <w:rFonts w:eastAsia="Times New Roman"/>
          <w:sz w:val="24"/>
          <w:szCs w:val="24"/>
          <w:lang w:val="es-ES_tradnl" w:eastAsia="en-US"/>
        </w:rPr>
        <w:t xml:space="preserve"> moderno de contrato no deriva</w:t>
      </w:r>
      <w:r w:rsidR="006E489B" w:rsidRPr="005A5C99">
        <w:rPr>
          <w:rFonts w:eastAsia="Times New Roman"/>
          <w:sz w:val="24"/>
          <w:szCs w:val="24"/>
          <w:lang w:val="es-ES_tradnl" w:eastAsia="en-US"/>
        </w:rPr>
        <w:t xml:space="preserve"> del </w:t>
      </w:r>
      <w:r w:rsidR="006E489B" w:rsidRPr="005A5C99">
        <w:rPr>
          <w:rFonts w:eastAsiaTheme="minorEastAsia"/>
          <w:i/>
          <w:color w:val="000000"/>
          <w:sz w:val="24"/>
          <w:szCs w:val="24"/>
          <w:lang w:val="es-ES_tradnl"/>
        </w:rPr>
        <w:t xml:space="preserve">contractus, </w:t>
      </w:r>
      <w:r w:rsidR="006E489B" w:rsidRPr="005A5C99">
        <w:rPr>
          <w:rFonts w:eastAsiaTheme="minorEastAsia"/>
          <w:color w:val="000000"/>
          <w:sz w:val="24"/>
          <w:szCs w:val="24"/>
          <w:lang w:val="es-ES_tradnl"/>
        </w:rPr>
        <w:t xml:space="preserve">muy bien conocido en el Derecho Romano, sino del </w:t>
      </w:r>
      <w:r w:rsidR="006E489B" w:rsidRPr="005A5C99">
        <w:rPr>
          <w:rFonts w:eastAsiaTheme="minorEastAsia"/>
          <w:i/>
          <w:color w:val="000000"/>
          <w:sz w:val="24"/>
          <w:szCs w:val="24"/>
          <w:lang w:val="es-ES_tradnl"/>
        </w:rPr>
        <w:t>nudo pacto (conventio</w:t>
      </w:r>
      <w:r w:rsidR="006E489B" w:rsidRPr="005A5C99">
        <w:rPr>
          <w:rFonts w:eastAsiaTheme="minorEastAsia"/>
          <w:color w:val="000000"/>
          <w:sz w:val="24"/>
          <w:szCs w:val="24"/>
          <w:lang w:val="es-ES_tradnl"/>
        </w:rPr>
        <w:t>), reconocido por el Derecho Pretorio. Éste por su parte denotaba el elemento voluntario, y</w:t>
      </w:r>
      <w:r w:rsidR="002B4068">
        <w:rPr>
          <w:rFonts w:eastAsiaTheme="minorEastAsia"/>
          <w:color w:val="000000"/>
          <w:sz w:val="24"/>
          <w:szCs w:val="24"/>
          <w:lang w:val="es-ES_tradnl"/>
        </w:rPr>
        <w:t>;</w:t>
      </w:r>
      <w:r w:rsidR="006E489B" w:rsidRPr="005A5C99">
        <w:rPr>
          <w:rFonts w:eastAsiaTheme="minorEastAsia"/>
          <w:color w:val="000000"/>
          <w:sz w:val="24"/>
          <w:szCs w:val="24"/>
          <w:lang w:val="es-ES_tradnl"/>
        </w:rPr>
        <w:t xml:space="preserve"> no lo que los romanos llamaban </w:t>
      </w:r>
      <w:r w:rsidR="006E489B" w:rsidRPr="005A5C99">
        <w:rPr>
          <w:rFonts w:eastAsiaTheme="minorEastAsia"/>
          <w:i/>
          <w:color w:val="000000"/>
          <w:sz w:val="24"/>
          <w:szCs w:val="24"/>
          <w:lang w:val="es-ES_tradnl"/>
        </w:rPr>
        <w:t>contractus</w:t>
      </w:r>
      <w:r w:rsidR="006E489B" w:rsidRPr="005A5C99">
        <w:rPr>
          <w:rFonts w:eastAsiaTheme="minorEastAsia"/>
          <w:color w:val="000000"/>
          <w:sz w:val="24"/>
          <w:szCs w:val="24"/>
          <w:lang w:val="es-ES_tradnl"/>
        </w:rPr>
        <w:t>, que era el vínculo que mediaba entre dos personas, tuviese éste su origen en un hecho voluntario, o en otro hecho no voluntario.</w:t>
      </w:r>
      <w:r w:rsidRPr="001D1226">
        <w:rPr>
          <w:rFonts w:eastAsia="Times New Roman"/>
          <w:noProof/>
          <w:sz w:val="24"/>
          <w:szCs w:val="24"/>
          <w:lang w:val="es-ES_tradnl" w:eastAsia="en-US"/>
        </w:rPr>
        <w:t xml:space="preserve"> </w:t>
      </w:r>
      <w:r w:rsidRPr="0031324A">
        <w:rPr>
          <w:rFonts w:eastAsia="Times New Roman"/>
          <w:noProof/>
          <w:sz w:val="24"/>
          <w:szCs w:val="24"/>
          <w:lang w:val="es-ES_tradnl" w:eastAsia="en-US"/>
        </w:rPr>
        <w:t>(Messineo, 1968</w:t>
      </w:r>
      <w:r>
        <w:rPr>
          <w:rFonts w:eastAsia="Times New Roman"/>
          <w:noProof/>
          <w:sz w:val="24"/>
          <w:szCs w:val="24"/>
          <w:lang w:val="es-ES_tradnl" w:eastAsia="en-US"/>
        </w:rPr>
        <w:t>, p. 50</w:t>
      </w:r>
      <w:r w:rsidRPr="0031324A">
        <w:rPr>
          <w:rFonts w:eastAsia="Times New Roman"/>
          <w:noProof/>
          <w:sz w:val="24"/>
          <w:szCs w:val="24"/>
          <w:lang w:val="es-ES_tradnl" w:eastAsia="en-US"/>
        </w:rPr>
        <w:t>)</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 xml:space="preserve">El </w:t>
      </w:r>
      <w:r w:rsidRPr="005A5C99">
        <w:rPr>
          <w:rFonts w:eastAsiaTheme="minorEastAsia"/>
          <w:i/>
          <w:color w:val="000000"/>
          <w:sz w:val="24"/>
          <w:szCs w:val="24"/>
          <w:lang w:val="es-ES_tradnl"/>
        </w:rPr>
        <w:t>contractus</w:t>
      </w:r>
      <w:r w:rsidR="002B4068">
        <w:rPr>
          <w:rFonts w:eastAsiaTheme="minorEastAsia"/>
          <w:i/>
          <w:color w:val="000000"/>
          <w:sz w:val="24"/>
          <w:szCs w:val="24"/>
          <w:lang w:val="es-ES_tradnl"/>
        </w:rPr>
        <w:t>,</w:t>
      </w:r>
      <w:r w:rsidRPr="005A5C99">
        <w:rPr>
          <w:rFonts w:eastAsiaTheme="minorEastAsia"/>
          <w:color w:val="000000"/>
          <w:sz w:val="24"/>
          <w:szCs w:val="24"/>
          <w:lang w:val="es-ES_tradnl"/>
        </w:rPr>
        <w:t xml:space="preserve"> era un vínculo que se producía tan solo en relación a un contenido determinado, al cual correspondían figuras igualmente determinadas de contratos. Únicamente aquellas figuras de contratos que engendraban acción, eran reconocidas por el ordenamiento jurídico y protegidas contra su incumplimiento. </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Posteriormente, dos factores contribuyeron a configurar el contrato como categoría genérica: la primera, la formación de la figura del contrato innominado. En él se enfrentaban dos prestaciones no predeterminadas, pero</w:t>
      </w:r>
      <w:r w:rsidR="002B4068">
        <w:rPr>
          <w:rFonts w:eastAsiaTheme="minorEastAsia"/>
          <w:color w:val="000000"/>
          <w:sz w:val="24"/>
          <w:szCs w:val="24"/>
          <w:lang w:val="es-ES_tradnl"/>
        </w:rPr>
        <w:t>;</w:t>
      </w:r>
      <w:r w:rsidRPr="005A5C99">
        <w:rPr>
          <w:rFonts w:eastAsiaTheme="minorEastAsia"/>
          <w:color w:val="000000"/>
          <w:sz w:val="24"/>
          <w:szCs w:val="24"/>
          <w:lang w:val="es-ES_tradnl"/>
        </w:rPr>
        <w:t xml:space="preserve"> susceptibles de resolverse en una relación contractual. La segunda, el </w:t>
      </w:r>
      <w:r w:rsidRPr="005A5C99">
        <w:rPr>
          <w:rFonts w:eastAsiaTheme="minorEastAsia"/>
          <w:i/>
          <w:color w:val="000000"/>
          <w:sz w:val="24"/>
          <w:szCs w:val="24"/>
          <w:lang w:val="es-ES_tradnl"/>
        </w:rPr>
        <w:t>nudo pacto</w:t>
      </w:r>
      <w:r w:rsidRPr="005A5C99">
        <w:rPr>
          <w:rFonts w:eastAsiaTheme="minorEastAsia"/>
          <w:color w:val="000000"/>
          <w:sz w:val="24"/>
          <w:szCs w:val="24"/>
          <w:lang w:val="es-ES_tradnl"/>
        </w:rPr>
        <w:t>, figura que en su origen no engendraba ni obligaciones, ni acción (</w:t>
      </w:r>
      <w:r w:rsidRPr="005A5C99">
        <w:rPr>
          <w:rFonts w:eastAsiaTheme="minorEastAsia"/>
          <w:i/>
          <w:color w:val="000000"/>
          <w:sz w:val="24"/>
          <w:szCs w:val="24"/>
          <w:lang w:val="es-ES_tradnl"/>
        </w:rPr>
        <w:t>ex nudo pacto, actio non nascitur</w:t>
      </w:r>
      <w:r w:rsidRPr="005A5C99">
        <w:rPr>
          <w:rFonts w:eastAsiaTheme="minorEastAsia"/>
          <w:color w:val="000000"/>
          <w:sz w:val="24"/>
          <w:szCs w:val="24"/>
          <w:lang w:val="es-ES_tradnl"/>
        </w:rPr>
        <w:t xml:space="preserve">), pero que ganaría fuerza durante la Edad Media bajo la influencia de los canonistas, ius naturalistas y mercantilistas. El aporte de ellos a esta figura haría consolidar el principio de la voluntad de las partes como elemento básico y esencial, primando sobre el formalismo antiguo. De esta manera, con sólo este componente bastaba para dar vida al contrato. </w:t>
      </w:r>
    </w:p>
    <w:p w:rsidR="006E489B" w:rsidRPr="005A5C99" w:rsidRDefault="00785AEC" w:rsidP="005559DA">
      <w:pPr>
        <w:widowControl w:val="0"/>
        <w:autoSpaceDE w:val="0"/>
        <w:autoSpaceDN w:val="0"/>
        <w:adjustRightInd w:val="0"/>
        <w:spacing w:after="240" w:line="480" w:lineRule="auto"/>
        <w:ind w:left="720"/>
        <w:rPr>
          <w:rFonts w:eastAsiaTheme="minorEastAsia"/>
          <w:color w:val="000000"/>
          <w:sz w:val="24"/>
          <w:szCs w:val="24"/>
          <w:lang w:val="es-ES_tradnl"/>
        </w:rPr>
      </w:pPr>
      <w:r>
        <w:rPr>
          <w:rFonts w:eastAsiaTheme="minorEastAsia"/>
          <w:noProof/>
          <w:color w:val="000000"/>
          <w:sz w:val="24"/>
          <w:szCs w:val="24"/>
          <w:lang w:val="es-ES_tradnl"/>
        </w:rPr>
        <w:t xml:space="preserve">De acuerdo a </w:t>
      </w:r>
      <w:r w:rsidRPr="00785AEC">
        <w:rPr>
          <w:rFonts w:eastAsiaTheme="minorEastAsia"/>
          <w:noProof/>
          <w:color w:val="000000"/>
          <w:sz w:val="24"/>
          <w:szCs w:val="24"/>
          <w:lang w:val="es-ES_tradnl"/>
        </w:rPr>
        <w:t>(Messineo, 1968)</w:t>
      </w:r>
      <w:r>
        <w:rPr>
          <w:rFonts w:eastAsiaTheme="minorEastAsia"/>
          <w:color w:val="000000"/>
          <w:sz w:val="24"/>
          <w:szCs w:val="24"/>
          <w:lang w:val="es-ES_tradnl"/>
        </w:rPr>
        <w:t xml:space="preserve"> e</w:t>
      </w:r>
      <w:r w:rsidR="006E489B" w:rsidRPr="005A5C99">
        <w:rPr>
          <w:rFonts w:eastAsiaTheme="minorEastAsia"/>
          <w:color w:val="000000"/>
          <w:sz w:val="24"/>
          <w:szCs w:val="24"/>
          <w:lang w:val="es-ES_tradnl"/>
        </w:rPr>
        <w:t xml:space="preserve">l concepto moderno de contrato se transformaría en un paradigma general y abstracto, susceptible de acoger un contenido cualquiera, con tal que sea serio y lícito. </w:t>
      </w:r>
      <w:r>
        <w:rPr>
          <w:rFonts w:eastAsia="Times New Roman"/>
          <w:noProof/>
          <w:sz w:val="24"/>
          <w:szCs w:val="24"/>
          <w:lang w:val="es-ES_tradnl" w:eastAsia="en-US"/>
        </w:rPr>
        <w:t>(</w:t>
      </w:r>
      <w:r w:rsidR="001D1226">
        <w:rPr>
          <w:rFonts w:eastAsia="Times New Roman"/>
          <w:noProof/>
          <w:sz w:val="24"/>
          <w:szCs w:val="24"/>
          <w:lang w:val="es-ES_tradnl" w:eastAsia="en-US"/>
        </w:rPr>
        <w:t>p. 51</w:t>
      </w:r>
      <w:r w:rsidR="001D1226" w:rsidRPr="001D1226">
        <w:rPr>
          <w:rFonts w:eastAsia="Times New Roman"/>
          <w:noProof/>
          <w:sz w:val="24"/>
          <w:szCs w:val="24"/>
          <w:lang w:val="es-ES_tradnl" w:eastAsia="en-US"/>
        </w:rPr>
        <w:t>)</w:t>
      </w:r>
    </w:p>
    <w:p w:rsidR="006E489B"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El concepto del contrato, fruto de la doctrina de la autonomía de la voluntad de las partes, se perfeccionaría en el Código Civil Francés de 1804, o me</w:t>
      </w:r>
      <w:r w:rsidR="00B835EA">
        <w:rPr>
          <w:rFonts w:eastAsiaTheme="minorEastAsia"/>
          <w:color w:val="000000"/>
          <w:sz w:val="24"/>
          <w:szCs w:val="24"/>
          <w:lang w:val="es-ES_tradnl"/>
        </w:rPr>
        <w:t>jor llamado Código de Napoleón</w:t>
      </w:r>
      <w:r w:rsidRPr="005A5C99">
        <w:rPr>
          <w:rFonts w:eastAsiaTheme="minorEastAsia"/>
          <w:color w:val="000000"/>
          <w:sz w:val="24"/>
          <w:szCs w:val="24"/>
          <w:lang w:val="es-ES_tradnl"/>
        </w:rPr>
        <w:t xml:space="preserve"> “El contrato es un convenio por medio del cual una o diversas personas se obligan hacia otra o varias personas a dar, hacer o no hacer alguna cosa"</w:t>
      </w:r>
      <w:r w:rsidR="00504CAB">
        <w:rPr>
          <w:rFonts w:eastAsiaTheme="minorEastAsia"/>
          <w:color w:val="000000"/>
          <w:sz w:val="24"/>
          <w:szCs w:val="24"/>
          <w:lang w:val="es-ES_tradnl"/>
        </w:rPr>
        <w:t>.</w:t>
      </w:r>
      <w:r w:rsidR="00B835EA">
        <w:rPr>
          <w:rStyle w:val="FootnoteReference"/>
          <w:rFonts w:eastAsiaTheme="minorEastAsia"/>
          <w:color w:val="000000"/>
          <w:sz w:val="24"/>
          <w:szCs w:val="24"/>
          <w:lang w:val="es-ES_tradnl"/>
        </w:rPr>
        <w:footnoteReference w:id="1"/>
      </w:r>
    </w:p>
    <w:p w:rsidR="00E37746" w:rsidRDefault="00E37746" w:rsidP="005559DA">
      <w:pPr>
        <w:widowControl w:val="0"/>
        <w:autoSpaceDE w:val="0"/>
        <w:autoSpaceDN w:val="0"/>
        <w:adjustRightInd w:val="0"/>
        <w:spacing w:after="240" w:line="480" w:lineRule="auto"/>
        <w:ind w:left="720"/>
        <w:rPr>
          <w:rFonts w:eastAsiaTheme="minorEastAsia"/>
          <w:color w:val="000000"/>
          <w:sz w:val="24"/>
          <w:szCs w:val="24"/>
          <w:lang w:val="es-ES_tradnl"/>
        </w:rPr>
      </w:pPr>
    </w:p>
    <w:p w:rsidR="002B4068" w:rsidRPr="005A5C99" w:rsidRDefault="002B4068" w:rsidP="005559DA">
      <w:pPr>
        <w:widowControl w:val="0"/>
        <w:autoSpaceDE w:val="0"/>
        <w:autoSpaceDN w:val="0"/>
        <w:adjustRightInd w:val="0"/>
        <w:spacing w:after="240" w:line="480" w:lineRule="auto"/>
        <w:ind w:left="720"/>
        <w:rPr>
          <w:rFonts w:eastAsiaTheme="minorEastAsia"/>
          <w:color w:val="000000"/>
          <w:sz w:val="24"/>
          <w:szCs w:val="24"/>
          <w:lang w:val="es-ES_tradnl"/>
        </w:rPr>
      </w:pP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El día 31 de mayo de 1856</w:t>
      </w:r>
      <w:r w:rsidR="002B4068">
        <w:rPr>
          <w:rFonts w:eastAsiaTheme="minorEastAsia"/>
          <w:color w:val="000000"/>
          <w:sz w:val="24"/>
          <w:szCs w:val="24"/>
          <w:lang w:val="es-ES_tradnl"/>
        </w:rPr>
        <w:t>,</w:t>
      </w:r>
      <w:r w:rsidRPr="005A5C99">
        <w:rPr>
          <w:rFonts w:eastAsiaTheme="minorEastAsia"/>
          <w:color w:val="000000"/>
          <w:sz w:val="24"/>
          <w:szCs w:val="24"/>
          <w:lang w:val="es-ES_tradnl"/>
        </w:rPr>
        <w:t xml:space="preserve"> fue introducido en la legislación chilena el Código de Bello. El venezolano </w:t>
      </w:r>
      <w:r w:rsidR="005A5C99" w:rsidRPr="005A5C99">
        <w:rPr>
          <w:rFonts w:eastAsiaTheme="minorEastAsia"/>
          <w:color w:val="000000"/>
          <w:sz w:val="24"/>
          <w:szCs w:val="24"/>
          <w:lang w:val="es-ES_tradnl"/>
        </w:rPr>
        <w:t>Andrés</w:t>
      </w:r>
      <w:r w:rsidRPr="005A5C99">
        <w:rPr>
          <w:rFonts w:eastAsiaTheme="minorEastAsia"/>
          <w:color w:val="000000"/>
          <w:sz w:val="24"/>
          <w:szCs w:val="24"/>
          <w:lang w:val="es-ES_tradnl"/>
        </w:rPr>
        <w:t xml:space="preserve"> Bello redactó un Código Civil que en materia de Obligaciones y Contratos fue una copia casi exact</w:t>
      </w:r>
      <w:r w:rsidR="00E37746">
        <w:rPr>
          <w:rFonts w:eastAsiaTheme="minorEastAsia"/>
          <w:color w:val="000000"/>
          <w:sz w:val="24"/>
          <w:szCs w:val="24"/>
          <w:lang w:val="es-ES_tradnl"/>
        </w:rPr>
        <w:t>a del Código de Napoleón. Éste C</w:t>
      </w:r>
      <w:r w:rsidRPr="005A5C99">
        <w:rPr>
          <w:rFonts w:eastAsiaTheme="minorEastAsia"/>
          <w:color w:val="000000"/>
          <w:sz w:val="24"/>
          <w:szCs w:val="24"/>
          <w:lang w:val="es-ES_tradnl"/>
        </w:rPr>
        <w:t xml:space="preserve">ódigo tuvo un impacto </w:t>
      </w:r>
      <w:r w:rsidR="005A5C99" w:rsidRPr="005A5C99">
        <w:rPr>
          <w:rFonts w:eastAsiaTheme="minorEastAsia"/>
          <w:color w:val="000000"/>
          <w:sz w:val="24"/>
          <w:szCs w:val="24"/>
          <w:lang w:val="es-ES_tradnl"/>
        </w:rPr>
        <w:t>influenciado</w:t>
      </w:r>
      <w:r w:rsidRPr="005A5C99">
        <w:rPr>
          <w:rFonts w:eastAsiaTheme="minorEastAsia"/>
          <w:color w:val="000000"/>
          <w:sz w:val="24"/>
          <w:szCs w:val="24"/>
          <w:lang w:val="es-ES_tradnl"/>
        </w:rPr>
        <w:t xml:space="preserve"> en las legislaciones de Iberoamérica, entre esas, el Código Civil del año 1873 del Nuevo Reino de Granada, formado por las hoy Repúblicas de Colombia y Panamá.</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La República de Panamá en 1903, decide separarse de Colombia, y</w:t>
      </w:r>
      <w:r w:rsidR="002B4068">
        <w:rPr>
          <w:rFonts w:eastAsiaTheme="minorEastAsia"/>
          <w:color w:val="000000"/>
          <w:sz w:val="24"/>
          <w:szCs w:val="24"/>
          <w:lang w:val="es-ES_tradnl"/>
        </w:rPr>
        <w:t>;</w:t>
      </w:r>
      <w:r w:rsidRPr="005A5C99">
        <w:rPr>
          <w:rFonts w:eastAsiaTheme="minorEastAsia"/>
          <w:color w:val="000000"/>
          <w:sz w:val="24"/>
          <w:szCs w:val="24"/>
          <w:lang w:val="es-ES_tradnl"/>
        </w:rPr>
        <w:t xml:space="preserve"> </w:t>
      </w:r>
      <w:r w:rsidR="00E37746">
        <w:rPr>
          <w:rFonts w:eastAsiaTheme="minorEastAsia"/>
          <w:color w:val="000000"/>
          <w:sz w:val="24"/>
          <w:szCs w:val="24"/>
          <w:lang w:val="es-ES_tradnl"/>
        </w:rPr>
        <w:t xml:space="preserve">por consiguiente </w:t>
      </w:r>
      <w:r w:rsidRPr="005A5C99">
        <w:rPr>
          <w:rFonts w:eastAsiaTheme="minorEastAsia"/>
          <w:color w:val="000000"/>
          <w:sz w:val="24"/>
          <w:szCs w:val="24"/>
          <w:lang w:val="es-ES_tradnl"/>
        </w:rPr>
        <w:t>aprueba la Ley 37 de 1904, que establece enfáticamente que: "</w:t>
      </w:r>
      <w:r w:rsidR="00E37746">
        <w:rPr>
          <w:rFonts w:eastAsiaTheme="minorEastAsia"/>
          <w:color w:val="000000"/>
          <w:sz w:val="24"/>
          <w:szCs w:val="24"/>
          <w:lang w:val="es-ES_tradnl"/>
        </w:rPr>
        <w:t>(</w:t>
      </w:r>
      <w:r w:rsidRPr="005A5C99">
        <w:rPr>
          <w:rFonts w:eastAsiaTheme="minorEastAsia"/>
          <w:color w:val="000000"/>
          <w:sz w:val="24"/>
          <w:szCs w:val="24"/>
          <w:lang w:val="es-ES_tradnl"/>
        </w:rPr>
        <w:t>…</w:t>
      </w:r>
      <w:r w:rsidR="00E37746">
        <w:rPr>
          <w:rFonts w:eastAsiaTheme="minorEastAsia"/>
          <w:color w:val="000000"/>
          <w:sz w:val="24"/>
          <w:szCs w:val="24"/>
          <w:lang w:val="es-ES_tradnl"/>
        </w:rPr>
        <w:t>)</w:t>
      </w:r>
      <w:r w:rsidRPr="005A5C99">
        <w:rPr>
          <w:rFonts w:eastAsiaTheme="minorEastAsia"/>
          <w:color w:val="000000"/>
          <w:sz w:val="24"/>
          <w:szCs w:val="24"/>
          <w:lang w:val="es-ES_tradnl"/>
        </w:rPr>
        <w:t xml:space="preserve"> continuarán en vigor, en la República, los códigos y las leyes colombianas que regían en el antiguo Departamento de Panamá, el 2 de </w:t>
      </w:r>
      <w:r w:rsidR="00E37746">
        <w:rPr>
          <w:rFonts w:eastAsiaTheme="minorEastAsia"/>
          <w:color w:val="000000"/>
          <w:sz w:val="24"/>
          <w:szCs w:val="24"/>
          <w:lang w:val="es-ES_tradnl"/>
        </w:rPr>
        <w:t>noviembre de 1903 (…)</w:t>
      </w:r>
      <w:r w:rsidRPr="005A5C99">
        <w:rPr>
          <w:rFonts w:eastAsiaTheme="minorEastAsia"/>
          <w:color w:val="000000"/>
          <w:sz w:val="24"/>
          <w:szCs w:val="24"/>
          <w:lang w:val="es-ES_tradnl"/>
        </w:rPr>
        <w:t>”.</w:t>
      </w:r>
      <w:r w:rsidRPr="005A5C99">
        <w:rPr>
          <w:rStyle w:val="FootnoteReference"/>
          <w:rFonts w:eastAsiaTheme="minorEastAsia"/>
          <w:color w:val="000000"/>
          <w:sz w:val="24"/>
          <w:szCs w:val="24"/>
          <w:lang w:val="es-ES_tradnl"/>
        </w:rPr>
        <w:footnoteReference w:id="2"/>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 xml:space="preserve">Mas tarde, el </w:t>
      </w:r>
      <w:r w:rsidR="00E37746">
        <w:rPr>
          <w:rFonts w:eastAsiaTheme="minorEastAsia"/>
          <w:color w:val="000000"/>
          <w:sz w:val="24"/>
          <w:szCs w:val="24"/>
          <w:lang w:val="es-ES_tradnl"/>
        </w:rPr>
        <w:t>primer Código civil p</w:t>
      </w:r>
      <w:r w:rsidRPr="005A5C99">
        <w:rPr>
          <w:rFonts w:eastAsiaTheme="minorEastAsia"/>
          <w:color w:val="000000"/>
          <w:sz w:val="24"/>
          <w:szCs w:val="24"/>
          <w:lang w:val="es-ES_tradnl"/>
        </w:rPr>
        <w:t>anameño de 1917</w:t>
      </w:r>
      <w:r w:rsidRPr="005A5C99">
        <w:rPr>
          <w:rStyle w:val="FootnoteReference"/>
          <w:rFonts w:eastAsiaTheme="minorEastAsia"/>
          <w:color w:val="000000"/>
          <w:sz w:val="24"/>
          <w:szCs w:val="24"/>
          <w:lang w:val="es-ES_tradnl"/>
        </w:rPr>
        <w:footnoteReference w:id="3"/>
      </w:r>
      <w:r w:rsidRPr="005A5C99">
        <w:rPr>
          <w:rFonts w:eastAsiaTheme="minorEastAsia"/>
          <w:color w:val="000000"/>
          <w:sz w:val="24"/>
          <w:szCs w:val="24"/>
          <w:lang w:val="es-ES_tradnl"/>
        </w:rPr>
        <w:t xml:space="preserve"> en su artículo 1105 conceptualiza el término: “El contrato o convenio es un acto por el cual una parte se obliga para con otra a dar, hacer o no hacer alguna cosa. Cada parte puede ser de una o muchas personas”.  En este momento de la </w:t>
      </w:r>
      <w:r w:rsidR="005A5C99" w:rsidRPr="005A5C99">
        <w:rPr>
          <w:rFonts w:eastAsiaTheme="minorEastAsia"/>
          <w:color w:val="000000"/>
          <w:sz w:val="24"/>
          <w:szCs w:val="24"/>
          <w:lang w:val="es-ES_tradnl"/>
        </w:rPr>
        <w:t>historia</w:t>
      </w:r>
      <w:r w:rsidR="005A5C99">
        <w:rPr>
          <w:rFonts w:eastAsiaTheme="minorEastAsia"/>
          <w:color w:val="000000"/>
          <w:sz w:val="24"/>
          <w:szCs w:val="24"/>
          <w:lang w:val="es-ES_tradnl"/>
        </w:rPr>
        <w:t xml:space="preserve"> </w:t>
      </w:r>
      <w:r w:rsidR="005A5C99" w:rsidRPr="005A5C99">
        <w:rPr>
          <w:rFonts w:eastAsiaTheme="minorEastAsia"/>
          <w:color w:val="000000"/>
          <w:sz w:val="24"/>
          <w:szCs w:val="24"/>
          <w:lang w:val="es-ES_tradnl"/>
        </w:rPr>
        <w:t>de</w:t>
      </w:r>
      <w:r w:rsidRPr="005A5C99">
        <w:rPr>
          <w:rFonts w:eastAsiaTheme="minorEastAsia"/>
          <w:color w:val="000000"/>
          <w:sz w:val="24"/>
          <w:szCs w:val="24"/>
          <w:lang w:val="es-ES_tradnl"/>
        </w:rPr>
        <w:t xml:space="preserve"> la legislación civil panameña se consolidaría la figura del</w:t>
      </w:r>
      <w:r w:rsidR="002B4068">
        <w:rPr>
          <w:rFonts w:eastAsiaTheme="minorEastAsia"/>
          <w:color w:val="000000"/>
          <w:sz w:val="24"/>
          <w:szCs w:val="24"/>
          <w:lang w:val="es-ES_tradnl"/>
        </w:rPr>
        <w:t xml:space="preserve"> contrato como se conoce en la actualidad</w:t>
      </w:r>
      <w:r w:rsidRPr="005A5C99">
        <w:rPr>
          <w:rFonts w:eastAsiaTheme="minorEastAsia"/>
          <w:color w:val="000000"/>
          <w:sz w:val="24"/>
          <w:szCs w:val="24"/>
          <w:lang w:val="es-ES_tradnl"/>
        </w:rPr>
        <w:t xml:space="preserve">. </w:t>
      </w:r>
    </w:p>
    <w:p w:rsidR="006E489B" w:rsidRPr="005A5C99" w:rsidRDefault="002B4068" w:rsidP="005559DA">
      <w:pPr>
        <w:widowControl w:val="0"/>
        <w:autoSpaceDE w:val="0"/>
        <w:autoSpaceDN w:val="0"/>
        <w:adjustRightInd w:val="0"/>
        <w:spacing w:after="240" w:line="480" w:lineRule="auto"/>
        <w:ind w:left="720"/>
        <w:rPr>
          <w:rFonts w:eastAsiaTheme="minorEastAsia"/>
          <w:color w:val="000000"/>
          <w:sz w:val="24"/>
          <w:szCs w:val="24"/>
          <w:lang w:val="es-ES_tradnl"/>
        </w:rPr>
      </w:pPr>
      <w:r>
        <w:rPr>
          <w:rFonts w:eastAsiaTheme="minorEastAsia"/>
          <w:color w:val="000000"/>
          <w:sz w:val="24"/>
          <w:szCs w:val="24"/>
          <w:lang w:val="es-ES_tradnl"/>
        </w:rPr>
        <w:t xml:space="preserve">Por otro lado, </w:t>
      </w:r>
      <w:r w:rsidR="006E489B" w:rsidRPr="005A5C99">
        <w:rPr>
          <w:rFonts w:eastAsiaTheme="minorEastAsia"/>
          <w:color w:val="000000"/>
          <w:sz w:val="24"/>
          <w:szCs w:val="24"/>
          <w:lang w:val="es-ES_tradnl"/>
        </w:rPr>
        <w:t xml:space="preserve">el contrato en materia comercial tuvo una evolución durante mucho tiempo estancada. El Derecho Romano no adoptó un </w:t>
      </w:r>
      <w:r w:rsidR="006E489B" w:rsidRPr="005A5C99">
        <w:rPr>
          <w:rFonts w:eastAsiaTheme="minorEastAsia"/>
          <w:i/>
          <w:color w:val="000000"/>
          <w:sz w:val="24"/>
          <w:szCs w:val="24"/>
          <w:lang w:val="es-ES_tradnl"/>
        </w:rPr>
        <w:t>corpus iuris</w:t>
      </w:r>
      <w:r w:rsidR="006E489B" w:rsidRPr="005A5C99">
        <w:rPr>
          <w:rFonts w:eastAsiaTheme="minorEastAsia"/>
          <w:color w:val="000000"/>
          <w:sz w:val="24"/>
          <w:szCs w:val="24"/>
          <w:lang w:val="es-ES_tradnl"/>
        </w:rPr>
        <w:t xml:space="preserve"> especial y unido que regulase la actividad comercial. El Derecho Pretoriano presentaba como cualidad una adaptabilidad interesante para resolver situaciones que no contemplase el </w:t>
      </w:r>
      <w:r w:rsidR="006E489B" w:rsidRPr="005A5C99">
        <w:rPr>
          <w:rFonts w:eastAsiaTheme="minorEastAsia"/>
          <w:i/>
          <w:color w:val="000000"/>
          <w:sz w:val="24"/>
          <w:szCs w:val="24"/>
          <w:lang w:val="es-ES_tradnl"/>
        </w:rPr>
        <w:t>ius civile</w:t>
      </w:r>
      <w:r w:rsidR="006E489B" w:rsidRPr="005A5C99">
        <w:rPr>
          <w:rFonts w:eastAsiaTheme="minorEastAsia"/>
          <w:color w:val="000000"/>
          <w:sz w:val="24"/>
          <w:szCs w:val="24"/>
          <w:lang w:val="es-ES_tradnl"/>
        </w:rPr>
        <w:t xml:space="preserve">. </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La evolución de la contratación comercial se activó mucho tiempo después</w:t>
      </w:r>
      <w:r w:rsidR="002B4068">
        <w:rPr>
          <w:rFonts w:eastAsiaTheme="minorEastAsia"/>
          <w:color w:val="000000"/>
          <w:sz w:val="24"/>
          <w:szCs w:val="24"/>
          <w:lang w:val="es-ES_tradnl"/>
        </w:rPr>
        <w:t>, en el siglo XVIII, gracias a tres</w:t>
      </w:r>
      <w:r w:rsidRPr="005A5C99">
        <w:rPr>
          <w:rFonts w:eastAsiaTheme="minorEastAsia"/>
          <w:color w:val="000000"/>
          <w:sz w:val="24"/>
          <w:szCs w:val="24"/>
          <w:lang w:val="es-ES_tradnl"/>
        </w:rPr>
        <w:t xml:space="preserve"> detonantes fundamentales: </w:t>
      </w:r>
    </w:p>
    <w:p w:rsidR="002B4068" w:rsidRPr="002B4068" w:rsidRDefault="006E489B" w:rsidP="002B4068">
      <w:pPr>
        <w:pStyle w:val="ListParagraph"/>
        <w:widowControl w:val="0"/>
        <w:numPr>
          <w:ilvl w:val="0"/>
          <w:numId w:val="42"/>
        </w:numPr>
        <w:autoSpaceDE w:val="0"/>
        <w:autoSpaceDN w:val="0"/>
        <w:adjustRightInd w:val="0"/>
        <w:spacing w:after="240" w:line="480" w:lineRule="auto"/>
        <w:rPr>
          <w:rFonts w:eastAsiaTheme="minorEastAsia"/>
          <w:color w:val="000000"/>
          <w:sz w:val="24"/>
          <w:szCs w:val="24"/>
          <w:lang w:val="es-ES_tradnl"/>
        </w:rPr>
      </w:pPr>
      <w:r w:rsidRPr="002B4068">
        <w:rPr>
          <w:rFonts w:eastAsiaTheme="minorEastAsia"/>
          <w:color w:val="000000"/>
          <w:sz w:val="24"/>
          <w:szCs w:val="24"/>
          <w:lang w:val="es-ES_tradnl"/>
        </w:rPr>
        <w:t>La separación de la Iglesia del Estado, esto hizo que el comercio dejase de considerarse como una actividad contraria a la moral y a la creencia imperante de la época.</w:t>
      </w:r>
    </w:p>
    <w:p w:rsidR="002B4068" w:rsidRDefault="006E489B" w:rsidP="002B4068">
      <w:pPr>
        <w:pStyle w:val="ListParagraph"/>
        <w:widowControl w:val="0"/>
        <w:numPr>
          <w:ilvl w:val="0"/>
          <w:numId w:val="42"/>
        </w:numPr>
        <w:autoSpaceDE w:val="0"/>
        <w:autoSpaceDN w:val="0"/>
        <w:adjustRightInd w:val="0"/>
        <w:spacing w:after="240" w:line="480" w:lineRule="auto"/>
        <w:rPr>
          <w:rFonts w:eastAsiaTheme="minorEastAsia"/>
          <w:color w:val="000000"/>
          <w:sz w:val="24"/>
          <w:szCs w:val="24"/>
          <w:lang w:val="es-ES_tradnl"/>
        </w:rPr>
      </w:pPr>
      <w:r w:rsidRPr="002B4068">
        <w:rPr>
          <w:rFonts w:eastAsiaTheme="minorEastAsia"/>
          <w:color w:val="000000"/>
          <w:sz w:val="24"/>
          <w:szCs w:val="24"/>
          <w:lang w:val="es-ES_tradnl"/>
        </w:rPr>
        <w:t xml:space="preserve">La masificación en la construcción de plazas y mercados públicos. </w:t>
      </w:r>
    </w:p>
    <w:p w:rsidR="006E489B" w:rsidRPr="002B4068" w:rsidRDefault="006E489B" w:rsidP="002B4068">
      <w:pPr>
        <w:pStyle w:val="ListParagraph"/>
        <w:widowControl w:val="0"/>
        <w:numPr>
          <w:ilvl w:val="0"/>
          <w:numId w:val="42"/>
        </w:numPr>
        <w:autoSpaceDE w:val="0"/>
        <w:autoSpaceDN w:val="0"/>
        <w:adjustRightInd w:val="0"/>
        <w:spacing w:after="240" w:line="480" w:lineRule="auto"/>
        <w:rPr>
          <w:rFonts w:eastAsiaTheme="minorEastAsia"/>
          <w:color w:val="000000"/>
          <w:sz w:val="24"/>
          <w:szCs w:val="24"/>
          <w:lang w:val="es-ES_tradnl"/>
        </w:rPr>
      </w:pPr>
      <w:r w:rsidRPr="002B4068">
        <w:rPr>
          <w:rFonts w:eastAsiaTheme="minorEastAsia"/>
          <w:color w:val="000000"/>
          <w:sz w:val="24"/>
          <w:szCs w:val="24"/>
          <w:lang w:val="es-ES_tradnl"/>
        </w:rPr>
        <w:t>El auge del comercio por vías marítimas, que hasta el momento era regulado por el Derecho Consuetudinario y el Derecho Contractual. El mar le abrió la puerta al capitalismo y a la necesidad de que ésta actividad tenga una regulación especial en el sistema legal.</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El acto comercial tendría en el contrato de compraventa su instrumento connotativo.  La influencia del Derecho Consuetudinario era evidente.</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El primer Código Comercial conocido fue el Napoleónico de 1807. Este contó con cuatro libros y 648 artículos. El primer libro se denominaba: “Del Comercio en General”, el segundo libro: “Leyes Particulares del Comercio Marítimo”, el tercero: “Quiebra”, y el cuarto: “Juicios y Procedimientos a seguir en el Comercio”.</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El Código Comercial Napoleónico tomó de la doctrina del acto objetivo de comercio a la empresa como eje central. Esta sería la organización que ejecutaría los actos comerciales. Posteriormente, en materia contractual, el Derecho Panameño no continuaría la misma línea francesa. Como elemento diferenciador entre la contratació</w:t>
      </w:r>
      <w:r w:rsidR="007D310B" w:rsidRPr="005A5C99">
        <w:rPr>
          <w:rFonts w:eastAsiaTheme="minorEastAsia"/>
          <w:color w:val="000000"/>
          <w:sz w:val="24"/>
          <w:szCs w:val="24"/>
          <w:lang w:val="es-ES_tradnl"/>
        </w:rPr>
        <w:t xml:space="preserve">n civil y comercial, </w:t>
      </w:r>
      <w:r w:rsidR="0054244F" w:rsidRPr="005A5C99">
        <w:rPr>
          <w:rFonts w:eastAsiaTheme="minorEastAsia"/>
          <w:color w:val="000000"/>
          <w:sz w:val="24"/>
          <w:szCs w:val="24"/>
          <w:lang w:val="es-ES_tradnl"/>
        </w:rPr>
        <w:t xml:space="preserve">se estableció que </w:t>
      </w:r>
      <w:r w:rsidRPr="005A5C99">
        <w:rPr>
          <w:rFonts w:eastAsiaTheme="minorEastAsia"/>
          <w:color w:val="000000"/>
          <w:sz w:val="24"/>
          <w:szCs w:val="24"/>
          <w:lang w:val="es-ES_tradnl"/>
        </w:rPr>
        <w:t>el acto</w:t>
      </w:r>
      <w:r w:rsidR="007D310B" w:rsidRPr="005A5C99">
        <w:rPr>
          <w:rFonts w:eastAsiaTheme="minorEastAsia"/>
          <w:color w:val="000000"/>
          <w:sz w:val="24"/>
          <w:szCs w:val="24"/>
          <w:lang w:val="es-ES_tradnl"/>
        </w:rPr>
        <w:t xml:space="preserve"> de la contratación debe tener fines comerciales</w:t>
      </w:r>
      <w:r w:rsidRPr="005A5C99">
        <w:rPr>
          <w:rFonts w:eastAsiaTheme="minorEastAsia"/>
          <w:color w:val="000000"/>
          <w:sz w:val="24"/>
          <w:szCs w:val="24"/>
          <w:lang w:val="es-ES_tradnl"/>
        </w:rPr>
        <w:t>, entre otros</w:t>
      </w:r>
      <w:r w:rsidR="007D310B" w:rsidRPr="005A5C99">
        <w:rPr>
          <w:rFonts w:eastAsiaTheme="minorEastAsia"/>
          <w:color w:val="000000"/>
          <w:sz w:val="24"/>
          <w:szCs w:val="24"/>
          <w:lang w:val="es-ES_tradnl"/>
        </w:rPr>
        <w:t xml:space="preserve"> elementos</w:t>
      </w:r>
      <w:r w:rsidRPr="005A5C99">
        <w:rPr>
          <w:rFonts w:eastAsiaTheme="minorEastAsia"/>
          <w:color w:val="000000"/>
          <w:sz w:val="24"/>
          <w:szCs w:val="24"/>
          <w:lang w:val="es-ES_tradnl"/>
        </w:rPr>
        <w:t>.</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La teoría general tanto del contrato como de las obligaciones</w:t>
      </w:r>
      <w:r w:rsidR="007D310B" w:rsidRPr="005A5C99">
        <w:rPr>
          <w:rFonts w:eastAsiaTheme="minorEastAsia"/>
          <w:color w:val="000000"/>
          <w:sz w:val="24"/>
          <w:szCs w:val="24"/>
          <w:lang w:val="es-ES_tradnl"/>
        </w:rPr>
        <w:t>,</w:t>
      </w:r>
      <w:r w:rsidRPr="005A5C99">
        <w:rPr>
          <w:rFonts w:eastAsiaTheme="minorEastAsia"/>
          <w:color w:val="000000"/>
          <w:sz w:val="24"/>
          <w:szCs w:val="24"/>
          <w:lang w:val="es-ES_tradnl"/>
        </w:rPr>
        <w:t xml:space="preserve"> h</w:t>
      </w:r>
      <w:r w:rsidR="00622FC7">
        <w:rPr>
          <w:rFonts w:eastAsiaTheme="minorEastAsia"/>
          <w:color w:val="000000"/>
          <w:sz w:val="24"/>
          <w:szCs w:val="24"/>
          <w:lang w:val="es-ES_tradnl"/>
        </w:rPr>
        <w:t>an sido plasmadas en el Código C</w:t>
      </w:r>
      <w:r w:rsidR="002B4068">
        <w:rPr>
          <w:rFonts w:eastAsiaTheme="minorEastAsia"/>
          <w:color w:val="000000"/>
          <w:sz w:val="24"/>
          <w:szCs w:val="24"/>
          <w:lang w:val="es-ES_tradnl"/>
        </w:rPr>
        <w:t>ivil. Sin embargo;</w:t>
      </w:r>
      <w:r w:rsidRPr="005A5C99">
        <w:rPr>
          <w:rFonts w:eastAsiaTheme="minorEastAsia"/>
          <w:color w:val="000000"/>
          <w:sz w:val="24"/>
          <w:szCs w:val="24"/>
          <w:lang w:val="es-ES_tradnl"/>
        </w:rPr>
        <w:t xml:space="preserve"> estas teorías</w:t>
      </w:r>
      <w:r w:rsidR="002B4068">
        <w:rPr>
          <w:rFonts w:eastAsiaTheme="minorEastAsia"/>
          <w:color w:val="000000"/>
          <w:sz w:val="24"/>
          <w:szCs w:val="24"/>
          <w:lang w:val="es-ES_tradnl"/>
        </w:rPr>
        <w:t>,</w:t>
      </w:r>
      <w:r w:rsidRPr="005A5C99">
        <w:rPr>
          <w:rFonts w:eastAsiaTheme="minorEastAsia"/>
          <w:color w:val="000000"/>
          <w:sz w:val="24"/>
          <w:szCs w:val="24"/>
          <w:lang w:val="es-ES_tradnl"/>
        </w:rPr>
        <w:t xml:space="preserve"> son ajustadas y complementadas con los principios inherentes al caso </w:t>
      </w:r>
      <w:r w:rsidR="007D310B" w:rsidRPr="005A5C99">
        <w:rPr>
          <w:rFonts w:eastAsiaTheme="minorEastAsia"/>
          <w:color w:val="000000"/>
          <w:sz w:val="24"/>
          <w:szCs w:val="24"/>
          <w:lang w:val="es-ES_tradnl"/>
        </w:rPr>
        <w:t xml:space="preserve">comercial </w:t>
      </w:r>
      <w:r w:rsidR="0054244F" w:rsidRPr="005A5C99">
        <w:rPr>
          <w:rFonts w:eastAsiaTheme="minorEastAsia"/>
          <w:color w:val="000000"/>
          <w:sz w:val="24"/>
          <w:szCs w:val="24"/>
          <w:lang w:val="es-ES_tradnl"/>
        </w:rPr>
        <w:t>en particul</w:t>
      </w:r>
      <w:r w:rsidR="00622FC7">
        <w:rPr>
          <w:rFonts w:eastAsiaTheme="minorEastAsia"/>
          <w:color w:val="000000"/>
          <w:sz w:val="24"/>
          <w:szCs w:val="24"/>
          <w:lang w:val="es-ES_tradnl"/>
        </w:rPr>
        <w:t>ar en el Derecho comercial. El Código C</w:t>
      </w:r>
      <w:r w:rsidR="0054244F" w:rsidRPr="005A5C99">
        <w:rPr>
          <w:rFonts w:eastAsiaTheme="minorEastAsia"/>
          <w:color w:val="000000"/>
          <w:sz w:val="24"/>
          <w:szCs w:val="24"/>
          <w:lang w:val="es-ES_tradnl"/>
        </w:rPr>
        <w:t>omercial de la República de Panamá esboza los diferentes contratos comerciales</w:t>
      </w:r>
      <w:r w:rsidR="00622FC7">
        <w:rPr>
          <w:rFonts w:eastAsiaTheme="minorEastAsia"/>
          <w:color w:val="000000"/>
          <w:sz w:val="24"/>
          <w:szCs w:val="24"/>
          <w:lang w:val="es-ES_tradnl"/>
        </w:rPr>
        <w:t>.</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La contratación comercial,</w:t>
      </w:r>
      <w:r w:rsidR="00622FC7">
        <w:rPr>
          <w:rFonts w:eastAsiaTheme="minorEastAsia"/>
          <w:color w:val="000000"/>
          <w:sz w:val="24"/>
          <w:szCs w:val="24"/>
          <w:lang w:val="es-ES_tradnl"/>
        </w:rPr>
        <w:t xml:space="preserve"> además de ser regulada por el Código C</w:t>
      </w:r>
      <w:r w:rsidRPr="005A5C99">
        <w:rPr>
          <w:rFonts w:eastAsiaTheme="minorEastAsia"/>
          <w:color w:val="000000"/>
          <w:sz w:val="24"/>
          <w:szCs w:val="24"/>
          <w:lang w:val="es-ES_tradnl"/>
        </w:rPr>
        <w:t>omercial, obedece a un marco</w:t>
      </w:r>
      <w:r w:rsidR="0090046F">
        <w:rPr>
          <w:rFonts w:eastAsiaTheme="minorEastAsia"/>
          <w:color w:val="000000"/>
          <w:sz w:val="24"/>
          <w:szCs w:val="24"/>
          <w:lang w:val="es-ES_tradnl"/>
        </w:rPr>
        <w:t xml:space="preserve"> regulatorio conformado por la C</w:t>
      </w:r>
      <w:r w:rsidRPr="005A5C99">
        <w:rPr>
          <w:rFonts w:eastAsiaTheme="minorEastAsia"/>
          <w:color w:val="000000"/>
          <w:sz w:val="24"/>
          <w:szCs w:val="24"/>
          <w:lang w:val="es-ES_tradnl"/>
        </w:rPr>
        <w:t>onstit</w:t>
      </w:r>
      <w:r w:rsidR="007D310B" w:rsidRPr="005A5C99">
        <w:rPr>
          <w:rFonts w:eastAsiaTheme="minorEastAsia"/>
          <w:color w:val="000000"/>
          <w:sz w:val="24"/>
          <w:szCs w:val="24"/>
          <w:lang w:val="es-ES_tradnl"/>
        </w:rPr>
        <w:t>ución, las leyes, los tratados,</w:t>
      </w:r>
      <w:r w:rsidRPr="005A5C99">
        <w:rPr>
          <w:rFonts w:eastAsiaTheme="minorEastAsia"/>
          <w:color w:val="000000"/>
          <w:sz w:val="24"/>
          <w:szCs w:val="24"/>
          <w:lang w:val="es-ES_tradnl"/>
        </w:rPr>
        <w:t xml:space="preserve"> las convenciones internacionales</w:t>
      </w:r>
      <w:r w:rsidR="00622FC7">
        <w:rPr>
          <w:rFonts w:eastAsiaTheme="minorEastAsia"/>
          <w:color w:val="000000"/>
          <w:sz w:val="24"/>
          <w:szCs w:val="24"/>
          <w:lang w:val="es-ES_tradnl"/>
        </w:rPr>
        <w:t>, y por el D</w:t>
      </w:r>
      <w:r w:rsidR="007D310B" w:rsidRPr="005A5C99">
        <w:rPr>
          <w:rFonts w:eastAsiaTheme="minorEastAsia"/>
          <w:color w:val="000000"/>
          <w:sz w:val="24"/>
          <w:szCs w:val="24"/>
          <w:lang w:val="es-ES_tradnl"/>
        </w:rPr>
        <w:t>erecho civil en situaciones análogas.</w:t>
      </w:r>
      <w:r w:rsidRPr="005A5C99">
        <w:rPr>
          <w:rFonts w:eastAsiaTheme="minorEastAsia"/>
          <w:color w:val="000000"/>
          <w:sz w:val="24"/>
          <w:szCs w:val="24"/>
          <w:lang w:val="es-ES_tradnl"/>
        </w:rPr>
        <w:t xml:space="preserve"> </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En la segunda mitad del siglo XX aparece el fenómeno de la Internet que añadiría una novedosa forma de interactuar, y con ella, un nuevo medio para pactar obligaciones contractuales: nace el comercio electrónico.</w:t>
      </w:r>
    </w:p>
    <w:p w:rsidR="006E489B"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A finales del siglo XX</w:t>
      </w:r>
      <w:r w:rsidR="0090046F">
        <w:rPr>
          <w:rFonts w:eastAsiaTheme="minorEastAsia"/>
          <w:color w:val="000000"/>
          <w:sz w:val="24"/>
          <w:szCs w:val="24"/>
          <w:lang w:val="es-ES_tradnl"/>
        </w:rPr>
        <w:t>,</w:t>
      </w:r>
      <w:r w:rsidRPr="005A5C99">
        <w:rPr>
          <w:rFonts w:eastAsiaTheme="minorEastAsia"/>
          <w:color w:val="000000"/>
          <w:sz w:val="24"/>
          <w:szCs w:val="24"/>
          <w:lang w:val="es-ES_tradnl"/>
        </w:rPr>
        <w:t xml:space="preserve"> y princi</w:t>
      </w:r>
      <w:r w:rsidR="0090046F">
        <w:rPr>
          <w:rFonts w:eastAsiaTheme="minorEastAsia"/>
          <w:color w:val="000000"/>
          <w:sz w:val="24"/>
          <w:szCs w:val="24"/>
          <w:lang w:val="es-ES_tradnl"/>
        </w:rPr>
        <w:t>pios del siglo XXI, el Derecho M</w:t>
      </w:r>
      <w:r w:rsidRPr="005A5C99">
        <w:rPr>
          <w:rFonts w:eastAsiaTheme="minorEastAsia"/>
          <w:color w:val="000000"/>
          <w:sz w:val="24"/>
          <w:szCs w:val="24"/>
          <w:lang w:val="es-ES_tradnl"/>
        </w:rPr>
        <w:t>ercantil evolucionó, y como gran responsable: la Comisión de las Naciones Unidas para el Derecho Mercantil Internacional, la CNUDMI.</w:t>
      </w:r>
    </w:p>
    <w:p w:rsidR="0090046F" w:rsidRPr="005A5C99" w:rsidRDefault="0090046F" w:rsidP="005559DA">
      <w:pPr>
        <w:widowControl w:val="0"/>
        <w:autoSpaceDE w:val="0"/>
        <w:autoSpaceDN w:val="0"/>
        <w:adjustRightInd w:val="0"/>
        <w:spacing w:after="240" w:line="480" w:lineRule="auto"/>
        <w:ind w:left="720"/>
        <w:rPr>
          <w:rFonts w:eastAsiaTheme="minorEastAsia"/>
          <w:color w:val="000000"/>
          <w:sz w:val="24"/>
          <w:szCs w:val="24"/>
          <w:lang w:val="es-ES_tradnl"/>
        </w:rPr>
      </w:pPr>
    </w:p>
    <w:p w:rsidR="006E489B" w:rsidRPr="005A5C99" w:rsidRDefault="0090046F" w:rsidP="005559DA">
      <w:pPr>
        <w:widowControl w:val="0"/>
        <w:autoSpaceDE w:val="0"/>
        <w:autoSpaceDN w:val="0"/>
        <w:adjustRightInd w:val="0"/>
        <w:spacing w:after="240" w:line="480" w:lineRule="auto"/>
        <w:ind w:left="720"/>
        <w:rPr>
          <w:rFonts w:eastAsiaTheme="minorEastAsia"/>
          <w:color w:val="000000"/>
          <w:sz w:val="24"/>
          <w:szCs w:val="24"/>
          <w:lang w:val="es-ES_tradnl"/>
        </w:rPr>
      </w:pPr>
      <w:r>
        <w:rPr>
          <w:rFonts w:eastAsiaTheme="minorEastAsia"/>
          <w:color w:val="000000"/>
          <w:sz w:val="24"/>
          <w:szCs w:val="24"/>
          <w:lang w:val="es-ES_tradnl"/>
        </w:rPr>
        <w:t>La CNUDMI diseñó dos leyes modelo que serviero</w:t>
      </w:r>
      <w:r w:rsidR="006E489B" w:rsidRPr="005A5C99">
        <w:rPr>
          <w:rFonts w:eastAsiaTheme="minorEastAsia"/>
          <w:color w:val="000000"/>
          <w:sz w:val="24"/>
          <w:szCs w:val="24"/>
          <w:lang w:val="es-ES_tradnl"/>
        </w:rPr>
        <w:t xml:space="preserve">n de base para que los Estados miembro de las Naciones Unidas las </w:t>
      </w:r>
      <w:r w:rsidR="005A5C99" w:rsidRPr="005A5C99">
        <w:rPr>
          <w:rFonts w:eastAsiaTheme="minorEastAsia"/>
          <w:color w:val="000000"/>
          <w:sz w:val="24"/>
          <w:szCs w:val="24"/>
          <w:lang w:val="es-ES_tradnl"/>
        </w:rPr>
        <w:t>adopt</w:t>
      </w:r>
      <w:r w:rsidR="005A5C99">
        <w:rPr>
          <w:rFonts w:eastAsiaTheme="minorEastAsia"/>
          <w:color w:val="000000"/>
          <w:sz w:val="24"/>
          <w:szCs w:val="24"/>
          <w:lang w:val="es-ES_tradnl"/>
        </w:rPr>
        <w:t>as</w:t>
      </w:r>
      <w:r w:rsidR="005A5C99" w:rsidRPr="005A5C99">
        <w:rPr>
          <w:rFonts w:eastAsiaTheme="minorEastAsia"/>
          <w:color w:val="000000"/>
          <w:sz w:val="24"/>
          <w:szCs w:val="24"/>
          <w:lang w:val="es-ES_tradnl"/>
        </w:rPr>
        <w:t>en</w:t>
      </w:r>
      <w:r>
        <w:rPr>
          <w:rFonts w:eastAsiaTheme="minorEastAsia"/>
          <w:color w:val="000000"/>
          <w:sz w:val="24"/>
          <w:szCs w:val="24"/>
          <w:lang w:val="es-ES_tradnl"/>
        </w:rPr>
        <w:t>,</w:t>
      </w:r>
      <w:r w:rsidR="006E489B" w:rsidRPr="005A5C99">
        <w:rPr>
          <w:rFonts w:eastAsiaTheme="minorEastAsia"/>
          <w:color w:val="000000"/>
          <w:sz w:val="24"/>
          <w:szCs w:val="24"/>
          <w:lang w:val="es-ES_tradnl"/>
        </w:rPr>
        <w:t xml:space="preserve"> ratificasen, </w:t>
      </w:r>
      <w:r>
        <w:rPr>
          <w:rFonts w:eastAsiaTheme="minorEastAsia"/>
          <w:color w:val="000000"/>
          <w:sz w:val="24"/>
          <w:szCs w:val="24"/>
          <w:lang w:val="es-ES_tradnl"/>
        </w:rPr>
        <w:t xml:space="preserve">y </w:t>
      </w:r>
      <w:r w:rsidR="006E489B" w:rsidRPr="005A5C99">
        <w:rPr>
          <w:rFonts w:eastAsiaTheme="minorEastAsia"/>
          <w:color w:val="000000"/>
          <w:sz w:val="24"/>
          <w:szCs w:val="24"/>
          <w:lang w:val="es-ES_tradnl"/>
        </w:rPr>
        <w:t>genera</w:t>
      </w:r>
      <w:r>
        <w:rPr>
          <w:rFonts w:eastAsiaTheme="minorEastAsia"/>
          <w:color w:val="000000"/>
          <w:sz w:val="24"/>
          <w:szCs w:val="24"/>
          <w:lang w:val="es-ES_tradnl"/>
        </w:rPr>
        <w:t xml:space="preserve">sen </w:t>
      </w:r>
      <w:r w:rsidR="006E489B" w:rsidRPr="005A5C99">
        <w:rPr>
          <w:rFonts w:eastAsiaTheme="minorEastAsia"/>
          <w:color w:val="000000"/>
          <w:sz w:val="24"/>
          <w:szCs w:val="24"/>
          <w:lang w:val="es-ES_tradnl"/>
        </w:rPr>
        <w:t>un marco legal internacional para el comercio electrónico.</w:t>
      </w:r>
    </w:p>
    <w:p w:rsidR="0090046F" w:rsidRPr="0090046F" w:rsidRDefault="006E489B" w:rsidP="0090046F">
      <w:pPr>
        <w:pStyle w:val="ListParagraph"/>
        <w:widowControl w:val="0"/>
        <w:numPr>
          <w:ilvl w:val="0"/>
          <w:numId w:val="42"/>
        </w:numPr>
        <w:autoSpaceDE w:val="0"/>
        <w:autoSpaceDN w:val="0"/>
        <w:adjustRightInd w:val="0"/>
        <w:spacing w:after="240" w:line="480" w:lineRule="auto"/>
        <w:rPr>
          <w:rFonts w:eastAsiaTheme="minorEastAsia"/>
          <w:color w:val="000000"/>
          <w:sz w:val="24"/>
          <w:szCs w:val="24"/>
          <w:lang w:val="es-ES_tradnl"/>
        </w:rPr>
      </w:pPr>
      <w:r w:rsidRPr="0090046F">
        <w:rPr>
          <w:rFonts w:eastAsiaTheme="minorEastAsia"/>
          <w:color w:val="000000"/>
          <w:sz w:val="24"/>
          <w:szCs w:val="24"/>
          <w:lang w:val="es-ES_tradnl"/>
        </w:rPr>
        <w:t xml:space="preserve">La ley Modelo sobre Comercio Electrónico (1996). En Panamá entró a regir 5 años mas tarde con la Ley 43 del 31 de julio del 2001, promulgada en la Gaceta Oficial No. 24.359 del 3 de agosto del 2001, que define y regula los documentos y firmas electrónicas, las entidades de certificación en el comercio electrónico, la prestación de servicios de certificación, el proceso voluntario de acreditación de prestadores de servicios de certificación y el intercambio de documentos electrónicos. </w:t>
      </w:r>
    </w:p>
    <w:p w:rsidR="006E489B" w:rsidRPr="0090046F" w:rsidRDefault="006E489B" w:rsidP="0090046F">
      <w:pPr>
        <w:pStyle w:val="ListParagraph"/>
        <w:widowControl w:val="0"/>
        <w:numPr>
          <w:ilvl w:val="0"/>
          <w:numId w:val="42"/>
        </w:numPr>
        <w:autoSpaceDE w:val="0"/>
        <w:autoSpaceDN w:val="0"/>
        <w:adjustRightInd w:val="0"/>
        <w:spacing w:after="240" w:line="480" w:lineRule="auto"/>
        <w:rPr>
          <w:rFonts w:eastAsiaTheme="minorEastAsia"/>
          <w:color w:val="000000"/>
          <w:sz w:val="24"/>
          <w:szCs w:val="24"/>
          <w:lang w:val="es-ES_tradnl"/>
        </w:rPr>
      </w:pPr>
      <w:r w:rsidRPr="0090046F">
        <w:rPr>
          <w:rFonts w:eastAsiaTheme="minorEastAsia"/>
          <w:color w:val="000000"/>
          <w:sz w:val="24"/>
          <w:szCs w:val="24"/>
          <w:lang w:val="es-ES_tradnl"/>
        </w:rPr>
        <w:t>La Ley Modelo sobre las Firmas Electrónicas (2001).  En Panamá empezó a regir 7 años mas tarde con la Ley Nº 51 de 22 de julio de 2008, que define y regula los documentos electrónicos y las firmas electrónicas y la prestación de servicios de almacenamiento tecnológico de documentos y de certificación de firmas electrónicas y adopta otras disposiciones para el desarrollo del comercio electrónico. La complementa la Ley Nº 82 de 9 de noviembre de 2012, que otorga al Registro Público de Panamá atribuciones de autoridad registradora y certificadora raíz de firma electrónica para la República de Panamá, que modifica la Ley 51 de 2008 y adopta otras disposiciones. El Decreto Ejecutivo 684 de 2013 que reglamenta la Ley 51 de 2008 y la Ley 82 de 2012, y el Reglamento Técnico No.1 de la Dirección Nacional de Firma Electrónica.</w:t>
      </w:r>
    </w:p>
    <w:p w:rsidR="006E489B" w:rsidRPr="005A5C99" w:rsidRDefault="006E489B" w:rsidP="005559DA">
      <w:pPr>
        <w:widowControl w:val="0"/>
        <w:autoSpaceDE w:val="0"/>
        <w:autoSpaceDN w:val="0"/>
        <w:adjustRightInd w:val="0"/>
        <w:spacing w:after="240" w:line="480" w:lineRule="auto"/>
        <w:ind w:left="720"/>
        <w:rPr>
          <w:rFonts w:eastAsiaTheme="minorEastAsia"/>
          <w:color w:val="000000"/>
          <w:sz w:val="24"/>
          <w:szCs w:val="24"/>
          <w:lang w:val="es-ES_tradnl"/>
        </w:rPr>
      </w:pPr>
      <w:r w:rsidRPr="005A5C99">
        <w:rPr>
          <w:rFonts w:eastAsiaTheme="minorEastAsia"/>
          <w:color w:val="000000"/>
          <w:sz w:val="24"/>
          <w:szCs w:val="24"/>
          <w:lang w:val="es-ES_tradnl"/>
        </w:rPr>
        <w:t>De esta manera, la legislación</w:t>
      </w:r>
      <w:r w:rsidR="0090046F">
        <w:rPr>
          <w:rFonts w:eastAsiaTheme="minorEastAsia"/>
          <w:color w:val="000000"/>
          <w:sz w:val="24"/>
          <w:szCs w:val="24"/>
          <w:lang w:val="es-ES_tradnl"/>
        </w:rPr>
        <w:t xml:space="preserve"> comercial panameña consolidó</w:t>
      </w:r>
      <w:r w:rsidRPr="005A5C99">
        <w:rPr>
          <w:rFonts w:eastAsiaTheme="minorEastAsia"/>
          <w:color w:val="000000"/>
          <w:sz w:val="24"/>
          <w:szCs w:val="24"/>
          <w:lang w:val="es-ES_tradnl"/>
        </w:rPr>
        <w:t xml:space="preserve"> un marco legal para regular la contratación electrónica, antecedente directo del objeto de estudio de la presente investigación, los contratos inteligentes.</w:t>
      </w:r>
    </w:p>
    <w:p w:rsidR="006E489B" w:rsidRDefault="006E489B" w:rsidP="005559DA">
      <w:pPr>
        <w:spacing w:line="480" w:lineRule="auto"/>
        <w:ind w:left="720"/>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 xml:space="preserve">Mientras tanto, el contrato inteligente caminaba por otros senderos en la ciencia informática. </w:t>
      </w:r>
      <w:r w:rsidRPr="005A5C99">
        <w:rPr>
          <w:rFonts w:eastAsia="Times New Roman"/>
          <w:color w:val="222222"/>
          <w:sz w:val="24"/>
          <w:szCs w:val="24"/>
          <w:shd w:val="clear" w:color="auto" w:fill="FFFFFF"/>
          <w:lang w:val="es-ES_tradnl" w:eastAsia="en-US"/>
        </w:rPr>
        <w:t>En el año</w:t>
      </w:r>
      <w:r w:rsidR="00C412B7">
        <w:rPr>
          <w:rFonts w:eastAsia="Times New Roman"/>
          <w:color w:val="222222"/>
          <w:sz w:val="24"/>
          <w:szCs w:val="24"/>
          <w:shd w:val="clear" w:color="auto" w:fill="FFFFFF"/>
          <w:lang w:val="es-ES_tradnl" w:eastAsia="en-US"/>
        </w:rPr>
        <w:t xml:space="preserve"> 1994</w:t>
      </w:r>
      <w:r w:rsidRPr="005A5C99">
        <w:rPr>
          <w:rFonts w:eastAsia="Times New Roman"/>
          <w:color w:val="222222"/>
          <w:sz w:val="24"/>
          <w:szCs w:val="24"/>
          <w:shd w:val="clear" w:color="auto" w:fill="FFFFFF"/>
          <w:lang w:val="es-ES_tradnl" w:eastAsia="en-US"/>
        </w:rPr>
        <w:t xml:space="preserve"> se acuñó por primera vez el </w:t>
      </w:r>
      <w:r w:rsidR="00C5376A">
        <w:rPr>
          <w:rFonts w:eastAsia="Times New Roman"/>
          <w:color w:val="222222"/>
          <w:sz w:val="24"/>
          <w:szCs w:val="24"/>
          <w:shd w:val="clear" w:color="auto" w:fill="FFFFFF"/>
          <w:lang w:val="es-ES_tradnl" w:eastAsia="en-US"/>
        </w:rPr>
        <w:t>término "smart contract</w:t>
      </w:r>
      <w:r w:rsidRPr="005A5C99">
        <w:rPr>
          <w:rFonts w:eastAsia="Times New Roman"/>
          <w:color w:val="222222"/>
          <w:sz w:val="24"/>
          <w:szCs w:val="24"/>
          <w:shd w:val="clear" w:color="auto" w:fill="FFFFFF"/>
          <w:lang w:val="es-ES_tradnl" w:eastAsia="en-US"/>
        </w:rPr>
        <w:t>"</w:t>
      </w:r>
      <w:r w:rsidR="00C5376A">
        <w:rPr>
          <w:rStyle w:val="FootnoteReference"/>
          <w:rFonts w:eastAsia="Times New Roman"/>
          <w:color w:val="222222"/>
          <w:sz w:val="24"/>
          <w:szCs w:val="24"/>
          <w:shd w:val="clear" w:color="auto" w:fill="FFFFFF"/>
          <w:lang w:val="es-ES_tradnl" w:eastAsia="en-US"/>
        </w:rPr>
        <w:footnoteReference w:id="4"/>
      </w:r>
      <w:r w:rsidRPr="005A5C99">
        <w:rPr>
          <w:rFonts w:eastAsia="Times New Roman"/>
          <w:color w:val="222222"/>
          <w:sz w:val="24"/>
          <w:szCs w:val="24"/>
          <w:shd w:val="clear" w:color="auto" w:fill="FFFFFF"/>
          <w:lang w:val="es-ES_tradnl" w:eastAsia="en-US"/>
        </w:rPr>
        <w:t xml:space="preserve">. El informático y criptógrafo estadounidense Nicholas Szabo </w:t>
      </w:r>
      <w:sdt>
        <w:sdtPr>
          <w:rPr>
            <w:rFonts w:eastAsia="Times New Roman"/>
            <w:color w:val="222222"/>
            <w:sz w:val="24"/>
            <w:szCs w:val="24"/>
            <w:shd w:val="clear" w:color="auto" w:fill="FFFFFF"/>
            <w:lang w:val="es-ES_tradnl" w:eastAsia="en-US"/>
          </w:rPr>
          <w:id w:val="1085653907"/>
          <w:citation/>
        </w:sdtPr>
        <w:sdtContent>
          <w:r w:rsidR="00C412B7">
            <w:rPr>
              <w:rFonts w:eastAsia="Times New Roman"/>
              <w:color w:val="222222"/>
              <w:sz w:val="24"/>
              <w:szCs w:val="24"/>
              <w:shd w:val="clear" w:color="auto" w:fill="FFFFFF"/>
              <w:lang w:val="es-ES_tradnl" w:eastAsia="en-US"/>
            </w:rPr>
            <w:fldChar w:fldCharType="begin"/>
          </w:r>
          <w:r w:rsidR="00C412B7">
            <w:rPr>
              <w:rFonts w:eastAsia="Times New Roman"/>
              <w:color w:val="222222"/>
              <w:sz w:val="24"/>
              <w:szCs w:val="24"/>
              <w:shd w:val="clear" w:color="auto" w:fill="FFFFFF"/>
              <w:lang w:val="es-ES_tradnl" w:eastAsia="en-US"/>
            </w:rPr>
            <w:instrText xml:space="preserve"> CITATION Sza94 \l 1034 </w:instrText>
          </w:r>
          <w:r w:rsidR="00C412B7">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(Szabo, Smart Contracts, 1994)</w:t>
          </w:r>
          <w:r w:rsidR="00C412B7">
            <w:rPr>
              <w:rFonts w:eastAsia="Times New Roman"/>
              <w:color w:val="222222"/>
              <w:sz w:val="24"/>
              <w:szCs w:val="24"/>
              <w:shd w:val="clear" w:color="auto" w:fill="FFFFFF"/>
              <w:lang w:val="es-ES_tradnl" w:eastAsia="en-US"/>
            </w:rPr>
            <w:fldChar w:fldCharType="end"/>
          </w:r>
        </w:sdtContent>
      </w:sdt>
      <w:r w:rsidR="00C412B7">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mencionaba el término y explicaba el concepto</w:t>
      </w:r>
      <w:r w:rsidR="00C412B7">
        <w:rPr>
          <w:rFonts w:eastAsia="Times New Roman"/>
          <w:color w:val="222222"/>
          <w:sz w:val="24"/>
          <w:szCs w:val="24"/>
          <w:shd w:val="clear" w:color="auto" w:fill="FFFFFF"/>
          <w:lang w:val="es-ES_tradnl" w:eastAsia="en-US"/>
        </w:rPr>
        <w:t xml:space="preserve"> por primera vez en la historia:</w:t>
      </w:r>
    </w:p>
    <w:p w:rsidR="00C412B7" w:rsidRPr="005A5C99" w:rsidRDefault="00C412B7" w:rsidP="005559DA">
      <w:pPr>
        <w:spacing w:line="480" w:lineRule="auto"/>
        <w:ind w:left="720"/>
        <w:rPr>
          <w:rFonts w:eastAsia="Times New Roman"/>
          <w:sz w:val="24"/>
          <w:szCs w:val="24"/>
          <w:lang w:val="es-ES_tradnl" w:eastAsia="en-US"/>
        </w:rPr>
      </w:pPr>
      <w:r w:rsidRPr="00C412B7">
        <w:rPr>
          <w:rFonts w:eastAsia="Times New Roman"/>
          <w:sz w:val="24"/>
          <w:szCs w:val="24"/>
          <w:lang w:val="es-ES_tradnl" w:eastAsia="en-US"/>
        </w:rPr>
        <w:t>Un contrato inteligente es un protocolo de transacción computarizado</w:t>
      </w:r>
      <w:r w:rsidR="0090046F">
        <w:rPr>
          <w:rFonts w:eastAsia="Times New Roman"/>
          <w:sz w:val="24"/>
          <w:szCs w:val="24"/>
          <w:lang w:val="es-ES_tradnl" w:eastAsia="en-US"/>
        </w:rPr>
        <w:t>;</w:t>
      </w:r>
      <w:r w:rsidRPr="00C412B7">
        <w:rPr>
          <w:rFonts w:eastAsia="Times New Roman"/>
          <w:sz w:val="24"/>
          <w:szCs w:val="24"/>
          <w:lang w:val="es-ES_tradnl" w:eastAsia="en-US"/>
        </w:rPr>
        <w:t xml:space="preserve"> que</w:t>
      </w:r>
      <w:r w:rsidR="0090046F">
        <w:rPr>
          <w:rFonts w:eastAsia="Times New Roman"/>
          <w:sz w:val="24"/>
          <w:szCs w:val="24"/>
          <w:lang w:val="es-ES_tradnl" w:eastAsia="en-US"/>
        </w:rPr>
        <w:t>,</w:t>
      </w:r>
      <w:r w:rsidRPr="00C412B7">
        <w:rPr>
          <w:rFonts w:eastAsia="Times New Roman"/>
          <w:sz w:val="24"/>
          <w:szCs w:val="24"/>
          <w:lang w:val="es-ES_tradnl" w:eastAsia="en-US"/>
        </w:rPr>
        <w:t xml:space="preserve"> ejecuta los términos de un contrato. Los objetivos generales del diseño de contrato inteligente son satisfacer condiciones contractuales comunes (como condiciones de pago, derechos de retención, confidencialidad e incluso cumplimiento), minimizar las excepciones maliciosas y accidentales, y minimizar la necesidad de intermediarios de confianza. Los objetivos económicos relacionados incluyen reducir la pérdida por fraude, los costos de arbitraje y cumplimiento, y otros costos de transacción</w:t>
      </w:r>
      <w:r>
        <w:rPr>
          <w:rFonts w:eastAsia="Times New Roman"/>
          <w:sz w:val="24"/>
          <w:szCs w:val="24"/>
          <w:lang w:val="es-ES_tradnl" w:eastAsia="en-US"/>
        </w:rPr>
        <w:t>.</w:t>
      </w:r>
      <w:r>
        <w:rPr>
          <w:rStyle w:val="FootnoteReference"/>
          <w:rFonts w:eastAsia="Times New Roman"/>
          <w:sz w:val="24"/>
          <w:szCs w:val="24"/>
          <w:lang w:val="es-ES_tradnl" w:eastAsia="en-US"/>
        </w:rPr>
        <w:footnoteReference w:id="5"/>
      </w:r>
      <w:r>
        <w:rPr>
          <w:rFonts w:eastAsia="Times New Roman"/>
          <w:sz w:val="24"/>
          <w:szCs w:val="24"/>
          <w:lang w:val="es-ES_tradnl" w:eastAsia="en-US"/>
        </w:rPr>
        <w:t xml:space="preserve"> </w:t>
      </w:r>
      <w:sdt>
        <w:sdtPr>
          <w:rPr>
            <w:rFonts w:eastAsia="Times New Roman"/>
            <w:sz w:val="24"/>
            <w:szCs w:val="24"/>
            <w:lang w:val="es-ES_tradnl" w:eastAsia="en-US"/>
          </w:rPr>
          <w:id w:val="86350513"/>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Sza94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(Szabo, Smart Contracts, 1994)</w:t>
          </w:r>
          <w:r>
            <w:rPr>
              <w:rFonts w:eastAsia="Times New Roman"/>
              <w:sz w:val="24"/>
              <w:szCs w:val="24"/>
              <w:lang w:val="es-ES_tradnl" w:eastAsia="en-US"/>
            </w:rPr>
            <w:fldChar w:fldCharType="end"/>
          </w:r>
        </w:sdtContent>
      </w:sdt>
    </w:p>
    <w:p w:rsidR="00C5376A" w:rsidRDefault="00C412B7" w:rsidP="00C5376A">
      <w:pPr>
        <w:spacing w:line="480" w:lineRule="auto"/>
        <w:ind w:left="720"/>
        <w:rPr>
          <w:rFonts w:eastAsia="Times New Roman"/>
          <w:color w:val="222222"/>
          <w:sz w:val="24"/>
          <w:szCs w:val="24"/>
          <w:shd w:val="clear" w:color="auto" w:fill="FFFFFF"/>
          <w:lang w:val="es-ES_tradnl" w:eastAsia="en-US"/>
        </w:rPr>
      </w:pPr>
      <w:r>
        <w:rPr>
          <w:rFonts w:eastAsia="Times New Roman"/>
          <w:noProof/>
          <w:color w:val="222222"/>
          <w:sz w:val="24"/>
          <w:szCs w:val="24"/>
          <w:shd w:val="clear" w:color="auto" w:fill="FFFFFF"/>
          <w:lang w:val="es-ES_tradnl" w:eastAsia="en-US"/>
        </w:rPr>
        <w:t xml:space="preserve">Por otro lado, </w:t>
      </w:r>
      <w:sdt>
        <w:sdtPr>
          <w:rPr>
            <w:rFonts w:eastAsia="Times New Roman"/>
            <w:noProof/>
            <w:color w:val="222222"/>
            <w:sz w:val="24"/>
            <w:szCs w:val="24"/>
            <w:shd w:val="clear" w:color="auto" w:fill="FFFFFF"/>
            <w:lang w:val="es-ES_tradnl" w:eastAsia="en-US"/>
          </w:rPr>
          <w:id w:val="2047716718"/>
          <w:citation/>
        </w:sdtPr>
        <w:sdtContent>
          <w:r>
            <w:rPr>
              <w:rFonts w:eastAsia="Times New Roman"/>
              <w:noProof/>
              <w:color w:val="222222"/>
              <w:sz w:val="24"/>
              <w:szCs w:val="24"/>
              <w:shd w:val="clear" w:color="auto" w:fill="FFFFFF"/>
              <w:lang w:val="es-ES_tradnl" w:eastAsia="en-US"/>
            </w:rPr>
            <w:fldChar w:fldCharType="begin"/>
          </w:r>
          <w:r>
            <w:rPr>
              <w:rFonts w:eastAsia="Times New Roman"/>
              <w:noProof/>
              <w:color w:val="222222"/>
              <w:sz w:val="24"/>
              <w:szCs w:val="24"/>
              <w:shd w:val="clear" w:color="auto" w:fill="FFFFFF"/>
              <w:lang w:val="es-ES_tradnl" w:eastAsia="en-US"/>
            </w:rPr>
            <w:instrText xml:space="preserve"> CITATION Sza96 \l 1034 </w:instrText>
          </w:r>
          <w:r>
            <w:rPr>
              <w:rFonts w:eastAsia="Times New Roman"/>
              <w:noProof/>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(Szabo, Smart Contracts: Building Blocks for Digital Markets, 1996)</w:t>
          </w:r>
          <w:r>
            <w:rPr>
              <w:rFonts w:eastAsia="Times New Roman"/>
              <w:noProof/>
              <w:color w:val="222222"/>
              <w:sz w:val="24"/>
              <w:szCs w:val="24"/>
              <w:shd w:val="clear" w:color="auto" w:fill="FFFFFF"/>
              <w:lang w:val="es-ES_tradnl" w:eastAsia="en-US"/>
            </w:rPr>
            <w:fldChar w:fldCharType="end"/>
          </w:r>
        </w:sdtContent>
      </w:sdt>
      <w:r>
        <w:rPr>
          <w:rFonts w:eastAsia="Times New Roman"/>
          <w:noProof/>
          <w:color w:val="222222"/>
          <w:sz w:val="24"/>
          <w:szCs w:val="24"/>
          <w:shd w:val="clear" w:color="auto" w:fill="FFFFFF"/>
          <w:lang w:val="es-ES_tradnl" w:eastAsia="en-US"/>
        </w:rPr>
        <w:t xml:space="preserve"> </w:t>
      </w:r>
      <w:r w:rsidR="00F84D28">
        <w:rPr>
          <w:rFonts w:eastAsia="Times New Roman"/>
          <w:noProof/>
          <w:color w:val="222222"/>
          <w:sz w:val="24"/>
          <w:szCs w:val="24"/>
          <w:shd w:val="clear" w:color="auto" w:fill="FFFFFF"/>
          <w:lang w:val="es-ES_tradnl" w:eastAsia="en-US"/>
        </w:rPr>
        <w:t xml:space="preserve">menciona </w:t>
      </w:r>
      <w:r w:rsidR="00C5376A">
        <w:rPr>
          <w:rFonts w:eastAsia="Times New Roman"/>
          <w:color w:val="222222"/>
          <w:sz w:val="24"/>
          <w:szCs w:val="24"/>
          <w:shd w:val="clear" w:color="auto" w:fill="FFFFFF"/>
          <w:lang w:val="es-ES_tradnl" w:eastAsia="en-US"/>
        </w:rPr>
        <w:t>que el contrato i</w:t>
      </w:r>
      <w:r w:rsidR="006E489B" w:rsidRPr="005A5C99">
        <w:rPr>
          <w:rFonts w:eastAsia="Times New Roman"/>
          <w:color w:val="222222"/>
          <w:sz w:val="24"/>
          <w:szCs w:val="24"/>
          <w:shd w:val="clear" w:color="auto" w:fill="FFFFFF"/>
          <w:lang w:val="es-ES_tradnl" w:eastAsia="en-US"/>
        </w:rPr>
        <w:t>nteligente</w:t>
      </w:r>
      <w:r w:rsidR="00C5376A">
        <w:rPr>
          <w:rFonts w:eastAsia="Times New Roman"/>
          <w:color w:val="222222"/>
          <w:sz w:val="24"/>
          <w:szCs w:val="24"/>
          <w:shd w:val="clear" w:color="auto" w:fill="FFFFFF"/>
          <w:lang w:val="es-ES_tradnl" w:eastAsia="en-US"/>
        </w:rPr>
        <w:t xml:space="preserve"> es </w:t>
      </w:r>
      <w:r w:rsidR="006E489B" w:rsidRPr="005A5C99">
        <w:rPr>
          <w:rFonts w:eastAsia="Times New Roman"/>
          <w:color w:val="222222"/>
          <w:sz w:val="24"/>
          <w:szCs w:val="24"/>
          <w:shd w:val="clear" w:color="auto" w:fill="FFFFFF"/>
          <w:lang w:val="es-ES_tradnl" w:eastAsia="en-US"/>
        </w:rPr>
        <w:t>un conjunto de promesas acordadas en un acuerdo de partes, igual que la forma tradicional de form</w:t>
      </w:r>
      <w:r w:rsidR="00C5376A">
        <w:rPr>
          <w:rFonts w:eastAsia="Times New Roman"/>
          <w:color w:val="222222"/>
          <w:sz w:val="24"/>
          <w:szCs w:val="24"/>
          <w:shd w:val="clear" w:color="auto" w:fill="FFFFFF"/>
          <w:lang w:val="es-ES_tradnl" w:eastAsia="en-US"/>
        </w:rPr>
        <w:t>alizar una relación contractual</w:t>
      </w:r>
      <w:r w:rsidR="006E489B" w:rsidRPr="005A5C99">
        <w:rPr>
          <w:rFonts w:eastAsia="Times New Roman"/>
          <w:color w:val="222222"/>
          <w:sz w:val="24"/>
          <w:szCs w:val="24"/>
          <w:shd w:val="clear" w:color="auto" w:fill="FFFFFF"/>
          <w:lang w:val="es-ES_tradnl" w:eastAsia="en-US"/>
        </w:rPr>
        <w:t xml:space="preserve">. </w:t>
      </w:r>
    </w:p>
    <w:p w:rsidR="006E489B" w:rsidRPr="005A5C99" w:rsidRDefault="006E489B" w:rsidP="00C5376A">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Además, describió </w:t>
      </w:r>
      <w:r w:rsidR="00CC6840" w:rsidRPr="00CC6840">
        <w:rPr>
          <w:rFonts w:eastAsia="Times New Roman"/>
          <w:noProof/>
          <w:color w:val="222222"/>
          <w:sz w:val="24"/>
          <w:szCs w:val="24"/>
          <w:shd w:val="clear" w:color="auto" w:fill="FFFFFF"/>
          <w:lang w:val="es-ES_tradnl" w:eastAsia="en-US"/>
        </w:rPr>
        <w:t>(Szabo, Smart Contracts: Building Blocks for Digital Markets, 1996)</w:t>
      </w:r>
      <w:r w:rsidR="00CC6840">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que tales contratos son un pilar de una economía de libre mercado y pueden ser útiles en las relaciones comerciales, los matrimonios y la política.</w:t>
      </w:r>
    </w:p>
    <w:p w:rsidR="006E489B" w:rsidRPr="005A5C99" w:rsidRDefault="006E489B" w:rsidP="005559DA">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Szabo llamó a estos nuevos contratos "inteligentes" porque</w:t>
      </w:r>
      <w:r w:rsidR="0090046F">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son mucho más funcionales que sus ancestros inanimados basados ​​en el papel. Un contrato inteligente es un conjunto de promesas, especificadas en forma digital, incluidas en unos protocolos dentro de los cuales las partes cumplen las promesas y las obligaciones acordadas.</w:t>
      </w:r>
      <w:r w:rsidR="00C5376A">
        <w:rPr>
          <w:rFonts w:eastAsia="Times New Roman"/>
          <w:color w:val="222222"/>
          <w:sz w:val="24"/>
          <w:szCs w:val="24"/>
          <w:shd w:val="clear" w:color="auto" w:fill="FFFFFF"/>
          <w:lang w:val="es-ES_tradnl" w:eastAsia="en-US"/>
        </w:rPr>
        <w:t xml:space="preserve"> </w:t>
      </w:r>
    </w:p>
    <w:p w:rsidR="00316AF2" w:rsidRDefault="00316AF2" w:rsidP="005559DA">
      <w:pPr>
        <w:spacing w:line="480" w:lineRule="auto"/>
        <w:ind w:left="720"/>
        <w:rPr>
          <w:rFonts w:eastAsia="Times New Roman"/>
          <w:color w:val="222222"/>
          <w:sz w:val="24"/>
          <w:szCs w:val="24"/>
          <w:shd w:val="clear" w:color="auto" w:fill="FFFFFF"/>
          <w:lang w:val="es-ES_tradnl" w:eastAsia="en-US"/>
        </w:rPr>
      </w:pPr>
      <w:r w:rsidRPr="00316AF2">
        <w:rPr>
          <w:rFonts w:eastAsia="Times New Roman"/>
          <w:color w:val="222222"/>
          <w:sz w:val="24"/>
          <w:szCs w:val="24"/>
          <w:shd w:val="clear" w:color="auto" w:fill="FFFFFF"/>
          <w:lang w:val="es-ES_tradnl" w:eastAsia="en-US"/>
        </w:rPr>
        <w:t>El concepto de smart contract fue desarrollado por Szabo</w:t>
      </w:r>
      <w:r w:rsidR="0090046F">
        <w:rPr>
          <w:rFonts w:eastAsia="Times New Roman"/>
          <w:color w:val="222222"/>
          <w:sz w:val="24"/>
          <w:szCs w:val="24"/>
          <w:shd w:val="clear" w:color="auto" w:fill="FFFFFF"/>
          <w:lang w:val="es-ES_tradnl" w:eastAsia="en-US"/>
        </w:rPr>
        <w:t>,</w:t>
      </w:r>
      <w:r w:rsidRPr="00316AF2">
        <w:rPr>
          <w:rFonts w:eastAsia="Times New Roman"/>
          <w:color w:val="222222"/>
          <w:sz w:val="24"/>
          <w:szCs w:val="24"/>
          <w:shd w:val="clear" w:color="auto" w:fill="FFFFFF"/>
          <w:lang w:val="es-ES_tradnl" w:eastAsia="en-US"/>
        </w:rPr>
        <w:t xml:space="preserve"> con el objetivo de llegar a lo que él llamó las prácticas “altamente evolucionadas” del derecho contractual y el diseño de protocolos de comercio electrónico entre extraños en Internet.</w:t>
      </w:r>
    </w:p>
    <w:p w:rsidR="006E489B" w:rsidRPr="005A5C99" w:rsidRDefault="006E489B" w:rsidP="005559DA">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Nicholas Szabo reformuló y publicó un artículo en la mencionada Revista Extropy. El artículo fue llamado "Formalizando y Asegurando Relaciones en Redes Públicas". Este documento describía cómo se debían establecer las leyes contractuales y las prácticas comerciales entre extraños, a través del diseño de protocolos enfocados en el comercio electrónico. </w:t>
      </w:r>
      <w:r w:rsidR="00C412B7" w:rsidRPr="006E1CF5">
        <w:rPr>
          <w:rFonts w:eastAsia="Times New Roman"/>
          <w:noProof/>
          <w:color w:val="222222"/>
          <w:sz w:val="24"/>
          <w:szCs w:val="24"/>
          <w:shd w:val="clear" w:color="auto" w:fill="FFFFFF"/>
          <w:lang w:val="es-ES_tradnl" w:eastAsia="en-US"/>
        </w:rPr>
        <w:t>(Szabo, 1996)</w:t>
      </w:r>
    </w:p>
    <w:p w:rsidR="006E489B" w:rsidRPr="005A5C99" w:rsidRDefault="00C412B7" w:rsidP="005559DA">
      <w:pPr>
        <w:spacing w:line="480" w:lineRule="auto"/>
        <w:ind w:left="720"/>
        <w:rPr>
          <w:rFonts w:eastAsia="Times New Roman"/>
          <w:color w:val="222222"/>
          <w:sz w:val="24"/>
          <w:szCs w:val="24"/>
          <w:shd w:val="clear" w:color="auto" w:fill="FFFFFF"/>
          <w:lang w:val="es-ES_tradnl" w:eastAsia="en-US"/>
        </w:rPr>
      </w:pPr>
      <w:r w:rsidRPr="006E1CF5">
        <w:rPr>
          <w:rFonts w:eastAsia="Times New Roman"/>
          <w:noProof/>
          <w:color w:val="222222"/>
          <w:sz w:val="24"/>
          <w:szCs w:val="24"/>
          <w:shd w:val="clear" w:color="auto" w:fill="FFFFFF"/>
          <w:lang w:val="es-ES_tradnl" w:eastAsia="en-US"/>
        </w:rPr>
        <w:t>(Szabo, 1996)</w:t>
      </w:r>
      <w:r>
        <w:rPr>
          <w:rFonts w:eastAsia="Times New Roman"/>
          <w:noProof/>
          <w:color w:val="222222"/>
          <w:sz w:val="24"/>
          <w:szCs w:val="24"/>
          <w:shd w:val="clear" w:color="auto" w:fill="FFFFFF"/>
          <w:lang w:val="es-ES_tradnl" w:eastAsia="en-US"/>
        </w:rPr>
        <w:t xml:space="preserve"> </w:t>
      </w:r>
      <w:r w:rsidR="006E489B" w:rsidRPr="005A5C99">
        <w:rPr>
          <w:rFonts w:eastAsia="Times New Roman"/>
          <w:color w:val="222222"/>
          <w:sz w:val="24"/>
          <w:szCs w:val="24"/>
          <w:shd w:val="clear" w:color="auto" w:fill="FFFFFF"/>
          <w:lang w:val="es-ES_tradnl" w:eastAsia="en-US"/>
        </w:rPr>
        <w:t>creyó que el contrato inteligente podría constituir una evidente mejora con respecto a la tradicional forma de contractar, incluso con algunas cláusulas que se pueden someter al domini</w:t>
      </w:r>
      <w:r w:rsidR="00265028">
        <w:rPr>
          <w:rFonts w:eastAsia="Times New Roman"/>
          <w:color w:val="222222"/>
          <w:sz w:val="24"/>
          <w:szCs w:val="24"/>
          <w:shd w:val="clear" w:color="auto" w:fill="FFFFFF"/>
          <w:lang w:val="es-ES_tradnl" w:eastAsia="en-US"/>
        </w:rPr>
        <w:t xml:space="preserve">o de protocolos informáticos </w:t>
      </w:r>
      <w:r w:rsidR="006E489B" w:rsidRPr="005A5C99">
        <w:rPr>
          <w:rFonts w:eastAsia="Times New Roman"/>
          <w:color w:val="222222"/>
          <w:sz w:val="24"/>
          <w:szCs w:val="24"/>
          <w:shd w:val="clear" w:color="auto" w:fill="FFFFFF"/>
          <w:lang w:val="es-ES_tradnl" w:eastAsia="en-US"/>
        </w:rPr>
        <w:t>podrían ver</w:t>
      </w:r>
      <w:r w:rsidR="00265028">
        <w:rPr>
          <w:rFonts w:eastAsia="Times New Roman"/>
          <w:color w:val="222222"/>
          <w:sz w:val="24"/>
          <w:szCs w:val="24"/>
          <w:shd w:val="clear" w:color="auto" w:fill="FFFFFF"/>
          <w:lang w:val="es-ES_tradnl" w:eastAsia="en-US"/>
        </w:rPr>
        <w:t>se</w:t>
      </w:r>
      <w:r w:rsidR="006E489B" w:rsidRPr="005A5C99">
        <w:rPr>
          <w:rFonts w:eastAsia="Times New Roman"/>
          <w:color w:val="222222"/>
          <w:sz w:val="24"/>
          <w:szCs w:val="24"/>
          <w:shd w:val="clear" w:color="auto" w:fill="FFFFFF"/>
          <w:lang w:val="es-ES_tradnl" w:eastAsia="en-US"/>
        </w:rPr>
        <w:t xml:space="preserve"> beneficiados algunos tipos de contratos tradi</w:t>
      </w:r>
      <w:r w:rsidR="00265028">
        <w:rPr>
          <w:rFonts w:eastAsia="Times New Roman"/>
          <w:color w:val="222222"/>
          <w:sz w:val="24"/>
          <w:szCs w:val="24"/>
          <w:shd w:val="clear" w:color="auto" w:fill="FFFFFF"/>
          <w:lang w:val="es-ES_tradnl" w:eastAsia="en-US"/>
        </w:rPr>
        <w:t xml:space="preserve">cionales. Siempre y cuando todos los avances tengan soporte </w:t>
      </w:r>
      <w:r w:rsidR="006E489B" w:rsidRPr="005A5C99">
        <w:rPr>
          <w:rFonts w:eastAsia="Times New Roman"/>
          <w:color w:val="222222"/>
          <w:sz w:val="24"/>
          <w:szCs w:val="24"/>
          <w:shd w:val="clear" w:color="auto" w:fill="FFFFFF"/>
          <w:lang w:val="es-ES_tradnl" w:eastAsia="en-US"/>
        </w:rPr>
        <w:t>en una tecnología que permitiese la especificación de una lógica clara y una adecuada verificación. Así como a través de la aplicación de protocolos criptográficos y otros mecanismos de seguridad digital.</w:t>
      </w:r>
    </w:p>
    <w:p w:rsidR="006E489B" w:rsidRPr="005A5C99" w:rsidRDefault="006E489B" w:rsidP="005559DA">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Mas de una década después de haber sido planteado el contrato inteligente, en el año 2008, el mundo pasaba por una crisis económica que hacía a la población desconfiar del sistema bancario mundial para llevar a cabo sus actividades comerciales. </w:t>
      </w:r>
    </w:p>
    <w:p w:rsidR="006E489B" w:rsidRPr="005A5C99" w:rsidRDefault="006E489B" w:rsidP="005559DA">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noviembre de ese mismo año</w:t>
      </w:r>
      <w:r w:rsidR="00B0520F">
        <w:rPr>
          <w:rFonts w:eastAsia="Times New Roman"/>
          <w:color w:val="222222"/>
          <w:sz w:val="24"/>
          <w:szCs w:val="24"/>
          <w:shd w:val="clear" w:color="auto" w:fill="FFFFFF"/>
          <w:lang w:val="es-ES_tradnl" w:eastAsia="en-US"/>
        </w:rPr>
        <w:t>, se registra</w:t>
      </w:r>
      <w:r w:rsidRPr="005A5C99">
        <w:rPr>
          <w:rFonts w:eastAsia="Times New Roman"/>
          <w:color w:val="222222"/>
          <w:sz w:val="24"/>
          <w:szCs w:val="24"/>
          <w:shd w:val="clear" w:color="auto" w:fill="FFFFFF"/>
          <w:lang w:val="es-ES_tradnl" w:eastAsia="en-US"/>
        </w:rPr>
        <w:t xml:space="preserve"> un documento publicado en una lista de distribución de criptografía</w:t>
      </w:r>
      <w:r w:rsidR="00B0520F">
        <w:rPr>
          <w:rStyle w:val="FootnoteReference"/>
          <w:rFonts w:eastAsia="Times New Roman"/>
          <w:color w:val="222222"/>
          <w:sz w:val="24"/>
          <w:szCs w:val="24"/>
          <w:shd w:val="clear" w:color="auto" w:fill="FFFFFF"/>
          <w:lang w:val="es-ES_tradnl" w:eastAsia="en-US"/>
        </w:rPr>
        <w:footnoteReference w:id="6"/>
      </w:r>
      <w:r w:rsidRPr="005A5C99">
        <w:rPr>
          <w:rFonts w:eastAsia="Times New Roman"/>
          <w:color w:val="222222"/>
          <w:sz w:val="24"/>
          <w:szCs w:val="24"/>
          <w:shd w:val="clear" w:color="auto" w:fill="FFFFFF"/>
          <w:lang w:val="es-ES_tradnl" w:eastAsia="en-US"/>
        </w:rPr>
        <w:t xml:space="preserve">, firmado con el nombre de Satoshi Nakamoto y titulado: “Bitcoin: </w:t>
      </w:r>
      <w:r w:rsidR="00B0520F">
        <w:rPr>
          <w:rFonts w:eastAsia="Times New Roman"/>
          <w:color w:val="222222"/>
          <w:sz w:val="24"/>
          <w:szCs w:val="24"/>
          <w:shd w:val="clear" w:color="auto" w:fill="FFFFFF"/>
          <w:lang w:val="es-ES_tradnl" w:eastAsia="en-US"/>
        </w:rPr>
        <w:t>Peer-to-Peer E-cash paper</w:t>
      </w:r>
      <w:r w:rsidRPr="005A5C99">
        <w:rPr>
          <w:rFonts w:eastAsia="Times New Roman"/>
          <w:color w:val="222222"/>
          <w:sz w:val="24"/>
          <w:szCs w:val="24"/>
          <w:shd w:val="clear" w:color="auto" w:fill="FFFFFF"/>
          <w:lang w:val="es-ES_tradnl" w:eastAsia="en-US"/>
        </w:rPr>
        <w:t>”</w:t>
      </w:r>
      <w:r w:rsidR="00B0520F">
        <w:rPr>
          <w:rStyle w:val="FootnoteReference"/>
          <w:rFonts w:eastAsia="Times New Roman"/>
          <w:color w:val="222222"/>
          <w:sz w:val="24"/>
          <w:szCs w:val="24"/>
          <w:shd w:val="clear" w:color="auto" w:fill="FFFFFF"/>
          <w:lang w:val="es-ES_tradnl" w:eastAsia="en-US"/>
        </w:rPr>
        <w:footnoteReference w:id="7"/>
      </w:r>
      <w:r w:rsidRPr="005A5C99">
        <w:rPr>
          <w:rFonts w:eastAsia="Times New Roman"/>
          <w:color w:val="222222"/>
          <w:sz w:val="24"/>
          <w:szCs w:val="24"/>
          <w:shd w:val="clear" w:color="auto" w:fill="FFFFFF"/>
          <w:lang w:val="es-ES_tradnl" w:eastAsia="en-US"/>
        </w:rPr>
        <w:t>. En este documento se detallaba cómo usar una red peer-to-peer para crear un sistema de transacciones electrónicas que no</w:t>
      </w:r>
      <w:r w:rsidR="00B0520F">
        <w:rPr>
          <w:rFonts w:eastAsia="Times New Roman"/>
          <w:color w:val="222222"/>
          <w:sz w:val="24"/>
          <w:szCs w:val="24"/>
          <w:shd w:val="clear" w:color="auto" w:fill="FFFFFF"/>
          <w:lang w:val="es-ES_tradnl" w:eastAsia="en-US"/>
        </w:rPr>
        <w:t xml:space="preserve"> dependan de la confianza de </w:t>
      </w:r>
      <w:r w:rsidRPr="005A5C99">
        <w:rPr>
          <w:rFonts w:eastAsia="Times New Roman"/>
          <w:color w:val="222222"/>
          <w:sz w:val="24"/>
          <w:szCs w:val="24"/>
          <w:shd w:val="clear" w:color="auto" w:fill="FFFFFF"/>
          <w:lang w:val="es-ES_tradnl" w:eastAsia="en-US"/>
        </w:rPr>
        <w:t>tercero</w:t>
      </w:r>
      <w:r w:rsidR="00B0520F">
        <w:rPr>
          <w:rFonts w:eastAsia="Times New Roman"/>
          <w:color w:val="222222"/>
          <w:sz w:val="24"/>
          <w:szCs w:val="24"/>
          <w:shd w:val="clear" w:color="auto" w:fill="FFFFFF"/>
          <w:lang w:val="es-ES_tradnl" w:eastAsia="en-US"/>
        </w:rPr>
        <w:t xml:space="preserve">s, como usualmente </w:t>
      </w:r>
      <w:r w:rsidRPr="005A5C99">
        <w:rPr>
          <w:rFonts w:eastAsia="Times New Roman"/>
          <w:color w:val="222222"/>
          <w:sz w:val="24"/>
          <w:szCs w:val="24"/>
          <w:shd w:val="clear" w:color="auto" w:fill="FFFFFF"/>
          <w:lang w:val="es-ES_tradnl" w:eastAsia="en-US"/>
        </w:rPr>
        <w:t>solía hacer</w:t>
      </w:r>
      <w:r w:rsidR="00B0520F">
        <w:rPr>
          <w:rFonts w:eastAsia="Times New Roman"/>
          <w:color w:val="222222"/>
          <w:sz w:val="24"/>
          <w:szCs w:val="24"/>
          <w:shd w:val="clear" w:color="auto" w:fill="FFFFFF"/>
          <w:lang w:val="es-ES_tradnl" w:eastAsia="en-US"/>
        </w:rPr>
        <w:t>se</w:t>
      </w:r>
      <w:r w:rsidRPr="005A5C99">
        <w:rPr>
          <w:rFonts w:eastAsia="Times New Roman"/>
          <w:color w:val="222222"/>
          <w:sz w:val="24"/>
          <w:szCs w:val="24"/>
          <w:shd w:val="clear" w:color="auto" w:fill="FFFFFF"/>
          <w:lang w:val="es-ES_tradnl" w:eastAsia="en-US"/>
        </w:rPr>
        <w:t xml:space="preserve"> con los bancos. </w:t>
      </w:r>
      <w:r w:rsidR="00B0520F" w:rsidRPr="00B0520F">
        <w:rPr>
          <w:rFonts w:eastAsia="Times New Roman"/>
          <w:noProof/>
          <w:color w:val="222222"/>
          <w:sz w:val="24"/>
          <w:szCs w:val="24"/>
          <w:shd w:val="clear" w:color="auto" w:fill="FFFFFF"/>
          <w:lang w:val="es-ES_tradnl" w:eastAsia="en-US"/>
        </w:rPr>
        <w:t>(Nakamoto, 2008)</w:t>
      </w:r>
    </w:p>
    <w:p w:rsidR="006E489B" w:rsidRPr="005A5C99" w:rsidRDefault="006E489B" w:rsidP="005559DA">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El 4 de enero de 2009, Satoshi Nakamoto registra el primer bloque, conocido como el bloque Génesis, poniendo en marcha la Blockchain de Bitcoin. Esta Blockchain se caracterizaba por ser un sistema utilizado todo para realizar transacciones descentralizadas, </w:t>
      </w:r>
      <w:r w:rsidR="00B0520F">
        <w:rPr>
          <w:rFonts w:eastAsia="Times New Roman"/>
          <w:color w:val="222222"/>
          <w:sz w:val="24"/>
          <w:szCs w:val="24"/>
          <w:shd w:val="clear" w:color="auto" w:fill="FFFFFF"/>
          <w:lang w:val="es-ES_tradnl" w:eastAsia="en-US"/>
        </w:rPr>
        <w:t xml:space="preserve">y </w:t>
      </w:r>
      <w:r w:rsidRPr="005A5C99">
        <w:rPr>
          <w:rFonts w:eastAsia="Times New Roman"/>
          <w:color w:val="222222"/>
          <w:sz w:val="24"/>
          <w:szCs w:val="24"/>
          <w:shd w:val="clear" w:color="auto" w:fill="FFFFFF"/>
          <w:lang w:val="es-ES_tradnl" w:eastAsia="en-US"/>
        </w:rPr>
        <w:t>caracterizado</w:t>
      </w:r>
      <w:r w:rsidR="00B0520F">
        <w:rPr>
          <w:rFonts w:eastAsia="Times New Roman"/>
          <w:color w:val="222222"/>
          <w:sz w:val="24"/>
          <w:szCs w:val="24"/>
          <w:shd w:val="clear" w:color="auto" w:fill="FFFFFF"/>
          <w:lang w:val="es-ES_tradnl" w:eastAsia="en-US"/>
        </w:rPr>
        <w:t xml:space="preserve"> por ser público y muy seguro. P</w:t>
      </w:r>
      <w:r w:rsidRPr="005A5C99">
        <w:rPr>
          <w:rFonts w:eastAsia="Times New Roman"/>
          <w:color w:val="222222"/>
          <w:sz w:val="24"/>
          <w:szCs w:val="24"/>
          <w:shd w:val="clear" w:color="auto" w:fill="FFFFFF"/>
          <w:lang w:val="es-ES_tradnl" w:eastAsia="en-US"/>
        </w:rPr>
        <w:t xml:space="preserve">rácticamente imposible de hackear. </w:t>
      </w:r>
    </w:p>
    <w:p w:rsidR="006E489B" w:rsidRPr="005A5C99" w:rsidRDefault="006E489B" w:rsidP="005559DA">
      <w:pPr>
        <w:widowControl w:val="0"/>
        <w:autoSpaceDE w:val="0"/>
        <w:autoSpaceDN w:val="0"/>
        <w:adjustRightInd w:val="0"/>
        <w:spacing w:after="240"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En el año 2014, continuando con el mismo modelo de la Blockchain de Bitcoin, se crea la Blockchain de Ethereum, un sistema que vino a revolucionar la forma en la que </w:t>
      </w:r>
      <w:r w:rsidR="00B0520F">
        <w:rPr>
          <w:rFonts w:eastAsia="Times New Roman"/>
          <w:color w:val="222222"/>
          <w:sz w:val="24"/>
          <w:szCs w:val="24"/>
          <w:shd w:val="clear" w:color="auto" w:fill="FFFFFF"/>
          <w:lang w:val="es-ES_tradnl" w:eastAsia="en-US"/>
        </w:rPr>
        <w:t>se encontraban funcionando las b</w:t>
      </w:r>
      <w:r w:rsidRPr="005A5C99">
        <w:rPr>
          <w:rFonts w:eastAsia="Times New Roman"/>
          <w:color w:val="222222"/>
          <w:sz w:val="24"/>
          <w:szCs w:val="24"/>
          <w:shd w:val="clear" w:color="auto" w:fill="FFFFFF"/>
          <w:lang w:val="es-ES_tradnl" w:eastAsia="en-US"/>
        </w:rPr>
        <w:t>lockchains. Hasta este m</w:t>
      </w:r>
      <w:r w:rsidR="00B0520F">
        <w:rPr>
          <w:rFonts w:eastAsia="Times New Roman"/>
          <w:color w:val="222222"/>
          <w:sz w:val="24"/>
          <w:szCs w:val="24"/>
          <w:shd w:val="clear" w:color="auto" w:fill="FFFFFF"/>
          <w:lang w:val="es-ES_tradnl" w:eastAsia="en-US"/>
        </w:rPr>
        <w:t>omento los diferentes sistemas b</w:t>
      </w:r>
      <w:r w:rsidRPr="005A5C99">
        <w:rPr>
          <w:rFonts w:eastAsia="Times New Roman"/>
          <w:color w:val="222222"/>
          <w:sz w:val="24"/>
          <w:szCs w:val="24"/>
          <w:shd w:val="clear" w:color="auto" w:fill="FFFFFF"/>
          <w:lang w:val="es-ES_tradnl" w:eastAsia="en-US"/>
        </w:rPr>
        <w:t xml:space="preserve">lockchain tenían como función principal </w:t>
      </w:r>
      <w:r w:rsidR="005A5C99" w:rsidRPr="005A5C99">
        <w:rPr>
          <w:rFonts w:eastAsia="Times New Roman"/>
          <w:color w:val="222222"/>
          <w:sz w:val="24"/>
          <w:szCs w:val="24"/>
          <w:shd w:val="clear" w:color="auto" w:fill="FFFFFF"/>
          <w:lang w:val="es-ES_tradnl" w:eastAsia="en-US"/>
        </w:rPr>
        <w:t>únicamente</w:t>
      </w:r>
      <w:r w:rsidRPr="005A5C99">
        <w:rPr>
          <w:rFonts w:eastAsia="Times New Roman"/>
          <w:color w:val="222222"/>
          <w:sz w:val="24"/>
          <w:szCs w:val="24"/>
          <w:shd w:val="clear" w:color="auto" w:fill="FFFFFF"/>
          <w:lang w:val="es-ES_tradnl" w:eastAsia="en-US"/>
        </w:rPr>
        <w:t xml:space="preserve"> </w:t>
      </w:r>
      <w:r w:rsidR="00B0520F">
        <w:rPr>
          <w:rFonts w:eastAsia="Times New Roman"/>
          <w:color w:val="222222"/>
          <w:sz w:val="24"/>
          <w:szCs w:val="24"/>
          <w:shd w:val="clear" w:color="auto" w:fill="FFFFFF"/>
          <w:lang w:val="es-ES_tradnl" w:eastAsia="en-US"/>
        </w:rPr>
        <w:t>transaccionar</w:t>
      </w:r>
      <w:r w:rsidRPr="005A5C99">
        <w:rPr>
          <w:rFonts w:eastAsia="Times New Roman"/>
          <w:color w:val="222222"/>
          <w:sz w:val="24"/>
          <w:szCs w:val="24"/>
          <w:shd w:val="clear" w:color="auto" w:fill="FFFFFF"/>
          <w:lang w:val="es-ES_tradnl" w:eastAsia="en-US"/>
        </w:rPr>
        <w:t xml:space="preserve"> valor e</w:t>
      </w:r>
      <w:r w:rsidR="00B0520F">
        <w:rPr>
          <w:rFonts w:eastAsia="Times New Roman"/>
          <w:color w:val="222222"/>
          <w:sz w:val="24"/>
          <w:szCs w:val="24"/>
          <w:shd w:val="clear" w:color="auto" w:fill="FFFFFF"/>
          <w:lang w:val="es-ES_tradnl" w:eastAsia="en-US"/>
        </w:rPr>
        <w:t>ntre pares</w:t>
      </w:r>
      <w:r w:rsidRPr="005A5C99">
        <w:rPr>
          <w:rFonts w:eastAsia="Times New Roman"/>
          <w:color w:val="222222"/>
          <w:sz w:val="24"/>
          <w:szCs w:val="24"/>
          <w:shd w:val="clear" w:color="auto" w:fill="FFFFFF"/>
          <w:lang w:val="es-ES_tradnl" w:eastAsia="en-US"/>
        </w:rPr>
        <w:t xml:space="preserve"> utilizando las criptomonedas. </w:t>
      </w:r>
    </w:p>
    <w:p w:rsidR="00B0520F" w:rsidRDefault="006E489B" w:rsidP="00B0520F">
      <w:pPr>
        <w:spacing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De esta manera, </w:t>
      </w:r>
      <w:r w:rsidR="00265028">
        <w:rPr>
          <w:rFonts w:eastAsia="Times New Roman"/>
          <w:sz w:val="24"/>
          <w:szCs w:val="24"/>
          <w:lang w:val="es-ES_tradnl" w:eastAsia="en-US"/>
        </w:rPr>
        <w:t xml:space="preserve">a pesar </w:t>
      </w:r>
      <w:r w:rsidRPr="005A5C99">
        <w:rPr>
          <w:rFonts w:eastAsia="Times New Roman"/>
          <w:sz w:val="24"/>
          <w:szCs w:val="24"/>
          <w:lang w:val="es-ES_tradnl" w:eastAsia="en-US"/>
        </w:rPr>
        <w:t xml:space="preserve">que su nacimiento data de hace </w:t>
      </w:r>
      <w:r w:rsidR="005A5C99" w:rsidRPr="005A5C99">
        <w:rPr>
          <w:rFonts w:eastAsia="Times New Roman"/>
          <w:sz w:val="24"/>
          <w:szCs w:val="24"/>
          <w:lang w:val="es-ES_tradnl" w:eastAsia="en-US"/>
        </w:rPr>
        <w:t>aproximadamente</w:t>
      </w:r>
      <w:r w:rsidRPr="005A5C99">
        <w:rPr>
          <w:rFonts w:eastAsia="Times New Roman"/>
          <w:sz w:val="24"/>
          <w:szCs w:val="24"/>
          <w:lang w:val="es-ES_tradnl" w:eastAsia="en-US"/>
        </w:rPr>
        <w:t xml:space="preserve"> 25 años, fue a partir de la disrupción de la innovadora tecnología “Blockchain” y las “Criptomonedas” que el contrato inteligente logró tener el soporte tecnológico requerido para poner en marcha su puesta plena en actividad.</w:t>
      </w:r>
    </w:p>
    <w:p w:rsidR="006E489B" w:rsidRPr="00B0520F" w:rsidRDefault="00B0520F" w:rsidP="00B0520F">
      <w:pPr>
        <w:spacing w:line="480" w:lineRule="auto"/>
        <w:ind w:left="720"/>
        <w:rPr>
          <w:rFonts w:eastAsia="Times New Roman"/>
          <w:sz w:val="24"/>
          <w:szCs w:val="24"/>
          <w:lang w:val="es-ES_tradnl" w:eastAsia="en-US"/>
        </w:rPr>
      </w:pPr>
      <w:r>
        <w:rPr>
          <w:rFonts w:eastAsia="Times New Roman"/>
          <w:sz w:val="24"/>
          <w:szCs w:val="24"/>
          <w:lang w:val="es-ES_tradnl" w:eastAsia="en-US"/>
        </w:rPr>
        <w:t>A fortiori, lo</w:t>
      </w:r>
      <w:r w:rsidR="006E489B" w:rsidRPr="005A5C99">
        <w:rPr>
          <w:rFonts w:eastAsia="Times New Roman"/>
          <w:color w:val="222222"/>
          <w:sz w:val="24"/>
          <w:szCs w:val="24"/>
          <w:shd w:val="clear" w:color="auto" w:fill="FFFFFF"/>
          <w:lang w:val="es-ES_tradnl" w:eastAsia="en-US"/>
        </w:rPr>
        <w:t xml:space="preserve"> que realmente hace valorable a Ethereum en la evolución de esta figura</w:t>
      </w:r>
      <w:r>
        <w:rPr>
          <w:rFonts w:eastAsia="Times New Roman"/>
          <w:color w:val="222222"/>
          <w:sz w:val="24"/>
          <w:szCs w:val="24"/>
          <w:shd w:val="clear" w:color="auto" w:fill="FFFFFF"/>
          <w:lang w:val="es-ES_tradnl" w:eastAsia="en-US"/>
        </w:rPr>
        <w:t>,</w:t>
      </w:r>
      <w:r w:rsidR="006E489B" w:rsidRPr="005A5C99">
        <w:rPr>
          <w:rFonts w:eastAsia="Times New Roman"/>
          <w:color w:val="222222"/>
          <w:sz w:val="24"/>
          <w:szCs w:val="24"/>
          <w:shd w:val="clear" w:color="auto" w:fill="FFFFFF"/>
          <w:lang w:val="es-ES_tradnl" w:eastAsia="en-US"/>
        </w:rPr>
        <w:t xml:space="preserve"> es el lenguaje de programación de alto nivel de tipo </w:t>
      </w:r>
      <w:r>
        <w:rPr>
          <w:rFonts w:eastAsia="Times New Roman"/>
          <w:color w:val="222222"/>
          <w:sz w:val="24"/>
          <w:szCs w:val="24"/>
          <w:shd w:val="clear" w:color="auto" w:fill="FFFFFF"/>
          <w:lang w:val="es-ES_tradnl" w:eastAsia="en-US"/>
        </w:rPr>
        <w:t>Turi</w:t>
      </w:r>
      <w:r w:rsidR="005A5C99" w:rsidRPr="005A5C99">
        <w:rPr>
          <w:rFonts w:eastAsia="Times New Roman"/>
          <w:color w:val="222222"/>
          <w:sz w:val="24"/>
          <w:szCs w:val="24"/>
          <w:shd w:val="clear" w:color="auto" w:fill="FFFFFF"/>
          <w:lang w:val="es-ES_tradnl" w:eastAsia="en-US"/>
        </w:rPr>
        <w:t>n</w:t>
      </w:r>
      <w:r>
        <w:rPr>
          <w:rFonts w:eastAsia="Times New Roman"/>
          <w:color w:val="222222"/>
          <w:sz w:val="24"/>
          <w:szCs w:val="24"/>
          <w:shd w:val="clear" w:color="auto" w:fill="FFFFFF"/>
          <w:lang w:val="es-ES_tradnl" w:eastAsia="en-US"/>
        </w:rPr>
        <w:t>g</w:t>
      </w:r>
      <w:r w:rsidR="006E489B" w:rsidRPr="005A5C99">
        <w:rPr>
          <w:rFonts w:eastAsia="Times New Roman"/>
          <w:color w:val="222222"/>
          <w:sz w:val="24"/>
          <w:szCs w:val="24"/>
          <w:shd w:val="clear" w:color="auto" w:fill="FFFFFF"/>
          <w:lang w:val="es-ES_tradnl" w:eastAsia="en-US"/>
        </w:rPr>
        <w:t xml:space="preserve"> completo, en el que se redactan los contratos inteligentes celebrados en su plataforma, bien sea </w:t>
      </w:r>
      <w:r>
        <w:rPr>
          <w:rFonts w:eastAsia="Times New Roman"/>
          <w:color w:val="222222"/>
          <w:sz w:val="24"/>
          <w:szCs w:val="24"/>
          <w:shd w:val="clear" w:color="auto" w:fill="FFFFFF"/>
          <w:lang w:val="es-ES_tradnl" w:eastAsia="en-US"/>
        </w:rPr>
        <w:t xml:space="preserve">mediante </w:t>
      </w:r>
      <w:r w:rsidR="006E489B" w:rsidRPr="005A5C99">
        <w:rPr>
          <w:rFonts w:eastAsia="Times New Roman"/>
          <w:color w:val="222222"/>
          <w:sz w:val="24"/>
          <w:szCs w:val="24"/>
          <w:shd w:val="clear" w:color="auto" w:fill="FFFFFF"/>
          <w:lang w:val="es-ES_tradnl" w:eastAsia="en-US"/>
        </w:rPr>
        <w:t xml:space="preserve">el lenguaje Serpent o el Solidity. Estos le dan a los programadores un amplio campo de maniobra para que puedan programar en los contratos </w:t>
      </w:r>
      <w:r w:rsidR="005A5C99" w:rsidRPr="005A5C99">
        <w:rPr>
          <w:rFonts w:eastAsia="Times New Roman"/>
          <w:color w:val="222222"/>
          <w:sz w:val="24"/>
          <w:szCs w:val="24"/>
          <w:shd w:val="clear" w:color="auto" w:fill="FFFFFF"/>
          <w:lang w:val="es-ES_tradnl" w:eastAsia="en-US"/>
        </w:rPr>
        <w:t>prácticamente</w:t>
      </w:r>
      <w:r w:rsidR="006E489B" w:rsidRPr="005A5C99">
        <w:rPr>
          <w:rFonts w:eastAsia="Times New Roman"/>
          <w:color w:val="222222"/>
          <w:sz w:val="24"/>
          <w:szCs w:val="24"/>
          <w:shd w:val="clear" w:color="auto" w:fill="FFFFFF"/>
          <w:lang w:val="es-ES_tradnl" w:eastAsia="en-US"/>
        </w:rPr>
        <w:t xml:space="preserve"> lo que ellos puedan imaginar.</w:t>
      </w:r>
    </w:p>
    <w:p w:rsidR="006E489B" w:rsidRPr="005A5C99" w:rsidRDefault="006E489B" w:rsidP="005559DA">
      <w:pPr>
        <w:spacing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El contrato inteligente ha emergido y se </w:t>
      </w:r>
      <w:r w:rsidR="00B0520F">
        <w:rPr>
          <w:rFonts w:eastAsia="Times New Roman"/>
          <w:sz w:val="24"/>
          <w:szCs w:val="24"/>
          <w:lang w:val="es-ES_tradnl" w:eastAsia="en-US"/>
        </w:rPr>
        <w:t>encuentra evolucioná</w:t>
      </w:r>
      <w:r w:rsidRPr="005A5C99">
        <w:rPr>
          <w:rFonts w:eastAsia="Times New Roman"/>
          <w:sz w:val="24"/>
          <w:szCs w:val="24"/>
          <w:lang w:val="es-ES_tradnl" w:eastAsia="en-US"/>
        </w:rPr>
        <w:t>ndo</w:t>
      </w:r>
      <w:r w:rsidR="00B0520F">
        <w:rPr>
          <w:rFonts w:eastAsia="Times New Roman"/>
          <w:sz w:val="24"/>
          <w:szCs w:val="24"/>
          <w:lang w:val="es-ES_tradnl" w:eastAsia="en-US"/>
        </w:rPr>
        <w:t>se</w:t>
      </w:r>
      <w:r w:rsidRPr="005A5C99">
        <w:rPr>
          <w:rFonts w:eastAsia="Times New Roman"/>
          <w:sz w:val="24"/>
          <w:szCs w:val="24"/>
          <w:lang w:val="es-ES_tradnl" w:eastAsia="en-US"/>
        </w:rPr>
        <w:t xml:space="preserve"> como un aporte informático para la vida social. Sus fines buscan </w:t>
      </w:r>
      <w:r w:rsidRPr="005A5C99">
        <w:rPr>
          <w:rFonts w:eastAsia="Times New Roman"/>
          <w:color w:val="222222"/>
          <w:sz w:val="24"/>
          <w:szCs w:val="24"/>
          <w:shd w:val="clear" w:color="auto" w:fill="FFFFFF"/>
          <w:lang w:val="es-ES_tradnl" w:eastAsia="en-US"/>
        </w:rPr>
        <w:t xml:space="preserve">facilitar, asegurar, hacer cumplir y ejecutar los acuerdos pactados entre dos o más partes. </w:t>
      </w:r>
    </w:p>
    <w:p w:rsidR="006E489B" w:rsidRPr="005A5C99" w:rsidRDefault="006E489B" w:rsidP="005559DA">
      <w:pPr>
        <w:widowControl w:val="0"/>
        <w:autoSpaceDE w:val="0"/>
        <w:autoSpaceDN w:val="0"/>
        <w:adjustRightInd w:val="0"/>
        <w:spacing w:after="240"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Actualmente, Ethereum se consolida como la Blockchain ideal para redactar contratos inteligentes, debido a que ofrece también seguridad criptográfica online tanto para manejar propiedades, como para manejar contratos.</w:t>
      </w:r>
    </w:p>
    <w:p w:rsidR="00E44CDD" w:rsidRDefault="00DD5491" w:rsidP="005559DA">
      <w:pPr>
        <w:spacing w:line="480" w:lineRule="auto"/>
        <w:ind w:left="72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U</w:t>
      </w:r>
      <w:r w:rsidR="006E489B" w:rsidRPr="005A5C99">
        <w:rPr>
          <w:rFonts w:eastAsia="Times New Roman"/>
          <w:color w:val="222222"/>
          <w:sz w:val="24"/>
          <w:szCs w:val="24"/>
          <w:shd w:val="clear" w:color="auto" w:fill="FFFFFF"/>
          <w:lang w:val="es-ES_tradnl" w:eastAsia="en-US"/>
        </w:rPr>
        <w:t>n informe del</w:t>
      </w:r>
      <w:r w:rsidR="00E44CDD">
        <w:rPr>
          <w:rFonts w:eastAsia="Times New Roman"/>
          <w:color w:val="222222"/>
          <w:sz w:val="24"/>
          <w:szCs w:val="24"/>
          <w:shd w:val="clear" w:color="auto" w:fill="FFFFFF"/>
          <w:lang w:val="es-ES_tradnl" w:eastAsia="en-US"/>
        </w:rPr>
        <w:t xml:space="preserve"> </w:t>
      </w:r>
      <w:r w:rsidR="006E489B" w:rsidRPr="005A5C99">
        <w:rPr>
          <w:rFonts w:eastAsia="Times New Roman"/>
          <w:color w:val="222222"/>
          <w:sz w:val="24"/>
          <w:szCs w:val="24"/>
          <w:shd w:val="clear" w:color="auto" w:fill="FFFFFF"/>
          <w:lang w:val="es-ES_tradnl" w:eastAsia="en-US"/>
        </w:rPr>
        <w:t xml:space="preserve">Senado de los Estados Unidos de Norteamérica </w:t>
      </w:r>
      <w:r w:rsidR="00E44CDD" w:rsidRPr="00E44CDD">
        <w:rPr>
          <w:rFonts w:eastAsia="Times New Roman"/>
          <w:noProof/>
          <w:color w:val="222222"/>
          <w:sz w:val="24"/>
          <w:szCs w:val="24"/>
          <w:shd w:val="clear" w:color="auto" w:fill="FFFFFF"/>
          <w:lang w:val="es-ES_tradnl" w:eastAsia="en-US"/>
        </w:rPr>
        <w:t>(US Senate, Joint Economic Committee, 2018</w:t>
      </w:r>
      <w:r w:rsidR="00E44CDD">
        <w:rPr>
          <w:rFonts w:eastAsia="Times New Roman"/>
          <w:noProof/>
          <w:color w:val="222222"/>
          <w:sz w:val="24"/>
          <w:szCs w:val="24"/>
          <w:shd w:val="clear" w:color="auto" w:fill="FFFFFF"/>
          <w:lang w:val="es-ES_tradnl" w:eastAsia="en-US"/>
        </w:rPr>
        <w:t>, p. 210</w:t>
      </w:r>
      <w:r w:rsidR="00E44CDD" w:rsidRPr="00E44CDD">
        <w:rPr>
          <w:rFonts w:eastAsia="Times New Roman"/>
          <w:noProof/>
          <w:color w:val="222222"/>
          <w:sz w:val="24"/>
          <w:szCs w:val="24"/>
          <w:shd w:val="clear" w:color="auto" w:fill="FFFFFF"/>
          <w:lang w:val="es-ES_tradnl" w:eastAsia="en-US"/>
        </w:rPr>
        <w:t>)</w:t>
      </w:r>
      <w:r w:rsidR="00E44CDD" w:rsidRPr="005A5C99">
        <w:rPr>
          <w:rFonts w:eastAsia="Times New Roman"/>
          <w:color w:val="222222"/>
          <w:sz w:val="24"/>
          <w:szCs w:val="24"/>
          <w:shd w:val="clear" w:color="auto" w:fill="FFFFFF"/>
          <w:lang w:val="es-ES_tradnl" w:eastAsia="en-US"/>
        </w:rPr>
        <w:t xml:space="preserve"> </w:t>
      </w:r>
      <w:r w:rsidR="00E44CDD">
        <w:rPr>
          <w:rFonts w:eastAsia="Times New Roman"/>
          <w:color w:val="222222"/>
          <w:sz w:val="24"/>
          <w:szCs w:val="24"/>
          <w:shd w:val="clear" w:color="auto" w:fill="FFFFFF"/>
          <w:lang w:val="es-ES_tradnl" w:eastAsia="en-US"/>
        </w:rPr>
        <w:t xml:space="preserve">expresaba: </w:t>
      </w:r>
    </w:p>
    <w:p w:rsidR="006E489B" w:rsidRPr="005A5C99" w:rsidRDefault="006E489B" w:rsidP="00E44CDD">
      <w:pPr>
        <w:spacing w:line="480" w:lineRule="auto"/>
        <w:ind w:left="72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Si bien los contratos inteligentes pueden parecer nuevos, el concepto se basa en el derecho contractual básico. Generalmente el sistema judicial resuelve disputas contractuales y aplica los términos, pero también es común tener otro método de arbitraje, especialmente para transacciones internacionales. Con los contratos inteligentes, un programa informático aplica el co</w:t>
      </w:r>
      <w:r w:rsidR="00DD5491">
        <w:rPr>
          <w:rFonts w:eastAsia="Times New Roman"/>
          <w:color w:val="222222"/>
          <w:sz w:val="24"/>
          <w:szCs w:val="24"/>
          <w:shd w:val="clear" w:color="auto" w:fill="FFFFFF"/>
          <w:lang w:val="es-ES_tradnl" w:eastAsia="en-US"/>
        </w:rPr>
        <w:t>ntrato incorporado en el código</w:t>
      </w:r>
      <w:r w:rsidRPr="005A5C99">
        <w:rPr>
          <w:rFonts w:eastAsia="Times New Roman"/>
          <w:color w:val="222222"/>
          <w:sz w:val="24"/>
          <w:szCs w:val="24"/>
          <w:shd w:val="clear" w:color="auto" w:fill="FFFFFF"/>
          <w:lang w:val="es-ES_tradnl" w:eastAsia="en-US"/>
        </w:rPr>
        <w:t>.</w:t>
      </w:r>
      <w:r w:rsidR="00E44CDD">
        <w:rPr>
          <w:rStyle w:val="FootnoteReference"/>
          <w:rFonts w:eastAsia="Times New Roman"/>
          <w:color w:val="222222"/>
          <w:sz w:val="24"/>
          <w:szCs w:val="24"/>
          <w:shd w:val="clear" w:color="auto" w:fill="FFFFFF"/>
          <w:lang w:val="es-ES_tradnl" w:eastAsia="en-US"/>
        </w:rPr>
        <w:footnoteReference w:id="8"/>
      </w:r>
    </w:p>
    <w:p w:rsidR="006E489B" w:rsidRDefault="006E489B" w:rsidP="009342D3">
      <w:pPr>
        <w:spacing w:line="480" w:lineRule="auto"/>
        <w:rPr>
          <w:sz w:val="24"/>
          <w:szCs w:val="24"/>
          <w:lang w:val="es-ES_tradnl"/>
        </w:rPr>
      </w:pPr>
    </w:p>
    <w:p w:rsidR="005559DA" w:rsidRDefault="005559DA" w:rsidP="009342D3">
      <w:pPr>
        <w:spacing w:line="480" w:lineRule="auto"/>
        <w:rPr>
          <w:sz w:val="24"/>
          <w:szCs w:val="24"/>
          <w:lang w:val="es-ES_tradnl"/>
        </w:rPr>
      </w:pPr>
    </w:p>
    <w:p w:rsidR="005559DA" w:rsidRDefault="005559DA" w:rsidP="009342D3">
      <w:pPr>
        <w:spacing w:line="480" w:lineRule="auto"/>
        <w:rPr>
          <w:sz w:val="24"/>
          <w:szCs w:val="24"/>
          <w:lang w:val="es-ES_tradnl"/>
        </w:rPr>
      </w:pPr>
    </w:p>
    <w:p w:rsidR="00DD5491" w:rsidRPr="005A5C99" w:rsidRDefault="00DD5491" w:rsidP="009342D3">
      <w:pPr>
        <w:spacing w:line="480" w:lineRule="auto"/>
        <w:rPr>
          <w:sz w:val="24"/>
          <w:szCs w:val="24"/>
          <w:lang w:val="es-ES_tradnl"/>
        </w:rPr>
      </w:pPr>
    </w:p>
    <w:p w:rsidR="006E489B" w:rsidRPr="005A5C99" w:rsidRDefault="006E489B" w:rsidP="009342D3">
      <w:pPr>
        <w:pStyle w:val="ListParagraph"/>
        <w:numPr>
          <w:ilvl w:val="1"/>
          <w:numId w:val="2"/>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Planteamiento del problema</w:t>
      </w:r>
    </w:p>
    <w:p w:rsidR="006E489B" w:rsidRPr="005A5C99" w:rsidRDefault="006E489B" w:rsidP="009342D3">
      <w:pPr>
        <w:spacing w:after="0" w:line="480" w:lineRule="auto"/>
        <w:jc w:val="left"/>
        <w:rPr>
          <w:rFonts w:eastAsia="Times New Roman"/>
          <w:sz w:val="24"/>
          <w:szCs w:val="24"/>
          <w:lang w:val="es-ES_tradnl" w:eastAsia="en-US"/>
        </w:rPr>
      </w:pPr>
    </w:p>
    <w:p w:rsidR="006E489B" w:rsidRPr="005A5C99" w:rsidRDefault="004D1B86" w:rsidP="005559DA">
      <w:pPr>
        <w:spacing w:line="480" w:lineRule="auto"/>
        <w:ind w:left="792"/>
        <w:rPr>
          <w:rFonts w:eastAsia="Times New Roman"/>
          <w:sz w:val="24"/>
          <w:szCs w:val="24"/>
          <w:lang w:val="es-ES_tradnl" w:eastAsia="en-US"/>
        </w:rPr>
      </w:pPr>
      <w:r>
        <w:rPr>
          <w:rFonts w:eastAsia="Times New Roman"/>
          <w:sz w:val="24"/>
          <w:szCs w:val="24"/>
          <w:lang w:val="es-ES_tradnl" w:eastAsia="en-US"/>
        </w:rPr>
        <w:t>A fin de realizar el</w:t>
      </w:r>
      <w:r w:rsidR="006E489B" w:rsidRPr="005A5C99">
        <w:rPr>
          <w:rFonts w:eastAsia="Times New Roman"/>
          <w:sz w:val="24"/>
          <w:szCs w:val="24"/>
          <w:lang w:val="es-ES_tradnl" w:eastAsia="en-US"/>
        </w:rPr>
        <w:t xml:space="preserve"> planteamiento del problema con sólidas bases argumentativas, el investigador ha decidido contextualizar</w:t>
      </w:r>
      <w:r>
        <w:rPr>
          <w:rFonts w:eastAsia="Times New Roman"/>
          <w:sz w:val="24"/>
          <w:szCs w:val="24"/>
          <w:lang w:val="es-ES_tradnl" w:eastAsia="en-US"/>
        </w:rPr>
        <w:t>lo</w:t>
      </w:r>
      <w:r w:rsidR="006E489B" w:rsidRPr="005A5C99">
        <w:rPr>
          <w:rFonts w:eastAsia="Times New Roman"/>
          <w:sz w:val="24"/>
          <w:szCs w:val="24"/>
          <w:lang w:val="es-ES_tradnl" w:eastAsia="en-US"/>
        </w:rPr>
        <w:t xml:space="preserve"> históricamente para que el lector pueda entender la importancia y la urgencia que conlleva el presente problema jurídico. Se expondrán las motivaciones que incidieron </w:t>
      </w:r>
      <w:r>
        <w:rPr>
          <w:rFonts w:eastAsia="Times New Roman"/>
          <w:sz w:val="24"/>
          <w:szCs w:val="24"/>
          <w:lang w:val="es-ES_tradnl" w:eastAsia="en-US"/>
        </w:rPr>
        <w:t>en el comienzo de</w:t>
      </w:r>
      <w:r w:rsidR="006E489B" w:rsidRPr="005A5C99">
        <w:rPr>
          <w:rFonts w:eastAsia="Times New Roman"/>
          <w:sz w:val="24"/>
          <w:szCs w:val="24"/>
          <w:lang w:val="es-ES_tradnl" w:eastAsia="en-US"/>
        </w:rPr>
        <w:t xml:space="preserve"> la investigación, el panorama actual del problema y el panorama que se pretende llevar con esta investigación, así como también se llevará a cabo la descripción del método para resolver el problema.</w:t>
      </w:r>
    </w:p>
    <w:p w:rsidR="006E489B" w:rsidRPr="005A5C99" w:rsidRDefault="006E489B"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El mundo continúa, y la evolución de la sociedad </w:t>
      </w:r>
      <w:r w:rsidR="004D1B86">
        <w:rPr>
          <w:rFonts w:eastAsia="Times New Roman"/>
          <w:sz w:val="24"/>
          <w:szCs w:val="24"/>
          <w:lang w:val="es-ES_tradnl" w:eastAsia="en-US"/>
        </w:rPr>
        <w:t xml:space="preserve">también.  A nivel histórico, </w:t>
      </w:r>
      <w:r w:rsidRPr="005A5C99">
        <w:rPr>
          <w:rFonts w:eastAsia="Times New Roman"/>
          <w:sz w:val="24"/>
          <w:szCs w:val="24"/>
          <w:lang w:val="es-ES_tradnl" w:eastAsia="en-US"/>
        </w:rPr>
        <w:t xml:space="preserve">la sociedad ha estado marcada notablemente por cada revolución industrial que ha sufrido. Cada </w:t>
      </w:r>
      <w:r w:rsidR="004D1B86">
        <w:rPr>
          <w:rFonts w:eastAsia="Times New Roman"/>
          <w:sz w:val="24"/>
          <w:szCs w:val="24"/>
          <w:lang w:val="es-ES_tradnl" w:eastAsia="en-US"/>
        </w:rPr>
        <w:t>una</w:t>
      </w:r>
      <w:r w:rsidRPr="005A5C99">
        <w:rPr>
          <w:rFonts w:eastAsia="Times New Roman"/>
          <w:sz w:val="24"/>
          <w:szCs w:val="24"/>
          <w:lang w:val="es-ES_tradnl" w:eastAsia="en-US"/>
        </w:rPr>
        <w:t xml:space="preserve"> ha representado un gran progreso para la humanidad. Las revoluciones industriales han desencadenado cambios significativos en el funcionamiento de la sociedad, se generan de manera abrupta y  repentina. La interacción de las personas cambia, y el Derecho ajusta su engranaje legal para regular el nuevo conjunto de fenómenos sociales.</w:t>
      </w:r>
    </w:p>
    <w:p w:rsidR="006E489B" w:rsidRPr="005A5C99" w:rsidRDefault="006E489B"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En la segunda mitad del siglo XVIII, el mundo atravesaba la influencia de la primera revolución industrial con el paso de una sociedad agricultora a una sociedad industrial. Los cambios fueron inminentes en el Derecho: se crearon estructuras organizadas como el sindicato y los gremios. El Derecho incluyó términos poco conocidos hasta el momento, como la huelga y la negociación colectiva. La primera revolución industrial dejó a su paso la conformación de los cimientos del Derecho Laboral.</w:t>
      </w:r>
    </w:p>
    <w:p w:rsidR="006E489B" w:rsidRPr="005A5C99" w:rsidRDefault="006E489B"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La segunda revolución industrial se desarrolla a partir</w:t>
      </w:r>
      <w:r w:rsidR="004D1B86">
        <w:rPr>
          <w:rFonts w:eastAsia="Times New Roman"/>
          <w:sz w:val="24"/>
          <w:szCs w:val="24"/>
          <w:lang w:val="es-ES_tradnl" w:eastAsia="en-US"/>
        </w:rPr>
        <w:t xml:space="preserve"> la segunda mitad del siglo XIX, y</w:t>
      </w:r>
      <w:r w:rsidRPr="005A5C99">
        <w:rPr>
          <w:rFonts w:eastAsia="Times New Roman"/>
          <w:sz w:val="24"/>
          <w:szCs w:val="24"/>
          <w:lang w:val="es-ES_tradnl" w:eastAsia="en-US"/>
        </w:rPr>
        <w:t xml:space="preserve"> trajo consigo nuevas tecnologías. Gracias al kerosene crece el alumbrado público que luego se agigantará con la presencia de la electricidad. Se desarrollan las ciudades debido a la aparición del ferrocarril. La comunicación se hace mejor gracias a la invención del telégrafo, el teléfono y la radio. Los cambios legales de esta segunda revolución industrial se empezaron a notar en las primeras décadas del siglo XX, cuando se crea el Tratado de Versalles en 1919, y nace la Organización Internacional del Trabajo con la firme convicción de mejorar la relación entre el empleado y el empleador. La segunda revolución industrial consolidó al Derecho Laboral.</w:t>
      </w:r>
    </w:p>
    <w:p w:rsidR="006E489B" w:rsidRPr="005A5C99" w:rsidRDefault="006E489B"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La tercera revolución industrial </w:t>
      </w:r>
      <w:r w:rsidR="004D1B86">
        <w:rPr>
          <w:rFonts w:eastAsia="Times New Roman"/>
          <w:sz w:val="24"/>
          <w:szCs w:val="24"/>
          <w:lang w:val="es-ES_tradnl" w:eastAsia="en-US"/>
        </w:rPr>
        <w:t>se da</w:t>
      </w:r>
      <w:r w:rsidRPr="005A5C99">
        <w:rPr>
          <w:rFonts w:eastAsia="Times New Roman"/>
          <w:sz w:val="24"/>
          <w:szCs w:val="24"/>
          <w:lang w:val="es-ES_tradnl" w:eastAsia="en-US"/>
        </w:rPr>
        <w:t xml:space="preserve"> con la aparición de los primeros ordenadores y las primeras computadoras en la segunda parte del siglo XX. La realidad de Derecho y la realidad social se compensarían sumándole importancia al Derecho de las Telecomunicaciones y al Derecho Informático.</w:t>
      </w:r>
    </w:p>
    <w:p w:rsidR="006E489B" w:rsidRPr="005A5C99" w:rsidRDefault="006E489B"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A partir de este momento, el planteamiento del problema llega a su punto mas álgido: la cuarta revolución industrial: el contexto actual del problema de esta investigación. Según </w:t>
      </w:r>
      <w:sdt>
        <w:sdtPr>
          <w:rPr>
            <w:rFonts w:eastAsia="Times New Roman"/>
            <w:sz w:val="24"/>
            <w:szCs w:val="24"/>
            <w:lang w:val="es-ES_tradnl" w:eastAsia="en-US"/>
          </w:rPr>
          <w:id w:val="1628585397"/>
          <w:citation/>
        </w:sdtPr>
        <w:sdtContent>
          <w:r w:rsidR="00DD5491">
            <w:rPr>
              <w:rFonts w:eastAsia="Times New Roman"/>
              <w:sz w:val="24"/>
              <w:szCs w:val="24"/>
              <w:lang w:val="es-ES_tradnl" w:eastAsia="en-US"/>
            </w:rPr>
            <w:fldChar w:fldCharType="begin"/>
          </w:r>
          <w:r w:rsidR="00DD5491">
            <w:rPr>
              <w:rFonts w:eastAsia="Times New Roman"/>
              <w:sz w:val="24"/>
              <w:szCs w:val="24"/>
              <w:lang w:val="es-ES_tradnl" w:eastAsia="en-US"/>
            </w:rPr>
            <w:instrText xml:space="preserve"> CITATION Sch16 \l 1034 </w:instrText>
          </w:r>
          <w:r w:rsidR="00DD5491">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(Schwab, 2016)</w:t>
          </w:r>
          <w:r w:rsidR="00DD5491">
            <w:rPr>
              <w:rFonts w:eastAsia="Times New Roman"/>
              <w:sz w:val="24"/>
              <w:szCs w:val="24"/>
              <w:lang w:val="es-ES_tradnl" w:eastAsia="en-US"/>
            </w:rPr>
            <w:fldChar w:fldCharType="end"/>
          </w:r>
        </w:sdtContent>
      </w:sdt>
      <w:r w:rsidR="00F93379">
        <w:rPr>
          <w:rFonts w:eastAsia="Times New Roman"/>
          <w:sz w:val="24"/>
          <w:szCs w:val="24"/>
          <w:lang w:val="es-ES_tradnl" w:eastAsia="en-US"/>
        </w:rPr>
        <w:t>,</w:t>
      </w:r>
      <w:r w:rsidRPr="005A5C99">
        <w:rPr>
          <w:rFonts w:eastAsia="Times New Roman"/>
          <w:sz w:val="24"/>
          <w:szCs w:val="24"/>
          <w:lang w:val="es-ES_tradnl" w:eastAsia="en-US"/>
        </w:rPr>
        <w:t xml:space="preserve"> fundador y director general del Foro Económico Mundial, se está terminando de fraguar en estos momentos la cuarta revolución industrial. Esta revolución se caracteriza por la evolución de la tecnología a estándares nunca antes vistos. </w:t>
      </w: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El interesante desarrollo de la inteligencia artificial, las ciudades inteligentes, los vehículos autónomos, la computación cuántica, la genética, la </w:t>
      </w:r>
      <w:r w:rsidR="00F93379">
        <w:rPr>
          <w:rFonts w:eastAsia="Times New Roman"/>
          <w:sz w:val="24"/>
          <w:szCs w:val="24"/>
          <w:lang w:val="es-ES_tradnl" w:eastAsia="en-US"/>
        </w:rPr>
        <w:t>impresión de órganos en 3D, la b</w:t>
      </w:r>
      <w:r w:rsidR="004D1B86">
        <w:rPr>
          <w:rFonts w:eastAsia="Times New Roman"/>
          <w:sz w:val="24"/>
          <w:szCs w:val="24"/>
          <w:lang w:val="es-ES_tradnl" w:eastAsia="en-US"/>
        </w:rPr>
        <w:t>lockchain, las criptomonedas;</w:t>
      </w:r>
      <w:r w:rsidRPr="005A5C99">
        <w:rPr>
          <w:rFonts w:eastAsia="Times New Roman"/>
          <w:sz w:val="24"/>
          <w:szCs w:val="24"/>
          <w:lang w:val="es-ES_tradnl" w:eastAsia="en-US"/>
        </w:rPr>
        <w:t xml:space="preserve"> y lo que le ocupa a esta investigación: Los Contratos Inteligentes.</w:t>
      </w:r>
    </w:p>
    <w:p w:rsidR="006E489B" w:rsidRPr="005A5C99" w:rsidRDefault="00584DD3" w:rsidP="005559DA">
      <w:pPr>
        <w:spacing w:line="480" w:lineRule="auto"/>
        <w:ind w:left="792"/>
        <w:rPr>
          <w:rFonts w:eastAsia="Times New Roman"/>
          <w:sz w:val="24"/>
          <w:szCs w:val="24"/>
          <w:lang w:val="es-ES_tradnl" w:eastAsia="en-US"/>
        </w:rPr>
      </w:pPr>
      <w:r>
        <w:rPr>
          <w:rFonts w:eastAsia="Times New Roman"/>
          <w:sz w:val="24"/>
          <w:szCs w:val="24"/>
          <w:lang w:val="es-ES_tradnl" w:eastAsia="en-US"/>
        </w:rPr>
        <w:t>Los contratos i</w:t>
      </w:r>
      <w:r w:rsidR="006E489B" w:rsidRPr="005A5C99">
        <w:rPr>
          <w:rFonts w:eastAsia="Times New Roman"/>
          <w:sz w:val="24"/>
          <w:szCs w:val="24"/>
          <w:lang w:val="es-ES_tradnl" w:eastAsia="en-US"/>
        </w:rPr>
        <w:t xml:space="preserve">nteligentes están siendo materia de estudio por parte del Derecho a nivel mundial. La actualidad de este tema en la legislación panameña constituye un vacío legal que se ve reflejado en la inseguridad jurídica que tienen aquellas personas naturales y/o jurídicas que </w:t>
      </w:r>
      <w:r w:rsidR="00F93379">
        <w:rPr>
          <w:rFonts w:eastAsia="Times New Roman"/>
          <w:sz w:val="24"/>
          <w:szCs w:val="24"/>
          <w:lang w:val="es-ES_tradnl" w:eastAsia="en-US"/>
        </w:rPr>
        <w:t>vislumbren</w:t>
      </w:r>
      <w:r w:rsidR="006E489B" w:rsidRPr="005A5C99">
        <w:rPr>
          <w:rFonts w:eastAsia="Times New Roman"/>
          <w:sz w:val="24"/>
          <w:szCs w:val="24"/>
          <w:lang w:val="es-ES_tradnl" w:eastAsia="en-US"/>
        </w:rPr>
        <w:t xml:space="preserve"> utilizar los contratos inteligentes como modalidad contractual. </w:t>
      </w: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Es menester que esta situación sea solucionada legalmente a </w:t>
      </w:r>
      <w:r w:rsidR="00F93379">
        <w:rPr>
          <w:rFonts w:eastAsia="Times New Roman"/>
          <w:sz w:val="24"/>
          <w:szCs w:val="24"/>
          <w:lang w:val="es-ES_tradnl" w:eastAsia="en-US"/>
        </w:rPr>
        <w:t xml:space="preserve">corto o mediano plazo, debido </w:t>
      </w:r>
      <w:r w:rsidRPr="005A5C99">
        <w:rPr>
          <w:rFonts w:eastAsia="Times New Roman"/>
          <w:sz w:val="24"/>
          <w:szCs w:val="24"/>
          <w:lang w:val="es-ES_tradnl" w:eastAsia="en-US"/>
        </w:rPr>
        <w:t>que los pronósticos de las fuentes especializadas indican que esta tecnología tomar</w:t>
      </w:r>
      <w:r w:rsidR="00F93379">
        <w:rPr>
          <w:rFonts w:eastAsia="Times New Roman"/>
          <w:sz w:val="24"/>
          <w:szCs w:val="24"/>
          <w:lang w:val="es-ES_tradnl" w:eastAsia="en-US"/>
        </w:rPr>
        <w:t>á</w:t>
      </w:r>
      <w:r w:rsidRPr="005A5C99">
        <w:rPr>
          <w:rFonts w:eastAsia="Times New Roman"/>
          <w:sz w:val="24"/>
          <w:szCs w:val="24"/>
          <w:lang w:val="es-ES_tradnl" w:eastAsia="en-US"/>
        </w:rPr>
        <w:t xml:space="preserve"> un papel disruptivo en los próximos años.</w:t>
      </w:r>
    </w:p>
    <w:p w:rsidR="006E489B" w:rsidRDefault="006E489B" w:rsidP="005559DA">
      <w:pPr>
        <w:spacing w:line="480" w:lineRule="auto"/>
        <w:ind w:left="792"/>
        <w:rPr>
          <w:rFonts w:eastAsia="Times New Roman"/>
          <w:sz w:val="24"/>
          <w:szCs w:val="24"/>
          <w:lang w:val="es-ES_tradnl" w:eastAsia="en-US"/>
        </w:rPr>
      </w:pPr>
    </w:p>
    <w:p w:rsidR="00F93379" w:rsidRPr="005A5C99" w:rsidRDefault="00F93379"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Por último, se plantea el método científico a ejecutar para resolver el problema de la presente investigación jurídica. La investigación contará con un período de 8 meses. Dentro de este plazo se estudiará y se analizará </w:t>
      </w:r>
      <w:r w:rsidR="005A5C99" w:rsidRPr="005A5C99">
        <w:rPr>
          <w:rFonts w:eastAsia="Times New Roman"/>
          <w:sz w:val="24"/>
          <w:szCs w:val="24"/>
          <w:lang w:val="es-ES_tradnl" w:eastAsia="en-US"/>
        </w:rPr>
        <w:t>minuciosamente</w:t>
      </w:r>
      <w:r w:rsidRPr="005A5C99">
        <w:rPr>
          <w:rFonts w:eastAsia="Times New Roman"/>
          <w:sz w:val="24"/>
          <w:szCs w:val="24"/>
          <w:lang w:val="es-ES_tradnl" w:eastAsia="en-US"/>
        </w:rPr>
        <w:t xml:space="preserve"> el fenómeno de los contratos inteligentes desde el enfoque de la ciencia del Derecho y desde la ciencia de la cual nace directamente, la ciencia de la programación informática. </w:t>
      </w:r>
    </w:p>
    <w:p w:rsidR="006E489B"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En términos específicos, la investigación </w:t>
      </w:r>
      <w:r w:rsidR="004D1B86">
        <w:rPr>
          <w:rFonts w:eastAsia="Times New Roman"/>
          <w:sz w:val="24"/>
          <w:szCs w:val="24"/>
          <w:lang w:val="es-ES_tradnl" w:eastAsia="en-US"/>
        </w:rPr>
        <w:t>posee</w:t>
      </w:r>
      <w:r w:rsidRPr="005A5C99">
        <w:rPr>
          <w:rFonts w:eastAsia="Times New Roman"/>
          <w:sz w:val="24"/>
          <w:szCs w:val="24"/>
          <w:lang w:val="es-ES_tradnl" w:eastAsia="en-US"/>
        </w:rPr>
        <w:t xml:space="preserve"> una tipología de carácter exploratoria-descriptiva. El fenómeno y la figura del contrato inteligente merecen ser comprendido en su total complejidad, y para ello, se investigará exhaustivamente bajo el paradigma de la teoría tridimensional,</w:t>
      </w:r>
      <w:r w:rsidRPr="005A5C99">
        <w:rPr>
          <w:rStyle w:val="FootnoteReference"/>
          <w:rFonts w:eastAsia="Times New Roman"/>
          <w:sz w:val="24"/>
          <w:szCs w:val="24"/>
          <w:lang w:val="es-ES_tradnl" w:eastAsia="en-US"/>
        </w:rPr>
        <w:footnoteReference w:id="9"/>
      </w:r>
      <w:r w:rsidRPr="005A5C99">
        <w:rPr>
          <w:rFonts w:eastAsia="Times New Roman"/>
          <w:sz w:val="24"/>
          <w:szCs w:val="24"/>
          <w:lang w:val="es-ES_tradnl" w:eastAsia="en-US"/>
        </w:rPr>
        <w:t xml:space="preserve"> la teoría de los tres círculos,</w:t>
      </w:r>
      <w:r w:rsidRPr="005A5C99">
        <w:rPr>
          <w:rStyle w:val="FootnoteReference"/>
          <w:rFonts w:eastAsia="Times New Roman"/>
          <w:sz w:val="24"/>
          <w:szCs w:val="24"/>
          <w:lang w:val="es-ES_tradnl" w:eastAsia="en-US"/>
        </w:rPr>
        <w:footnoteReference w:id="10"/>
      </w:r>
      <w:r w:rsidRPr="005A5C99">
        <w:rPr>
          <w:rFonts w:eastAsia="Times New Roman"/>
          <w:sz w:val="24"/>
          <w:szCs w:val="24"/>
          <w:lang w:val="es-ES_tradnl" w:eastAsia="en-US"/>
        </w:rPr>
        <w:t xml:space="preserve"> o la teoría integral,</w:t>
      </w:r>
      <w:r w:rsidRPr="005A5C99">
        <w:rPr>
          <w:rStyle w:val="FootnoteReference"/>
          <w:rFonts w:eastAsia="Times New Roman"/>
          <w:sz w:val="24"/>
          <w:szCs w:val="24"/>
          <w:lang w:val="es-ES_tradnl" w:eastAsia="en-US"/>
        </w:rPr>
        <w:footnoteReference w:id="11"/>
      </w:r>
      <w:r w:rsidRPr="005A5C99">
        <w:rPr>
          <w:rFonts w:eastAsia="Times New Roman"/>
          <w:sz w:val="24"/>
          <w:szCs w:val="24"/>
          <w:lang w:val="es-ES_tradnl" w:eastAsia="en-US"/>
        </w:rPr>
        <w:t xml:space="preserve"> que sostienen a las investigaciones jurídicas como el conjunto de tres elementos: Norma, Valor y Hecho. </w:t>
      </w:r>
    </w:p>
    <w:p w:rsidR="005559DA" w:rsidRPr="005A5C99" w:rsidRDefault="005559DA" w:rsidP="005559DA">
      <w:pPr>
        <w:spacing w:after="0" w:line="480" w:lineRule="auto"/>
        <w:ind w:left="792"/>
        <w:rPr>
          <w:rFonts w:eastAsia="Times New Roman"/>
          <w:sz w:val="24"/>
          <w:szCs w:val="24"/>
          <w:lang w:val="es-ES_tradnl" w:eastAsia="en-US"/>
        </w:rPr>
      </w:pPr>
    </w:p>
    <w:p w:rsidR="006E489B" w:rsidRPr="005A5C99"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La investigación </w:t>
      </w:r>
      <w:r w:rsidR="004D1B86">
        <w:rPr>
          <w:rFonts w:eastAsia="Times New Roman"/>
          <w:sz w:val="24"/>
          <w:szCs w:val="24"/>
          <w:lang w:val="es-ES_tradnl" w:eastAsia="en-US"/>
        </w:rPr>
        <w:t>tiene</w:t>
      </w:r>
      <w:r w:rsidRPr="005A5C99">
        <w:rPr>
          <w:rFonts w:eastAsia="Times New Roman"/>
          <w:sz w:val="24"/>
          <w:szCs w:val="24"/>
          <w:lang w:val="es-ES_tradnl" w:eastAsia="en-US"/>
        </w:rPr>
        <w:t xml:space="preserve"> un enfoque cualitativo y los métodos en esta investigación serán el método descriptivo, y el método interpretativo, utilizando dos herramientas metodológicas: la inducción analítica, que permite descubrir conceptos, teorías e hipótesis a partir de los datos recabados; y el método sintético, que pone a prueba las teorías existentes.</w:t>
      </w:r>
    </w:p>
    <w:p w:rsidR="006E489B" w:rsidRPr="005A5C99" w:rsidRDefault="006E489B" w:rsidP="005559DA">
      <w:pPr>
        <w:pStyle w:val="ListParagraph"/>
        <w:spacing w:after="0" w:line="480" w:lineRule="auto"/>
        <w:ind w:left="1584"/>
        <w:rPr>
          <w:rFonts w:eastAsia="Times New Roman"/>
          <w:sz w:val="24"/>
          <w:szCs w:val="24"/>
          <w:lang w:val="es-ES_tradnl" w:eastAsia="en-US"/>
        </w:rPr>
      </w:pPr>
    </w:p>
    <w:p w:rsidR="006E489B" w:rsidRPr="005A5C99" w:rsidRDefault="006E489B" w:rsidP="005559DA">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Esta investigación </w:t>
      </w:r>
      <w:r w:rsidR="004D1B86">
        <w:rPr>
          <w:rFonts w:eastAsia="Times New Roman"/>
          <w:sz w:val="24"/>
          <w:szCs w:val="24"/>
          <w:lang w:val="es-ES_tradnl" w:eastAsia="en-US"/>
        </w:rPr>
        <w:t>se empleará con</w:t>
      </w:r>
      <w:r w:rsidRPr="005A5C99">
        <w:rPr>
          <w:rFonts w:eastAsia="Times New Roman"/>
          <w:sz w:val="24"/>
          <w:szCs w:val="24"/>
          <w:lang w:val="es-ES_tradnl" w:eastAsia="en-US"/>
        </w:rPr>
        <w:t xml:space="preserve"> </w:t>
      </w:r>
      <w:r w:rsidR="004D1B86">
        <w:rPr>
          <w:rFonts w:eastAsia="Times New Roman"/>
          <w:sz w:val="24"/>
          <w:szCs w:val="24"/>
          <w:lang w:val="es-ES_tradnl" w:eastAsia="en-US"/>
        </w:rPr>
        <w:t>un método científico que busca</w:t>
      </w:r>
      <w:r w:rsidRPr="005A5C99">
        <w:rPr>
          <w:rFonts w:eastAsia="Times New Roman"/>
          <w:sz w:val="24"/>
          <w:szCs w:val="24"/>
          <w:lang w:val="es-ES_tradnl" w:eastAsia="en-US"/>
        </w:rPr>
        <w:t xml:space="preserve"> diseñar diversas solucion</w:t>
      </w:r>
      <w:r w:rsidR="004D1B86">
        <w:rPr>
          <w:rFonts w:eastAsia="Times New Roman"/>
          <w:sz w:val="24"/>
          <w:szCs w:val="24"/>
          <w:lang w:val="es-ES_tradnl" w:eastAsia="en-US"/>
        </w:rPr>
        <w:t>es al problema. Este método se caracteriza</w:t>
      </w:r>
      <w:r w:rsidRPr="005A5C99">
        <w:rPr>
          <w:rFonts w:eastAsia="Times New Roman"/>
          <w:sz w:val="24"/>
          <w:szCs w:val="24"/>
          <w:lang w:val="es-ES_tradnl" w:eastAsia="en-US"/>
        </w:rPr>
        <w:t xml:space="preserve"> por ser: objetivo, racional, sistemático, analítico, metódico, útil, comunicable, verificable y transcendente.</w:t>
      </w:r>
    </w:p>
    <w:p w:rsidR="006E489B" w:rsidRPr="005A5C99" w:rsidRDefault="006E489B" w:rsidP="005559DA">
      <w:pPr>
        <w:spacing w:after="0" w:line="480" w:lineRule="auto"/>
        <w:ind w:left="792"/>
        <w:rPr>
          <w:rFonts w:eastAsia="Times New Roman"/>
          <w:sz w:val="24"/>
          <w:szCs w:val="24"/>
          <w:lang w:val="es-ES_tradnl" w:eastAsia="en-US"/>
        </w:rPr>
      </w:pPr>
    </w:p>
    <w:p w:rsidR="006E489B" w:rsidRPr="005A5C99" w:rsidRDefault="006E489B" w:rsidP="005559DA">
      <w:pPr>
        <w:spacing w:after="0" w:line="480" w:lineRule="auto"/>
        <w:ind w:left="792"/>
        <w:rPr>
          <w:rFonts w:eastAsia="Times New Roman"/>
          <w:b/>
          <w:sz w:val="24"/>
          <w:szCs w:val="24"/>
          <w:lang w:val="es-ES_tradnl" w:eastAsia="en-US"/>
        </w:rPr>
      </w:pPr>
      <w:r w:rsidRPr="005A5C99">
        <w:rPr>
          <w:rFonts w:eastAsia="Times New Roman"/>
          <w:sz w:val="24"/>
          <w:szCs w:val="24"/>
          <w:lang w:val="es-ES_tradnl" w:eastAsia="en-US"/>
        </w:rPr>
        <w:t xml:space="preserve">Después de haber </w:t>
      </w:r>
      <w:r w:rsidR="004D1B86">
        <w:rPr>
          <w:rFonts w:eastAsia="Times New Roman"/>
          <w:sz w:val="24"/>
          <w:szCs w:val="24"/>
          <w:lang w:val="es-ES_tradnl" w:eastAsia="en-US"/>
        </w:rPr>
        <w:t>inducido el</w:t>
      </w:r>
      <w:r w:rsidRPr="005A5C99">
        <w:rPr>
          <w:rFonts w:eastAsia="Times New Roman"/>
          <w:sz w:val="24"/>
          <w:szCs w:val="24"/>
          <w:lang w:val="es-ES_tradnl" w:eastAsia="en-US"/>
        </w:rPr>
        <w:t xml:space="preserve"> planteamiento del problema, surge la siguiente interrogante</w:t>
      </w:r>
      <w:r w:rsidRPr="005A5C99">
        <w:rPr>
          <w:rFonts w:eastAsia="Times New Roman"/>
          <w:b/>
          <w:sz w:val="24"/>
          <w:szCs w:val="24"/>
          <w:lang w:val="es-ES_tradnl" w:eastAsia="en-US"/>
        </w:rPr>
        <w:t>: ¿qué importancia tiene para la legislación comercial panameña establecer un marco legal para los contratos inteligentes?</w:t>
      </w:r>
    </w:p>
    <w:p w:rsidR="006E489B" w:rsidRDefault="006E489B"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Pr="005A5C99" w:rsidRDefault="005559DA" w:rsidP="009342D3">
      <w:pPr>
        <w:spacing w:after="0" w:line="480" w:lineRule="auto"/>
        <w:jc w:val="left"/>
        <w:rPr>
          <w:rFonts w:eastAsia="Times New Roman"/>
          <w:sz w:val="24"/>
          <w:szCs w:val="24"/>
          <w:lang w:val="es-ES_tradnl" w:eastAsia="en-US"/>
        </w:rPr>
      </w:pPr>
    </w:p>
    <w:p w:rsidR="006E489B" w:rsidRPr="005A5C99" w:rsidRDefault="006E489B" w:rsidP="009342D3">
      <w:pPr>
        <w:pStyle w:val="ListParagraph"/>
        <w:numPr>
          <w:ilvl w:val="1"/>
          <w:numId w:val="2"/>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Justificación de la investigación </w:t>
      </w:r>
    </w:p>
    <w:p w:rsidR="006E489B" w:rsidRPr="005A5C99" w:rsidRDefault="006E489B" w:rsidP="009342D3">
      <w:pPr>
        <w:spacing w:after="0" w:line="480" w:lineRule="auto"/>
        <w:jc w:val="left"/>
        <w:rPr>
          <w:rFonts w:eastAsia="Times New Roman"/>
          <w:sz w:val="24"/>
          <w:szCs w:val="24"/>
          <w:lang w:val="es-ES_tradnl" w:eastAsia="en-US"/>
        </w:rPr>
      </w:pPr>
    </w:p>
    <w:p w:rsidR="006E489B" w:rsidRPr="005A5C99"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Los factores de factibilidad, </w:t>
      </w:r>
      <w:r w:rsidR="005A5C99" w:rsidRPr="005A5C99">
        <w:rPr>
          <w:rFonts w:eastAsia="Times New Roman"/>
          <w:sz w:val="24"/>
          <w:szCs w:val="24"/>
          <w:lang w:val="es-ES_tradnl" w:eastAsia="en-US"/>
        </w:rPr>
        <w:t>relevancia</w:t>
      </w:r>
      <w:r w:rsidRPr="005A5C99">
        <w:rPr>
          <w:rFonts w:eastAsia="Times New Roman"/>
          <w:sz w:val="24"/>
          <w:szCs w:val="24"/>
          <w:lang w:val="es-ES_tradnl" w:eastAsia="en-US"/>
        </w:rPr>
        <w:t xml:space="preserve"> y generación de conocimientos nuevos hacen que el panorama para afrontar esta investigación sea completamente fa</w:t>
      </w:r>
      <w:r w:rsidR="004D1B86">
        <w:rPr>
          <w:rFonts w:eastAsia="Times New Roman"/>
          <w:sz w:val="24"/>
          <w:szCs w:val="24"/>
          <w:lang w:val="es-ES_tradnl" w:eastAsia="en-US"/>
        </w:rPr>
        <w:t>scinante, necesario y urgente</w:t>
      </w:r>
      <w:r w:rsidRPr="005A5C99">
        <w:rPr>
          <w:rFonts w:eastAsia="Times New Roman"/>
          <w:sz w:val="24"/>
          <w:szCs w:val="24"/>
          <w:lang w:val="es-ES_tradnl" w:eastAsia="en-US"/>
        </w:rPr>
        <w:t xml:space="preserve"> resolver.</w:t>
      </w:r>
    </w:p>
    <w:p w:rsidR="006E489B" w:rsidRPr="005A5C99" w:rsidRDefault="006E489B" w:rsidP="005559DA">
      <w:pPr>
        <w:spacing w:after="0" w:line="480" w:lineRule="auto"/>
        <w:ind w:left="792"/>
        <w:rPr>
          <w:rFonts w:eastAsia="Times New Roman"/>
          <w:sz w:val="24"/>
          <w:szCs w:val="24"/>
          <w:lang w:val="es-ES_tradnl" w:eastAsia="en-US"/>
        </w:rPr>
      </w:pPr>
    </w:p>
    <w:p w:rsidR="006E489B" w:rsidRPr="005A5C99"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En primer lugar, la pasión del investigador se puede ver intensificada por ciertos elementos que se desprenden de la investigación misma. El considerar la posibilidad que este árbol pueda dar frutos palpables al concluir la tesis, y que puedan servir de utilidad para la legislación comercial panameña. El desafío por buscar compre</w:t>
      </w:r>
      <w:r w:rsidR="004D1B86">
        <w:rPr>
          <w:rFonts w:eastAsia="Times New Roman"/>
          <w:sz w:val="24"/>
          <w:szCs w:val="24"/>
          <w:lang w:val="es-ES_tradnl" w:eastAsia="en-US"/>
        </w:rPr>
        <w:t>nder una figura con raíces en l</w:t>
      </w:r>
      <w:r w:rsidRPr="005A5C99">
        <w:rPr>
          <w:rFonts w:eastAsia="Times New Roman"/>
          <w:sz w:val="24"/>
          <w:szCs w:val="24"/>
          <w:lang w:val="es-ES_tradnl" w:eastAsia="en-US"/>
        </w:rPr>
        <w:t xml:space="preserve">a ciencia </w:t>
      </w:r>
      <w:r w:rsidR="004D1B86">
        <w:rPr>
          <w:rFonts w:eastAsia="Times New Roman"/>
          <w:sz w:val="24"/>
          <w:szCs w:val="24"/>
          <w:lang w:val="es-ES_tradnl" w:eastAsia="en-US"/>
        </w:rPr>
        <w:t>informática</w:t>
      </w:r>
      <w:r w:rsidRPr="005A5C99">
        <w:rPr>
          <w:rFonts w:eastAsia="Times New Roman"/>
          <w:sz w:val="24"/>
          <w:szCs w:val="24"/>
          <w:lang w:val="es-ES_tradnl" w:eastAsia="en-US"/>
        </w:rPr>
        <w:t>. El encantador reto de contactar juristas de todas partes del mundo para entrevistarles, y el arduo análisis para identificar posibles soluciones a los problemas, son sólo algunas de las razones subjetivas que justifican llevar a cabo esta investigación.</w:t>
      </w:r>
    </w:p>
    <w:p w:rsidR="006E489B" w:rsidRPr="005A5C99" w:rsidRDefault="006E489B" w:rsidP="005559DA">
      <w:pPr>
        <w:spacing w:after="0" w:line="480" w:lineRule="auto"/>
        <w:ind w:left="792"/>
        <w:rPr>
          <w:rFonts w:eastAsia="Times New Roman"/>
          <w:sz w:val="24"/>
          <w:szCs w:val="24"/>
          <w:lang w:val="es-ES_tradnl" w:eastAsia="en-US"/>
        </w:rPr>
      </w:pPr>
    </w:p>
    <w:p w:rsidR="006E489B"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En segundo lugar, para nadie es un secreto que el Derecho actual no tiene juristas del talante de Kelsen, Justiniano, el Barón de Montesquieu, ni el grupo de juristas franceses que crearon el Código de Napoleón, encabezados por Jean-</w:t>
      </w:r>
      <w:r w:rsidR="005A5C99" w:rsidRPr="005A5C99">
        <w:rPr>
          <w:rFonts w:eastAsia="Times New Roman"/>
          <w:sz w:val="24"/>
          <w:szCs w:val="24"/>
          <w:lang w:val="es-ES_tradnl" w:eastAsia="en-US"/>
        </w:rPr>
        <w:t>Atiene</w:t>
      </w:r>
      <w:r w:rsidRPr="005A5C99">
        <w:rPr>
          <w:rFonts w:eastAsia="Times New Roman"/>
          <w:sz w:val="24"/>
          <w:szCs w:val="24"/>
          <w:lang w:val="es-ES_tradnl" w:eastAsia="en-US"/>
        </w:rPr>
        <w:t>-Marie Portalis. Pero este problema puede ser subsanado con la contribución de jueces, juristas, abogados, y</w:t>
      </w:r>
      <w:r w:rsidR="004D1B86">
        <w:rPr>
          <w:rFonts w:eastAsia="Times New Roman"/>
          <w:sz w:val="24"/>
          <w:szCs w:val="24"/>
          <w:lang w:val="es-ES_tradnl" w:eastAsia="en-US"/>
        </w:rPr>
        <w:t>;</w:t>
      </w:r>
      <w:r w:rsidRPr="005A5C99">
        <w:rPr>
          <w:rFonts w:eastAsia="Times New Roman"/>
          <w:sz w:val="24"/>
          <w:szCs w:val="24"/>
          <w:lang w:val="es-ES_tradnl" w:eastAsia="en-US"/>
        </w:rPr>
        <w:t xml:space="preserve"> por supuesto estudiantes universitarios de Derecho. En este caso y de esta forma se podrán resolver los escollos legales originados por un fenómeno al cual la ciencia informática de la programación ha denominado “Contrato Inteligente”, término curioso.  Dada por sentada esta necesidad, se augura que la presente investigación generará conocimientos nuevos y concretos que serán </w:t>
      </w:r>
      <w:r w:rsidR="005A5C99" w:rsidRPr="005A5C99">
        <w:rPr>
          <w:rFonts w:eastAsia="Times New Roman"/>
          <w:sz w:val="24"/>
          <w:szCs w:val="24"/>
          <w:lang w:val="es-ES_tradnl" w:eastAsia="en-US"/>
        </w:rPr>
        <w:t>relevantes</w:t>
      </w:r>
      <w:r w:rsidRPr="005A5C99">
        <w:rPr>
          <w:rFonts w:eastAsia="Times New Roman"/>
          <w:sz w:val="24"/>
          <w:szCs w:val="24"/>
          <w:lang w:val="es-ES_tradnl" w:eastAsia="en-US"/>
        </w:rPr>
        <w:t xml:space="preserve"> tanto para el mundo del</w:t>
      </w:r>
      <w:r w:rsidR="00F93379">
        <w:rPr>
          <w:rFonts w:eastAsia="Times New Roman"/>
          <w:sz w:val="24"/>
          <w:szCs w:val="24"/>
          <w:lang w:val="es-ES_tradnl" w:eastAsia="en-US"/>
        </w:rPr>
        <w:t xml:space="preserve"> Derecho, como para el Derecho p</w:t>
      </w:r>
      <w:r w:rsidRPr="005A5C99">
        <w:rPr>
          <w:rFonts w:eastAsia="Times New Roman"/>
          <w:sz w:val="24"/>
          <w:szCs w:val="24"/>
          <w:lang w:val="es-ES_tradnl" w:eastAsia="en-US"/>
        </w:rPr>
        <w:t>anameño.</w:t>
      </w:r>
    </w:p>
    <w:p w:rsidR="005559DA" w:rsidRPr="005A5C99" w:rsidRDefault="005559DA" w:rsidP="005559DA">
      <w:pPr>
        <w:spacing w:after="0" w:line="480" w:lineRule="auto"/>
        <w:ind w:left="792"/>
        <w:rPr>
          <w:rFonts w:eastAsia="Times New Roman"/>
          <w:sz w:val="24"/>
          <w:szCs w:val="24"/>
          <w:lang w:val="es-ES_tradnl" w:eastAsia="en-US"/>
        </w:rPr>
      </w:pPr>
    </w:p>
    <w:p w:rsidR="006E489B" w:rsidRPr="005A5C99"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En tercer lugar, no se puede soslayar que</w:t>
      </w:r>
      <w:r w:rsidR="004D1B86">
        <w:rPr>
          <w:rFonts w:eastAsia="Times New Roman"/>
          <w:sz w:val="24"/>
          <w:szCs w:val="24"/>
          <w:lang w:val="es-ES_tradnl" w:eastAsia="en-US"/>
        </w:rPr>
        <w:t>;</w:t>
      </w:r>
      <w:r w:rsidRPr="005A5C99">
        <w:rPr>
          <w:rFonts w:eastAsia="Times New Roman"/>
          <w:sz w:val="24"/>
          <w:szCs w:val="24"/>
          <w:lang w:val="es-ES_tradnl" w:eastAsia="en-US"/>
        </w:rPr>
        <w:t xml:space="preserve"> el Derecho</w:t>
      </w:r>
      <w:r w:rsidR="004D1B86">
        <w:rPr>
          <w:rFonts w:eastAsia="Times New Roman"/>
          <w:sz w:val="24"/>
          <w:szCs w:val="24"/>
          <w:lang w:val="es-ES_tradnl" w:eastAsia="en-US"/>
        </w:rPr>
        <w:t>,</w:t>
      </w:r>
      <w:r w:rsidRPr="005A5C99">
        <w:rPr>
          <w:rFonts w:eastAsia="Times New Roman"/>
          <w:sz w:val="24"/>
          <w:szCs w:val="24"/>
          <w:lang w:val="es-ES_tradnl" w:eastAsia="en-US"/>
        </w:rPr>
        <w:t xml:space="preserve"> no posee la capacidad de anticipar la presencia de un fenómeno social que repercuta en el ámbito jurídico para poder crear o adaptar a él sus mecanismos legales a tiempo. Ergo, es importante que al detectar dicho fenómeno se inicien inmediatamente las investigaciones jurídicas pertinentes en aras de conocer el fenómeno y así poder solucionarlo. La ausencia de esta acción investigativa a tiempo generaría pasividad an</w:t>
      </w:r>
      <w:r w:rsidR="004D1B86">
        <w:rPr>
          <w:rFonts w:eastAsia="Times New Roman"/>
          <w:sz w:val="24"/>
          <w:szCs w:val="24"/>
          <w:lang w:val="es-ES_tradnl" w:eastAsia="en-US"/>
        </w:rPr>
        <w:t>te los vacíos legales, es decir;</w:t>
      </w:r>
      <w:r w:rsidRPr="005A5C99">
        <w:rPr>
          <w:rFonts w:eastAsia="Times New Roman"/>
          <w:sz w:val="24"/>
          <w:szCs w:val="24"/>
          <w:lang w:val="es-ES_tradnl" w:eastAsia="en-US"/>
        </w:rPr>
        <w:t xml:space="preserve"> un sistema legal que no se adapta adecuadamente a la realidad social, y un sistema legal que no se adapte adecuadamente a la realidad social es un sistema completa o parcialmente inútil. Los contratos inteligentes han emergido junto a las criptomonedas y al blockchain como un boom de reciente data que tomó por sorpresa tanto al mundo, como al mundo jurídico. Es aquí donde </w:t>
      </w:r>
      <w:r w:rsidR="004D1B86">
        <w:rPr>
          <w:rFonts w:eastAsia="Times New Roman"/>
          <w:sz w:val="24"/>
          <w:szCs w:val="24"/>
          <w:lang w:val="es-ES_tradnl" w:eastAsia="en-US"/>
        </w:rPr>
        <w:t>radica</w:t>
      </w:r>
      <w:r w:rsidRPr="005A5C99">
        <w:rPr>
          <w:rFonts w:eastAsia="Times New Roman"/>
          <w:sz w:val="24"/>
          <w:szCs w:val="24"/>
          <w:lang w:val="es-ES_tradnl" w:eastAsia="en-US"/>
        </w:rPr>
        <w:t xml:space="preserve"> la </w:t>
      </w:r>
      <w:r w:rsidR="004D1B86">
        <w:rPr>
          <w:rFonts w:eastAsia="Times New Roman"/>
          <w:sz w:val="24"/>
          <w:szCs w:val="24"/>
          <w:lang w:val="es-ES_tradnl" w:eastAsia="en-US"/>
        </w:rPr>
        <w:t>importancia de</w:t>
      </w:r>
      <w:r w:rsidRPr="005A5C99">
        <w:rPr>
          <w:rFonts w:eastAsia="Times New Roman"/>
          <w:sz w:val="24"/>
          <w:szCs w:val="24"/>
          <w:lang w:val="es-ES_tradnl" w:eastAsia="en-US"/>
        </w:rPr>
        <w:t xml:space="preserve"> realizar esta investigación con inmediatez.</w:t>
      </w:r>
    </w:p>
    <w:p w:rsidR="006E489B" w:rsidRPr="005A5C99" w:rsidRDefault="006E489B" w:rsidP="005559DA">
      <w:pPr>
        <w:spacing w:line="480" w:lineRule="auto"/>
        <w:ind w:left="792"/>
        <w:rPr>
          <w:rFonts w:eastAsia="Times New Roman"/>
          <w:sz w:val="24"/>
          <w:szCs w:val="24"/>
          <w:lang w:val="es-ES_tradnl" w:eastAsia="en-US"/>
        </w:rPr>
      </w:pPr>
    </w:p>
    <w:p w:rsidR="006E489B" w:rsidRPr="005A5C99" w:rsidRDefault="006E489B" w:rsidP="005559DA">
      <w:pPr>
        <w:spacing w:line="480" w:lineRule="auto"/>
        <w:ind w:left="792"/>
        <w:rPr>
          <w:rFonts w:eastAsia="Times New Roman"/>
          <w:sz w:val="24"/>
          <w:szCs w:val="24"/>
          <w:lang w:val="es-ES_tradnl" w:eastAsia="en-US"/>
        </w:rPr>
      </w:pPr>
      <w:r w:rsidRPr="005A5C99">
        <w:rPr>
          <w:rFonts w:eastAsia="Times New Roman"/>
          <w:sz w:val="24"/>
          <w:szCs w:val="24"/>
          <w:lang w:val="es-ES_tradnl" w:eastAsia="en-US"/>
        </w:rPr>
        <w:t>Si se parte de la premisa de que cada revolución industrial ha significado para la humanidad una serie de transformaciones sociales, cambios legales y oportunidades de crecimiento individual, se llega a la conclusión de que sin lugar a dudas, este es el momento oportuno para iniciar una investigación enfocada en resolver los problemas de este fenómeno jurídico en la legislación panameña.</w:t>
      </w:r>
    </w:p>
    <w:p w:rsidR="006E489B" w:rsidRPr="005A5C99" w:rsidRDefault="006E489B" w:rsidP="005559DA">
      <w:pPr>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Por último y mas importante, desde un paradigma metodológico, la investigación es factible y se puede llevar a cabo.</w:t>
      </w:r>
    </w:p>
    <w:p w:rsidR="006E489B" w:rsidRPr="005A5C99" w:rsidRDefault="006E489B" w:rsidP="009342D3">
      <w:pPr>
        <w:spacing w:after="0" w:line="480" w:lineRule="auto"/>
        <w:jc w:val="left"/>
        <w:rPr>
          <w:rFonts w:eastAsia="Times New Roman"/>
          <w:sz w:val="24"/>
          <w:szCs w:val="24"/>
          <w:lang w:val="es-ES_tradnl" w:eastAsia="en-US"/>
        </w:rPr>
      </w:pPr>
    </w:p>
    <w:p w:rsidR="006E489B" w:rsidRPr="005A5C99" w:rsidRDefault="006E489B" w:rsidP="009342D3">
      <w:pPr>
        <w:pStyle w:val="ListParagraph"/>
        <w:numPr>
          <w:ilvl w:val="1"/>
          <w:numId w:val="2"/>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Objetivos </w:t>
      </w:r>
    </w:p>
    <w:p w:rsidR="006E489B" w:rsidRPr="005A5C99" w:rsidRDefault="006E489B" w:rsidP="009342D3">
      <w:pPr>
        <w:spacing w:after="0" w:line="480" w:lineRule="auto"/>
        <w:jc w:val="left"/>
        <w:rPr>
          <w:rFonts w:eastAsia="Times New Roman"/>
          <w:b/>
          <w:sz w:val="24"/>
          <w:szCs w:val="24"/>
          <w:lang w:val="es-ES_tradnl" w:eastAsia="en-US"/>
        </w:rPr>
      </w:pPr>
    </w:p>
    <w:p w:rsidR="006E489B" w:rsidRPr="005A5C99" w:rsidRDefault="006E489B" w:rsidP="009342D3">
      <w:pPr>
        <w:pStyle w:val="ListParagraph"/>
        <w:numPr>
          <w:ilvl w:val="2"/>
          <w:numId w:val="2"/>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Objetivo General</w:t>
      </w:r>
      <w:r w:rsidR="00066A7A" w:rsidRPr="005A5C99">
        <w:rPr>
          <w:rFonts w:eastAsia="Times New Roman"/>
          <w:b/>
          <w:sz w:val="24"/>
          <w:szCs w:val="24"/>
          <w:lang w:val="es-ES_tradnl" w:eastAsia="en-US"/>
        </w:rPr>
        <w:t>.</w:t>
      </w:r>
    </w:p>
    <w:p w:rsidR="006E489B" w:rsidRPr="005A5C99" w:rsidRDefault="008D3104" w:rsidP="009342D3">
      <w:pPr>
        <w:pStyle w:val="ListParagraph"/>
        <w:numPr>
          <w:ilvl w:val="0"/>
          <w:numId w:val="15"/>
        </w:numPr>
        <w:spacing w:after="0" w:line="480" w:lineRule="auto"/>
        <w:rPr>
          <w:rFonts w:eastAsia="Times New Roman"/>
          <w:b/>
          <w:sz w:val="24"/>
          <w:szCs w:val="24"/>
          <w:lang w:val="es-ES_tradnl" w:eastAsia="en-US"/>
        </w:rPr>
      </w:pPr>
      <w:r w:rsidRPr="005A5C99">
        <w:rPr>
          <w:rFonts w:eastAsia="Times New Roman"/>
          <w:sz w:val="24"/>
          <w:szCs w:val="24"/>
          <w:lang w:val="es-ES_tradnl" w:eastAsia="en-US"/>
        </w:rPr>
        <w:t>Comprender el fenómeno de los contratos inteligentes y su</w:t>
      </w:r>
      <w:r w:rsidR="006E489B" w:rsidRPr="005A5C99">
        <w:rPr>
          <w:rFonts w:eastAsia="Times New Roman"/>
          <w:sz w:val="24"/>
          <w:szCs w:val="24"/>
          <w:lang w:val="es-ES_tradnl" w:eastAsia="en-US"/>
        </w:rPr>
        <w:t xml:space="preserve"> </w:t>
      </w:r>
      <w:r w:rsidRPr="005A5C99">
        <w:rPr>
          <w:rFonts w:eastAsia="Times New Roman"/>
          <w:sz w:val="24"/>
          <w:szCs w:val="24"/>
          <w:lang w:val="es-ES_tradnl" w:eastAsia="en-US"/>
        </w:rPr>
        <w:t xml:space="preserve">implicación </w:t>
      </w:r>
      <w:r w:rsidR="006E489B" w:rsidRPr="005A5C99">
        <w:rPr>
          <w:rFonts w:eastAsia="Times New Roman"/>
          <w:sz w:val="24"/>
          <w:szCs w:val="24"/>
          <w:lang w:val="es-ES_tradnl" w:eastAsia="en-US"/>
        </w:rPr>
        <w:t xml:space="preserve">en la </w:t>
      </w:r>
      <w:r w:rsidR="00AF1A69">
        <w:rPr>
          <w:rFonts w:eastAsia="Times New Roman"/>
          <w:sz w:val="24"/>
          <w:szCs w:val="24"/>
          <w:lang w:val="es-ES_tradnl" w:eastAsia="en-US"/>
        </w:rPr>
        <w:t>legislación</w:t>
      </w:r>
      <w:r w:rsidR="006E489B" w:rsidRPr="005A5C99">
        <w:rPr>
          <w:rFonts w:eastAsia="Times New Roman"/>
          <w:sz w:val="24"/>
          <w:szCs w:val="24"/>
          <w:lang w:val="es-ES_tradnl" w:eastAsia="en-US"/>
        </w:rPr>
        <w:t xml:space="preserve"> comercial panameña.</w:t>
      </w:r>
    </w:p>
    <w:p w:rsidR="006E489B" w:rsidRPr="005A5C99" w:rsidRDefault="006E489B" w:rsidP="009342D3">
      <w:pPr>
        <w:pStyle w:val="ListParagraph"/>
        <w:spacing w:after="0" w:line="480" w:lineRule="auto"/>
        <w:ind w:left="1224"/>
        <w:rPr>
          <w:rFonts w:eastAsia="Times New Roman"/>
          <w:b/>
          <w:sz w:val="24"/>
          <w:szCs w:val="24"/>
          <w:lang w:val="es-ES_tradnl" w:eastAsia="en-US"/>
        </w:rPr>
      </w:pPr>
    </w:p>
    <w:p w:rsidR="006E489B" w:rsidRPr="005A5C99" w:rsidRDefault="00066A7A" w:rsidP="009342D3">
      <w:pPr>
        <w:pStyle w:val="ListParagraph"/>
        <w:numPr>
          <w:ilvl w:val="2"/>
          <w:numId w:val="2"/>
        </w:numPr>
        <w:spacing w:after="0" w:line="480" w:lineRule="auto"/>
        <w:rPr>
          <w:rFonts w:eastAsia="Times New Roman"/>
          <w:b/>
          <w:sz w:val="24"/>
          <w:szCs w:val="24"/>
          <w:lang w:val="es-ES_tradnl" w:eastAsia="en-US"/>
        </w:rPr>
      </w:pPr>
      <w:r w:rsidRPr="005A5C99">
        <w:rPr>
          <w:rFonts w:eastAsia="Times New Roman"/>
          <w:b/>
          <w:sz w:val="24"/>
          <w:szCs w:val="24"/>
          <w:lang w:val="es-ES_tradnl" w:eastAsia="en-US"/>
        </w:rPr>
        <w:t>Objetivos Específicos.</w:t>
      </w:r>
    </w:p>
    <w:p w:rsidR="006E489B" w:rsidRPr="005A5C99" w:rsidRDefault="008D3104" w:rsidP="009342D3">
      <w:pPr>
        <w:pStyle w:val="ListParagraph"/>
        <w:numPr>
          <w:ilvl w:val="0"/>
          <w:numId w:val="3"/>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Analizar </w:t>
      </w:r>
      <w:r w:rsidR="005A5C99" w:rsidRPr="005A5C99">
        <w:rPr>
          <w:rFonts w:eastAsia="Times New Roman"/>
          <w:sz w:val="24"/>
          <w:szCs w:val="24"/>
          <w:lang w:val="es-ES_tradnl" w:eastAsia="en-US"/>
        </w:rPr>
        <w:t>íntegramente</w:t>
      </w:r>
      <w:r w:rsidRPr="005A5C99">
        <w:rPr>
          <w:rFonts w:eastAsia="Times New Roman"/>
          <w:sz w:val="24"/>
          <w:szCs w:val="24"/>
          <w:lang w:val="es-ES_tradnl" w:eastAsia="en-US"/>
        </w:rPr>
        <w:t xml:space="preserve"> </w:t>
      </w:r>
      <w:r w:rsidR="007F3794" w:rsidRPr="005A5C99">
        <w:rPr>
          <w:rFonts w:eastAsia="Times New Roman"/>
          <w:sz w:val="24"/>
          <w:szCs w:val="24"/>
          <w:lang w:val="es-ES_tradnl" w:eastAsia="en-US"/>
        </w:rPr>
        <w:t>el fenómeno del contrato</w:t>
      </w:r>
      <w:r w:rsidR="006E489B" w:rsidRPr="005A5C99">
        <w:rPr>
          <w:rFonts w:eastAsia="Times New Roman"/>
          <w:sz w:val="24"/>
          <w:szCs w:val="24"/>
          <w:lang w:val="es-ES_tradnl" w:eastAsia="en-US"/>
        </w:rPr>
        <w:t xml:space="preserve"> intel</w:t>
      </w:r>
      <w:r w:rsidR="007F3794" w:rsidRPr="005A5C99">
        <w:rPr>
          <w:rFonts w:eastAsia="Times New Roman"/>
          <w:sz w:val="24"/>
          <w:szCs w:val="24"/>
          <w:lang w:val="es-ES_tradnl" w:eastAsia="en-US"/>
        </w:rPr>
        <w:t>igente</w:t>
      </w:r>
      <w:r w:rsidR="006E489B" w:rsidRPr="005A5C99">
        <w:rPr>
          <w:rFonts w:eastAsia="Times New Roman"/>
          <w:sz w:val="24"/>
          <w:szCs w:val="24"/>
          <w:lang w:val="es-ES_tradnl" w:eastAsia="en-US"/>
        </w:rPr>
        <w:t>.</w:t>
      </w:r>
    </w:p>
    <w:p w:rsidR="006E489B" w:rsidRPr="005A5C99" w:rsidRDefault="00C863D9" w:rsidP="009342D3">
      <w:pPr>
        <w:pStyle w:val="ListParagraph"/>
        <w:numPr>
          <w:ilvl w:val="0"/>
          <w:numId w:val="3"/>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Examinar</w:t>
      </w:r>
      <w:r w:rsidR="006E489B" w:rsidRPr="005A5C99">
        <w:rPr>
          <w:rFonts w:eastAsia="Times New Roman"/>
          <w:sz w:val="24"/>
          <w:szCs w:val="24"/>
          <w:lang w:val="es-ES_tradnl" w:eastAsia="en-US"/>
        </w:rPr>
        <w:t xml:space="preserve"> el comportamiento histórico del Derecho Comercial Panameño con los contratos atípicos e innominados provenientes de la ciencia informática.</w:t>
      </w:r>
    </w:p>
    <w:p w:rsidR="006E489B" w:rsidRPr="005A5C99" w:rsidRDefault="00AF1A69" w:rsidP="009342D3">
      <w:pPr>
        <w:pStyle w:val="ListParagraph"/>
        <w:numPr>
          <w:ilvl w:val="0"/>
          <w:numId w:val="3"/>
        </w:numPr>
        <w:spacing w:after="0" w:line="480" w:lineRule="auto"/>
        <w:rPr>
          <w:rFonts w:eastAsia="Times New Roman"/>
          <w:sz w:val="24"/>
          <w:szCs w:val="24"/>
          <w:lang w:val="es-ES_tradnl" w:eastAsia="en-US"/>
        </w:rPr>
      </w:pPr>
      <w:r>
        <w:rPr>
          <w:rFonts w:eastAsia="Times New Roman"/>
          <w:sz w:val="24"/>
          <w:szCs w:val="24"/>
          <w:lang w:val="es-ES_tradnl" w:eastAsia="en-US"/>
        </w:rPr>
        <w:t>Describir los</w:t>
      </w:r>
      <w:r w:rsidR="007F3794" w:rsidRPr="005A5C99">
        <w:rPr>
          <w:rFonts w:eastAsia="Times New Roman"/>
          <w:sz w:val="24"/>
          <w:szCs w:val="24"/>
          <w:lang w:val="es-ES_tradnl" w:eastAsia="en-US"/>
        </w:rPr>
        <w:t xml:space="preserve"> mecanismo</w:t>
      </w:r>
      <w:r>
        <w:rPr>
          <w:rFonts w:eastAsia="Times New Roman"/>
          <w:sz w:val="24"/>
          <w:szCs w:val="24"/>
          <w:lang w:val="es-ES_tradnl" w:eastAsia="en-US"/>
        </w:rPr>
        <w:t>s</w:t>
      </w:r>
      <w:r w:rsidR="00E8182F" w:rsidRPr="005A5C99">
        <w:rPr>
          <w:rFonts w:eastAsia="Times New Roman"/>
          <w:sz w:val="24"/>
          <w:szCs w:val="24"/>
          <w:lang w:val="es-ES_tradnl" w:eastAsia="en-US"/>
        </w:rPr>
        <w:t xml:space="preserve"> legal</w:t>
      </w:r>
      <w:r>
        <w:rPr>
          <w:rFonts w:eastAsia="Times New Roman"/>
          <w:sz w:val="24"/>
          <w:szCs w:val="24"/>
          <w:lang w:val="es-ES_tradnl" w:eastAsia="en-US"/>
        </w:rPr>
        <w:t>es</w:t>
      </w:r>
      <w:r w:rsidR="00E8182F" w:rsidRPr="005A5C99">
        <w:rPr>
          <w:rFonts w:eastAsia="Times New Roman"/>
          <w:sz w:val="24"/>
          <w:szCs w:val="24"/>
          <w:lang w:val="es-ES_tradnl" w:eastAsia="en-US"/>
        </w:rPr>
        <w:t xml:space="preserve"> que permita</w:t>
      </w:r>
      <w:r>
        <w:rPr>
          <w:rFonts w:eastAsia="Times New Roman"/>
          <w:sz w:val="24"/>
          <w:szCs w:val="24"/>
          <w:lang w:val="es-ES_tradnl" w:eastAsia="en-US"/>
        </w:rPr>
        <w:t>n</w:t>
      </w:r>
      <w:r w:rsidR="00E8182F" w:rsidRPr="005A5C99">
        <w:rPr>
          <w:rFonts w:eastAsia="Times New Roman"/>
          <w:sz w:val="24"/>
          <w:szCs w:val="24"/>
          <w:lang w:val="es-ES_tradnl" w:eastAsia="en-US"/>
        </w:rPr>
        <w:t xml:space="preserve"> l</w:t>
      </w:r>
      <w:r w:rsidR="007F3794" w:rsidRPr="005A5C99">
        <w:rPr>
          <w:rFonts w:eastAsia="Times New Roman"/>
          <w:sz w:val="24"/>
          <w:szCs w:val="24"/>
          <w:lang w:val="es-ES_tradnl" w:eastAsia="en-US"/>
        </w:rPr>
        <w:t>a adecuada aplicación del contrato inteligente en la contratación comercial panameña.</w:t>
      </w:r>
    </w:p>
    <w:p w:rsidR="006E489B" w:rsidRDefault="006E489B"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Default="005559DA" w:rsidP="009342D3">
      <w:pPr>
        <w:spacing w:after="0" w:line="480" w:lineRule="auto"/>
        <w:jc w:val="left"/>
        <w:rPr>
          <w:rFonts w:eastAsia="Times New Roman"/>
          <w:sz w:val="24"/>
          <w:szCs w:val="24"/>
          <w:lang w:val="es-ES_tradnl" w:eastAsia="en-US"/>
        </w:rPr>
      </w:pPr>
    </w:p>
    <w:p w:rsidR="005559DA" w:rsidRPr="005A5C99" w:rsidRDefault="005559DA" w:rsidP="009342D3">
      <w:pPr>
        <w:spacing w:after="0" w:line="480" w:lineRule="auto"/>
        <w:jc w:val="left"/>
        <w:rPr>
          <w:rFonts w:eastAsia="Times New Roman"/>
          <w:sz w:val="24"/>
          <w:szCs w:val="24"/>
          <w:lang w:val="es-ES_tradnl" w:eastAsia="en-US"/>
        </w:rPr>
      </w:pPr>
    </w:p>
    <w:p w:rsidR="006E489B" w:rsidRPr="005A5C99" w:rsidRDefault="00066A7A" w:rsidP="009342D3">
      <w:pPr>
        <w:pStyle w:val="ListParagraph"/>
        <w:numPr>
          <w:ilvl w:val="1"/>
          <w:numId w:val="2"/>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Alcance</w:t>
      </w:r>
      <w:r w:rsidR="005559DA">
        <w:rPr>
          <w:rFonts w:eastAsia="Times New Roman"/>
          <w:b/>
          <w:sz w:val="24"/>
          <w:szCs w:val="24"/>
          <w:lang w:val="es-ES_tradnl" w:eastAsia="en-US"/>
        </w:rPr>
        <w:t>s</w:t>
      </w:r>
      <w:r w:rsidRPr="005A5C99">
        <w:rPr>
          <w:rFonts w:eastAsia="Times New Roman"/>
          <w:b/>
          <w:sz w:val="24"/>
          <w:szCs w:val="24"/>
          <w:lang w:val="es-ES_tradnl" w:eastAsia="en-US"/>
        </w:rPr>
        <w:t xml:space="preserve"> de la investigación.</w:t>
      </w:r>
    </w:p>
    <w:p w:rsidR="006E489B" w:rsidRPr="005A5C99" w:rsidRDefault="006E489B" w:rsidP="009342D3">
      <w:pPr>
        <w:pStyle w:val="ListParagraph"/>
        <w:spacing w:after="0" w:line="480" w:lineRule="auto"/>
        <w:ind w:left="792"/>
        <w:jc w:val="left"/>
        <w:rPr>
          <w:rFonts w:eastAsia="Times New Roman"/>
          <w:b/>
          <w:sz w:val="24"/>
          <w:szCs w:val="24"/>
          <w:lang w:val="es-ES_tradnl" w:eastAsia="en-US"/>
        </w:rPr>
      </w:pPr>
    </w:p>
    <w:p w:rsidR="006E489B" w:rsidRPr="005A5C99" w:rsidRDefault="006E489B" w:rsidP="005559DA">
      <w:pPr>
        <w:pStyle w:val="ListParagraph"/>
        <w:numPr>
          <w:ilvl w:val="0"/>
          <w:numId w:val="13"/>
        </w:numPr>
        <w:spacing w:after="0" w:line="480" w:lineRule="auto"/>
        <w:ind w:left="1276"/>
        <w:rPr>
          <w:rFonts w:eastAsia="Times New Roman"/>
          <w:sz w:val="24"/>
          <w:szCs w:val="24"/>
          <w:lang w:val="es-ES_tradnl" w:eastAsia="en-US"/>
        </w:rPr>
      </w:pPr>
      <w:r w:rsidRPr="005A5C99">
        <w:rPr>
          <w:rFonts w:eastAsia="Times New Roman"/>
          <w:sz w:val="24"/>
          <w:szCs w:val="24"/>
          <w:lang w:val="es-ES_tradnl" w:eastAsia="en-US"/>
        </w:rPr>
        <w:t>La presente investigación explorará el funcionamiento del contrato inteligente dentro de la legislación panameña en materia contractual y notarial.</w:t>
      </w:r>
    </w:p>
    <w:p w:rsidR="006E489B" w:rsidRPr="005A5C99" w:rsidRDefault="004D1B86" w:rsidP="005559DA">
      <w:pPr>
        <w:pStyle w:val="ListParagraph"/>
        <w:numPr>
          <w:ilvl w:val="0"/>
          <w:numId w:val="13"/>
        </w:numPr>
        <w:spacing w:after="0" w:line="480" w:lineRule="auto"/>
        <w:ind w:left="1276"/>
        <w:rPr>
          <w:rFonts w:eastAsia="Times New Roman"/>
          <w:sz w:val="24"/>
          <w:szCs w:val="24"/>
          <w:lang w:val="es-ES_tradnl" w:eastAsia="en-US"/>
        </w:rPr>
      </w:pPr>
      <w:r>
        <w:rPr>
          <w:rFonts w:eastAsia="Times New Roman"/>
          <w:sz w:val="24"/>
          <w:szCs w:val="24"/>
          <w:lang w:val="es-ES_tradnl" w:eastAsia="en-US"/>
        </w:rPr>
        <w:t>E</w:t>
      </w:r>
      <w:r w:rsidR="006E489B" w:rsidRPr="005A5C99">
        <w:rPr>
          <w:rFonts w:eastAsia="Times New Roman"/>
          <w:sz w:val="24"/>
          <w:szCs w:val="24"/>
          <w:lang w:val="es-ES_tradnl" w:eastAsia="en-US"/>
        </w:rPr>
        <w:t>studiará con detenimiento el marco legal de los contratos inteligente en el derecho comparado.</w:t>
      </w:r>
    </w:p>
    <w:p w:rsidR="006E489B" w:rsidRPr="005A5C99" w:rsidRDefault="004D1B86" w:rsidP="005559DA">
      <w:pPr>
        <w:pStyle w:val="ListParagraph"/>
        <w:numPr>
          <w:ilvl w:val="0"/>
          <w:numId w:val="13"/>
        </w:numPr>
        <w:spacing w:after="0" w:line="480" w:lineRule="auto"/>
        <w:ind w:left="1276"/>
        <w:rPr>
          <w:rFonts w:eastAsia="Times New Roman"/>
          <w:sz w:val="24"/>
          <w:szCs w:val="24"/>
          <w:lang w:val="es-ES_tradnl" w:eastAsia="en-US"/>
        </w:rPr>
      </w:pPr>
      <w:r>
        <w:rPr>
          <w:rFonts w:eastAsia="Times New Roman"/>
          <w:sz w:val="24"/>
          <w:szCs w:val="24"/>
          <w:lang w:val="es-ES_tradnl" w:eastAsia="en-US"/>
        </w:rPr>
        <w:t>A</w:t>
      </w:r>
      <w:r w:rsidR="006E489B" w:rsidRPr="005A5C99">
        <w:rPr>
          <w:rFonts w:eastAsia="Times New Roman"/>
          <w:sz w:val="24"/>
          <w:szCs w:val="24"/>
          <w:lang w:val="es-ES_tradnl" w:eastAsia="en-US"/>
        </w:rPr>
        <w:t>nalizará la correlación de los contratos inteligentes en las ciencias de la programación informática y el derecho contractual.</w:t>
      </w:r>
    </w:p>
    <w:p w:rsidR="006E489B" w:rsidRPr="005A5C99" w:rsidRDefault="006E489B" w:rsidP="009342D3">
      <w:pPr>
        <w:spacing w:after="0" w:line="480" w:lineRule="auto"/>
        <w:rPr>
          <w:rFonts w:eastAsia="Times New Roman"/>
          <w:b/>
          <w:sz w:val="24"/>
          <w:szCs w:val="24"/>
          <w:lang w:val="es-ES_tradnl" w:eastAsia="en-US"/>
        </w:rPr>
      </w:pPr>
    </w:p>
    <w:p w:rsidR="006E489B" w:rsidRPr="005A5C99" w:rsidRDefault="006E489B" w:rsidP="009342D3">
      <w:pPr>
        <w:pStyle w:val="ListParagraph"/>
        <w:numPr>
          <w:ilvl w:val="1"/>
          <w:numId w:val="2"/>
        </w:numPr>
        <w:spacing w:after="0" w:line="480" w:lineRule="auto"/>
        <w:rPr>
          <w:rFonts w:eastAsia="Times New Roman"/>
          <w:b/>
          <w:sz w:val="24"/>
          <w:szCs w:val="24"/>
          <w:lang w:val="es-ES_tradnl" w:eastAsia="en-US"/>
        </w:rPr>
      </w:pPr>
      <w:r w:rsidRPr="005A5C99">
        <w:rPr>
          <w:rFonts w:eastAsia="Times New Roman"/>
          <w:b/>
          <w:sz w:val="24"/>
          <w:szCs w:val="24"/>
          <w:lang w:val="es-ES_tradnl" w:eastAsia="en-US"/>
        </w:rPr>
        <w:t>Limitaciones de la investigación</w:t>
      </w:r>
      <w:r w:rsidR="00066A7A" w:rsidRPr="005A5C99">
        <w:rPr>
          <w:rFonts w:eastAsia="Times New Roman"/>
          <w:b/>
          <w:sz w:val="24"/>
          <w:szCs w:val="24"/>
          <w:lang w:val="es-ES_tradnl" w:eastAsia="en-US"/>
        </w:rPr>
        <w:t>.</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presente investigación científica será una investigación de tipología descriptiva-exploratoria.</w:t>
      </w: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Contará con un enfoque cualitativo.</w:t>
      </w: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Tendrá un diseño de investigación no experimental.</w:t>
      </w: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Tendrá un período de duración de 8 meses.</w:t>
      </w: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Al ser una investigación exploratoria se tiene muy poca información.</w:t>
      </w: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falta de conocimientos en el campo de la programación informática del investigador es considerada una limitación.</w:t>
      </w:r>
    </w:p>
    <w:p w:rsidR="006E489B" w:rsidRPr="005A5C99" w:rsidRDefault="006E489B" w:rsidP="009342D3">
      <w:pPr>
        <w:pStyle w:val="ListParagraph"/>
        <w:numPr>
          <w:ilvl w:val="0"/>
          <w:numId w:val="1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cantidad de profesionales expertos en el tema que puedan ser entrevistados es muy limitada.</w:t>
      </w:r>
    </w:p>
    <w:p w:rsidR="006E489B" w:rsidRPr="005A5C99" w:rsidRDefault="006E489B" w:rsidP="009342D3">
      <w:pPr>
        <w:spacing w:after="0" w:line="480" w:lineRule="auto"/>
        <w:jc w:val="left"/>
        <w:rPr>
          <w:rFonts w:eastAsia="Times New Roman"/>
          <w:sz w:val="24"/>
          <w:szCs w:val="24"/>
          <w:lang w:val="es-ES_tradnl" w:eastAsia="en-US"/>
        </w:rPr>
      </w:pPr>
    </w:p>
    <w:p w:rsidR="006E489B" w:rsidRPr="005A5C99" w:rsidRDefault="006E489B" w:rsidP="009342D3">
      <w:pPr>
        <w:pStyle w:val="ListParagraph"/>
        <w:numPr>
          <w:ilvl w:val="1"/>
          <w:numId w:val="2"/>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Línea de investigació</w:t>
      </w:r>
      <w:r w:rsidR="00066A7A" w:rsidRPr="005A5C99">
        <w:rPr>
          <w:rFonts w:eastAsia="Times New Roman"/>
          <w:b/>
          <w:sz w:val="24"/>
          <w:szCs w:val="24"/>
          <w:lang w:val="es-ES_tradnl" w:eastAsia="en-US"/>
        </w:rPr>
        <w:t>n a la que pertenece el estudio.</w:t>
      </w:r>
    </w:p>
    <w:p w:rsidR="006E489B" w:rsidRPr="005A5C99" w:rsidRDefault="006E489B" w:rsidP="009342D3">
      <w:pPr>
        <w:pStyle w:val="ListParagraph"/>
        <w:spacing w:after="0" w:line="480" w:lineRule="auto"/>
        <w:ind w:left="360"/>
        <w:jc w:val="left"/>
        <w:rPr>
          <w:rFonts w:eastAsia="Times New Roman"/>
          <w:b/>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En cuanto a la modalidad utilizada para el desarrollo de la investigación en la Universidad Latina de Panamá es una Investigación Individual. </w:t>
      </w:r>
    </w:p>
    <w:p w:rsidR="006E489B" w:rsidRPr="005A5C99" w:rsidRDefault="006E489B" w:rsidP="009342D3">
      <w:pPr>
        <w:spacing w:after="0" w:line="480" w:lineRule="auto"/>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Por otro lado, la línea de investigación por área de la Universidad Latina de Panamá seleccionada constituye a la de Derecho Privado.</w:t>
      </w:r>
    </w:p>
    <w:p w:rsidR="006E489B" w:rsidRPr="005A5C99" w:rsidRDefault="006E489B" w:rsidP="009342D3">
      <w:pPr>
        <w:spacing w:after="0" w:line="480" w:lineRule="auto"/>
        <w:ind w:left="720"/>
        <w:rPr>
          <w:rFonts w:eastAsia="Times New Roman"/>
          <w:sz w:val="24"/>
          <w:szCs w:val="24"/>
          <w:lang w:val="es-ES_tradnl" w:eastAsia="en-US"/>
        </w:rPr>
      </w:pPr>
    </w:p>
    <w:p w:rsidR="0087503F" w:rsidRDefault="0087503F"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spacing w:after="0" w:line="480" w:lineRule="auto"/>
        <w:rPr>
          <w:rFonts w:eastAsia="Times New Roman"/>
          <w:b/>
          <w:sz w:val="24"/>
          <w:szCs w:val="24"/>
          <w:lang w:val="es-ES_tradnl" w:eastAsia="en-US"/>
        </w:rPr>
      </w:pPr>
    </w:p>
    <w:p w:rsidR="005559DA" w:rsidRDefault="005559DA" w:rsidP="009342D3">
      <w:pPr>
        <w:pStyle w:val="ListParagraph"/>
        <w:spacing w:after="0" w:line="480" w:lineRule="auto"/>
        <w:ind w:left="360"/>
        <w:rPr>
          <w:rFonts w:eastAsia="Times New Roman"/>
          <w:sz w:val="24"/>
          <w:szCs w:val="24"/>
          <w:lang w:val="es-ES_tradnl" w:eastAsia="en-US"/>
        </w:rPr>
      </w:pPr>
    </w:p>
    <w:p w:rsidR="005559DA" w:rsidRDefault="005559DA" w:rsidP="009342D3">
      <w:pPr>
        <w:pStyle w:val="ListParagraph"/>
        <w:spacing w:after="0" w:line="480" w:lineRule="auto"/>
        <w:ind w:left="360"/>
        <w:rPr>
          <w:rFonts w:eastAsia="Times New Roman"/>
          <w:sz w:val="24"/>
          <w:szCs w:val="24"/>
          <w:lang w:val="es-ES_tradnl" w:eastAsia="en-US"/>
        </w:rPr>
      </w:pPr>
    </w:p>
    <w:p w:rsidR="005559DA" w:rsidRDefault="005559DA" w:rsidP="009342D3">
      <w:pPr>
        <w:pStyle w:val="ListParagraph"/>
        <w:spacing w:after="0" w:line="480" w:lineRule="auto"/>
        <w:ind w:left="360"/>
        <w:rPr>
          <w:rFonts w:eastAsia="Times New Roman"/>
          <w:sz w:val="24"/>
          <w:szCs w:val="24"/>
          <w:lang w:val="es-ES_tradnl" w:eastAsia="en-US"/>
        </w:rPr>
      </w:pPr>
    </w:p>
    <w:p w:rsidR="005559DA" w:rsidRDefault="005559DA" w:rsidP="009342D3">
      <w:pPr>
        <w:pStyle w:val="ListParagraph"/>
        <w:spacing w:after="0" w:line="480" w:lineRule="auto"/>
        <w:ind w:left="360"/>
        <w:rPr>
          <w:rFonts w:eastAsia="Times New Roman"/>
          <w:sz w:val="24"/>
          <w:szCs w:val="24"/>
          <w:lang w:val="es-ES_tradnl" w:eastAsia="en-US"/>
        </w:rPr>
      </w:pPr>
    </w:p>
    <w:p w:rsidR="005559DA" w:rsidRDefault="005559DA" w:rsidP="009342D3">
      <w:pPr>
        <w:pStyle w:val="ListParagraph"/>
        <w:spacing w:after="0" w:line="480" w:lineRule="auto"/>
        <w:ind w:left="360"/>
        <w:rPr>
          <w:rFonts w:eastAsia="Times New Roman"/>
          <w:sz w:val="24"/>
          <w:szCs w:val="24"/>
          <w:lang w:val="es-ES_tradnl" w:eastAsia="en-US"/>
        </w:rPr>
      </w:pPr>
    </w:p>
    <w:p w:rsidR="005559DA" w:rsidRPr="005A5C99" w:rsidRDefault="005559DA" w:rsidP="009342D3">
      <w:pPr>
        <w:pStyle w:val="ListParagraph"/>
        <w:spacing w:after="0" w:line="480" w:lineRule="auto"/>
        <w:ind w:left="360"/>
        <w:rPr>
          <w:rFonts w:eastAsia="Times New Roman"/>
          <w:sz w:val="24"/>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874E16" w:rsidRDefault="00874E16" w:rsidP="009342D3">
      <w:pPr>
        <w:spacing w:after="0" w:line="480" w:lineRule="auto"/>
        <w:jc w:val="center"/>
        <w:rPr>
          <w:rFonts w:eastAsia="Times New Roman"/>
          <w:b/>
          <w:szCs w:val="24"/>
          <w:lang w:val="es-ES_tradnl" w:eastAsia="en-US"/>
        </w:rPr>
      </w:pPr>
    </w:p>
    <w:p w:rsidR="00B41914" w:rsidRPr="005A5C99" w:rsidRDefault="00B41914" w:rsidP="009342D3">
      <w:pPr>
        <w:spacing w:after="0" w:line="480" w:lineRule="auto"/>
        <w:jc w:val="center"/>
        <w:rPr>
          <w:rFonts w:eastAsia="Times New Roman"/>
          <w:b/>
          <w:szCs w:val="24"/>
          <w:lang w:val="es-ES_tradnl" w:eastAsia="en-US"/>
        </w:rPr>
      </w:pPr>
      <w:r w:rsidRPr="005A5C99">
        <w:rPr>
          <w:rFonts w:eastAsia="Times New Roman"/>
          <w:b/>
          <w:szCs w:val="24"/>
          <w:lang w:val="es-ES_tradnl" w:eastAsia="en-US"/>
        </w:rPr>
        <w:t>Capítulo II</w:t>
      </w:r>
    </w:p>
    <w:p w:rsidR="00B41914" w:rsidRPr="005A5C99" w:rsidRDefault="00B41914" w:rsidP="009342D3">
      <w:pPr>
        <w:spacing w:after="0" w:line="480" w:lineRule="auto"/>
        <w:jc w:val="center"/>
        <w:rPr>
          <w:rFonts w:eastAsia="Times New Roman"/>
          <w:b/>
          <w:szCs w:val="24"/>
          <w:lang w:val="es-ES_tradnl" w:eastAsia="en-US"/>
        </w:rPr>
      </w:pPr>
      <w:r w:rsidRPr="005A5C99">
        <w:rPr>
          <w:rFonts w:eastAsia="Times New Roman"/>
          <w:b/>
          <w:szCs w:val="24"/>
          <w:lang w:val="es-ES_tradnl" w:eastAsia="en-US"/>
        </w:rPr>
        <w:t>Marco Teórico</w:t>
      </w:r>
    </w:p>
    <w:p w:rsidR="00B41914" w:rsidRDefault="00B41914"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5559DA" w:rsidRDefault="005559DA" w:rsidP="009342D3">
      <w:pPr>
        <w:spacing w:after="0" w:line="480" w:lineRule="auto"/>
        <w:jc w:val="left"/>
        <w:rPr>
          <w:rFonts w:eastAsia="Times New Roman"/>
          <w:b/>
          <w:sz w:val="24"/>
          <w:szCs w:val="24"/>
          <w:lang w:val="es-ES_tradnl" w:eastAsia="en-US"/>
        </w:rPr>
      </w:pPr>
    </w:p>
    <w:p w:rsidR="00B41914" w:rsidRPr="005A5C99" w:rsidRDefault="00B41914" w:rsidP="009342D3">
      <w:pPr>
        <w:spacing w:after="0" w:line="480" w:lineRule="auto"/>
        <w:jc w:val="left"/>
        <w:rPr>
          <w:rFonts w:eastAsia="Times New Roman"/>
          <w:b/>
          <w:sz w:val="24"/>
          <w:szCs w:val="24"/>
          <w:lang w:val="es-ES_tradnl" w:eastAsia="en-US"/>
        </w:rPr>
      </w:pPr>
    </w:p>
    <w:p w:rsidR="00B41914" w:rsidRPr="005A5C99" w:rsidRDefault="00B41914" w:rsidP="009342D3">
      <w:pPr>
        <w:pStyle w:val="ListParagraph"/>
        <w:numPr>
          <w:ilvl w:val="1"/>
          <w:numId w:val="19"/>
        </w:numPr>
        <w:spacing w:after="0" w:line="480" w:lineRule="auto"/>
        <w:ind w:left="0"/>
        <w:rPr>
          <w:rFonts w:eastAsia="Times New Roman"/>
          <w:b/>
          <w:sz w:val="26"/>
          <w:szCs w:val="26"/>
          <w:lang w:val="es-ES_tradnl" w:eastAsia="en-US"/>
        </w:rPr>
      </w:pPr>
      <w:r w:rsidRPr="005A5C99">
        <w:rPr>
          <w:rFonts w:eastAsia="Times New Roman"/>
          <w:b/>
          <w:sz w:val="26"/>
          <w:szCs w:val="26"/>
          <w:lang w:val="es-ES_tradnl" w:eastAsia="en-US"/>
        </w:rPr>
        <w:t xml:space="preserve">Antecedentes </w:t>
      </w:r>
      <w:r w:rsidR="008905D8">
        <w:rPr>
          <w:rFonts w:eastAsia="Times New Roman"/>
          <w:b/>
          <w:sz w:val="26"/>
          <w:szCs w:val="26"/>
          <w:lang w:val="es-ES_tradnl" w:eastAsia="en-US"/>
        </w:rPr>
        <w:t>de investigaciones realizadas sobre</w:t>
      </w:r>
      <w:r w:rsidRPr="005A5C99">
        <w:rPr>
          <w:rFonts w:eastAsia="Times New Roman"/>
          <w:b/>
          <w:sz w:val="26"/>
          <w:szCs w:val="26"/>
          <w:lang w:val="es-ES_tradnl" w:eastAsia="en-US"/>
        </w:rPr>
        <w:t xml:space="preserve"> el tema.</w:t>
      </w:r>
    </w:p>
    <w:p w:rsidR="00B41914" w:rsidRPr="005A5C99" w:rsidRDefault="00B41914" w:rsidP="009342D3">
      <w:pPr>
        <w:pStyle w:val="ListParagraph"/>
        <w:spacing w:after="0" w:line="480" w:lineRule="auto"/>
        <w:ind w:left="0"/>
        <w:rPr>
          <w:rFonts w:eastAsia="Times New Roman"/>
          <w:b/>
          <w:sz w:val="26"/>
          <w:szCs w:val="26"/>
          <w:lang w:val="es-ES_tradnl" w:eastAsia="en-US"/>
        </w:rPr>
      </w:pPr>
    </w:p>
    <w:p w:rsidR="00B41914" w:rsidRPr="00F93379" w:rsidRDefault="00F93379" w:rsidP="009342D3">
      <w:pPr>
        <w:pStyle w:val="ListParagraph"/>
        <w:numPr>
          <w:ilvl w:val="2"/>
          <w:numId w:val="19"/>
        </w:numPr>
        <w:spacing w:after="0" w:line="480" w:lineRule="auto"/>
        <w:rPr>
          <w:rFonts w:eastAsia="Times New Roman"/>
          <w:b/>
          <w:sz w:val="24"/>
          <w:szCs w:val="24"/>
          <w:lang w:val="es-ES_tradnl" w:eastAsia="en-US"/>
        </w:rPr>
      </w:pPr>
      <w:r>
        <w:rPr>
          <w:rFonts w:eastAsia="Times New Roman"/>
          <w:b/>
          <w:noProof/>
          <w:sz w:val="24"/>
          <w:szCs w:val="24"/>
          <w:lang w:val="es-ES_tradnl" w:eastAsia="en-US"/>
        </w:rPr>
        <w:t xml:space="preserve"> </w:t>
      </w:r>
      <w:r w:rsidRPr="00F93379">
        <w:rPr>
          <w:rFonts w:eastAsia="Times New Roman"/>
          <w:b/>
          <w:noProof/>
          <w:sz w:val="24"/>
          <w:szCs w:val="24"/>
          <w:lang w:val="es-ES_tradnl" w:eastAsia="en-US"/>
        </w:rPr>
        <w:t>(Legerén-Molina, 2018)</w:t>
      </w:r>
      <w:r>
        <w:rPr>
          <w:rFonts w:eastAsia="Times New Roman"/>
          <w:b/>
          <w:sz w:val="24"/>
          <w:szCs w:val="24"/>
          <w:lang w:val="es-ES_tradnl" w:eastAsia="en-US"/>
        </w:rPr>
        <w:t>.</w:t>
      </w: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Los contratos inteligentes en España (la disciplina de los smart contracts). La mencionada publicación tomó relevancia para nutrir las sentencias de la actual investigación: los conceptos de valoración de la terminología jurídica del término “Contrato inteligente”. El automatismo característico de este contrato y el análisis de sus consecuencias. El ámbito de aplicación y la legislación aplicable, la formación de este contrato, la incidencia del error y la responsabilidad que esta implica. Por último, se estudió el contrato inteligente en el Derecho probatorio y cuestiones relativas al pago planteadas por el autor. Cabe resaltar que aunque el objeto de estudio es el mismo, y este artículo sirvió de gran ayuda para la investigación, esta investigación buscará analizar el fenómeno mas </w:t>
      </w:r>
      <w:r w:rsidR="005A5C99" w:rsidRPr="005A5C99">
        <w:rPr>
          <w:rFonts w:eastAsia="Times New Roman"/>
          <w:sz w:val="24"/>
          <w:szCs w:val="24"/>
          <w:lang w:val="es-ES_tradnl" w:eastAsia="en-US"/>
        </w:rPr>
        <w:t>íntegramente</w:t>
      </w:r>
      <w:r w:rsidRPr="005A5C99">
        <w:rPr>
          <w:rFonts w:eastAsia="Times New Roman"/>
          <w:sz w:val="24"/>
          <w:szCs w:val="24"/>
          <w:lang w:val="es-ES_tradnl" w:eastAsia="en-US"/>
        </w:rPr>
        <w:t>.</w:t>
      </w:r>
    </w:p>
    <w:p w:rsidR="00B41914" w:rsidRPr="005A5C99" w:rsidRDefault="00B41914" w:rsidP="009342D3">
      <w:pPr>
        <w:spacing w:after="0" w:line="480" w:lineRule="auto"/>
        <w:rPr>
          <w:rFonts w:eastAsia="Times New Roman"/>
          <w:sz w:val="24"/>
          <w:szCs w:val="24"/>
          <w:lang w:val="es-ES_tradnl" w:eastAsia="en-US"/>
        </w:rPr>
      </w:pPr>
      <w:r w:rsidRPr="005A5C99">
        <w:rPr>
          <w:rFonts w:eastAsia="Times New Roman"/>
          <w:sz w:val="24"/>
          <w:szCs w:val="24"/>
          <w:lang w:val="es-ES_tradnl" w:eastAsia="en-US"/>
        </w:rPr>
        <w:br/>
      </w:r>
    </w:p>
    <w:p w:rsidR="00B41914" w:rsidRPr="001F1DDC" w:rsidRDefault="001F1DDC" w:rsidP="009342D3">
      <w:pPr>
        <w:pStyle w:val="ListParagraph"/>
        <w:numPr>
          <w:ilvl w:val="2"/>
          <w:numId w:val="19"/>
        </w:numPr>
        <w:spacing w:after="0" w:line="480" w:lineRule="auto"/>
        <w:rPr>
          <w:rFonts w:eastAsia="Times New Roman"/>
          <w:b/>
          <w:sz w:val="24"/>
          <w:szCs w:val="24"/>
          <w:lang w:val="es-ES_tradnl" w:eastAsia="en-US"/>
        </w:rPr>
      </w:pPr>
      <w:r w:rsidRPr="001F1DDC">
        <w:rPr>
          <w:rFonts w:eastAsia="Times New Roman"/>
          <w:b/>
          <w:noProof/>
          <w:sz w:val="24"/>
          <w:szCs w:val="24"/>
          <w:lang w:val="es-ES_tradnl" w:eastAsia="en-US"/>
        </w:rPr>
        <w:t>(Ibáñez Jiménez, 2017)</w:t>
      </w:r>
      <w:r w:rsidRPr="001F1DDC">
        <w:rPr>
          <w:rFonts w:eastAsia="Times New Roman"/>
          <w:b/>
          <w:sz w:val="24"/>
          <w:szCs w:val="24"/>
          <w:lang w:val="es-ES_tradnl" w:eastAsia="en-US"/>
        </w:rPr>
        <w:t>.</w:t>
      </w: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Cuestiones jurídicas en torno a la cadena de bloques («blockchain») y a los contratos inteligentes («smart contracts»). En esta investigación se tratan algunas cuestiones clave que, desde la óptica legal, y en particular del derecho de la contratación, comienza a plantear en España la introducción y generalización en la práctica de sistemas de contratación electrónica fundados en la tecnología denominada de cadenas de bloques o registros distribuidos, y en el empleo de los llamados contratos inteligentes. El contenido es de utilidad para la presente investigación porque sirve para analizar la figura del contrato inteligente y su correlación con la “blockchain” o cadena de bloques distribuida.</w:t>
      </w:r>
    </w:p>
    <w:p w:rsidR="00B41914" w:rsidRPr="005A5C99" w:rsidRDefault="00B41914" w:rsidP="009342D3">
      <w:pPr>
        <w:pStyle w:val="ListParagraph"/>
        <w:spacing w:after="0" w:line="480" w:lineRule="auto"/>
        <w:rPr>
          <w:rFonts w:eastAsia="Times New Roman"/>
          <w:b/>
          <w:sz w:val="24"/>
          <w:szCs w:val="24"/>
          <w:lang w:val="es-ES_tradnl" w:eastAsia="en-US"/>
        </w:rPr>
      </w:pPr>
    </w:p>
    <w:p w:rsidR="00B41914" w:rsidRPr="005A5C99" w:rsidRDefault="00B41914" w:rsidP="009342D3">
      <w:pPr>
        <w:pStyle w:val="ListParagraph"/>
        <w:spacing w:after="0" w:line="480" w:lineRule="auto"/>
        <w:rPr>
          <w:rFonts w:eastAsia="Times New Roman"/>
          <w:b/>
          <w:sz w:val="24"/>
          <w:szCs w:val="24"/>
          <w:lang w:val="es-ES_tradnl" w:eastAsia="en-US"/>
        </w:rPr>
      </w:pPr>
    </w:p>
    <w:p w:rsidR="00B41914" w:rsidRPr="001F1DDC" w:rsidRDefault="001F1DDC" w:rsidP="009342D3">
      <w:pPr>
        <w:pStyle w:val="ListParagraph"/>
        <w:numPr>
          <w:ilvl w:val="2"/>
          <w:numId w:val="19"/>
        </w:numPr>
        <w:spacing w:after="0" w:line="480" w:lineRule="auto"/>
        <w:rPr>
          <w:rFonts w:eastAsia="Times New Roman"/>
          <w:b/>
          <w:sz w:val="24"/>
          <w:szCs w:val="24"/>
          <w:lang w:val="es-ES_tradnl" w:eastAsia="en-US"/>
        </w:rPr>
      </w:pPr>
      <w:r w:rsidRPr="001F1DDC">
        <w:rPr>
          <w:rFonts w:eastAsia="Times New Roman"/>
          <w:b/>
          <w:noProof/>
          <w:sz w:val="24"/>
          <w:szCs w:val="24"/>
          <w:lang w:val="es-ES_tradnl" w:eastAsia="en-US"/>
        </w:rPr>
        <w:t>(Echebarría, 2017)</w:t>
      </w:r>
      <w:r w:rsidR="008905D8">
        <w:rPr>
          <w:rFonts w:eastAsia="Times New Roman"/>
          <w:b/>
          <w:noProof/>
          <w:sz w:val="24"/>
          <w:szCs w:val="24"/>
          <w:lang w:val="es-ES_tradnl" w:eastAsia="en-US"/>
        </w:rPr>
        <w:t>.</w:t>
      </w: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sz w:val="24"/>
          <w:szCs w:val="24"/>
          <w:lang w:val="es-ES_tradnl"/>
        </w:rPr>
        <w:t>Contratos electrónicos autoejecutables (smart contract) y pagos con tecnología blockchain</w:t>
      </w:r>
      <w:r w:rsidRPr="005A5C99">
        <w:rPr>
          <w:rFonts w:eastAsia="Times New Roman"/>
          <w:sz w:val="24"/>
          <w:szCs w:val="24"/>
          <w:lang w:val="es-ES_tradnl" w:eastAsia="en-US"/>
        </w:rPr>
        <w:t xml:space="preserve">. La aparición de contratos en formato electrónico y autoejecutables es el resultado lógico del progresivo proceso de automatización en la distribución y en el internet de las cosas. El régimen legal español integra sin dificultad este formato de contratación, pero conseguir un proceso totalmente automatizado implica recurrir a mecanismos de pago en red que no siempre se adaptan al tipo contractual. El uso del dinero electrónico y las monedas virtuales como el bitcoin cubren esta función pero la escasa o nula regulación de las monedas virtuales y su doble carácter de unidad de valor y unidad de cuenta dificultan la funcionalidad y seguridad jurídica del uso de las tecnologías Blockchain en formatos estandarizados y automatizados de contratación. Esta publicación asentó los conceptos jurídicos base para la profundización de la blockchain como medio de pago y la criptomoneda como instrumento de pago en el contrato. </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Default="00B41914" w:rsidP="009342D3">
      <w:pPr>
        <w:pStyle w:val="ListParagraph"/>
        <w:spacing w:after="0" w:line="480" w:lineRule="auto"/>
        <w:rPr>
          <w:rFonts w:eastAsia="Times New Roman"/>
          <w:b/>
          <w:sz w:val="24"/>
          <w:szCs w:val="24"/>
          <w:lang w:val="es-ES_tradnl" w:eastAsia="en-US"/>
        </w:rPr>
      </w:pPr>
    </w:p>
    <w:p w:rsidR="00D4797E" w:rsidRPr="005A5C99" w:rsidRDefault="00D4797E" w:rsidP="009342D3">
      <w:pPr>
        <w:pStyle w:val="ListParagraph"/>
        <w:spacing w:after="0" w:line="480" w:lineRule="auto"/>
        <w:rPr>
          <w:rFonts w:eastAsia="Times New Roman"/>
          <w:b/>
          <w:sz w:val="24"/>
          <w:szCs w:val="24"/>
          <w:lang w:val="es-ES_tradnl" w:eastAsia="en-US"/>
        </w:rPr>
      </w:pPr>
    </w:p>
    <w:p w:rsidR="00D4797E" w:rsidRPr="00D4797E" w:rsidRDefault="00D4797E" w:rsidP="00D4797E">
      <w:pPr>
        <w:pStyle w:val="ListParagraph"/>
        <w:numPr>
          <w:ilvl w:val="2"/>
          <w:numId w:val="19"/>
        </w:numPr>
        <w:spacing w:after="0" w:line="480" w:lineRule="auto"/>
        <w:rPr>
          <w:rFonts w:eastAsia="Times New Roman"/>
          <w:b/>
          <w:sz w:val="24"/>
          <w:szCs w:val="24"/>
          <w:lang w:val="es-ES_tradnl" w:eastAsia="en-US"/>
        </w:rPr>
      </w:pPr>
      <w:r w:rsidRPr="00D4797E">
        <w:rPr>
          <w:rFonts w:eastAsia="Times New Roman"/>
          <w:b/>
          <w:noProof/>
          <w:sz w:val="24"/>
          <w:szCs w:val="24"/>
          <w:lang w:val="es-ES_tradnl" w:eastAsia="en-US"/>
        </w:rPr>
        <w:t>(Tjong Tjin Tai, 2017)</w:t>
      </w:r>
      <w:r>
        <w:rPr>
          <w:rFonts w:eastAsia="Times New Roman"/>
          <w:b/>
          <w:sz w:val="24"/>
          <w:szCs w:val="24"/>
          <w:lang w:val="es-ES_tradnl" w:eastAsia="en-US"/>
        </w:rPr>
        <w:t>.</w:t>
      </w:r>
    </w:p>
    <w:p w:rsidR="00B41914" w:rsidRPr="005A5C99" w:rsidRDefault="001F1DDC" w:rsidP="009342D3">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Formalización de</w:t>
      </w:r>
      <w:r w:rsidR="00D4797E">
        <w:rPr>
          <w:rFonts w:eastAsia="Times New Roman"/>
          <w:sz w:val="24"/>
          <w:szCs w:val="24"/>
          <w:lang w:val="es-ES_tradnl" w:eastAsia="en-US"/>
        </w:rPr>
        <w:t xml:space="preserve"> la ley contractual por</w:t>
      </w:r>
      <w:r w:rsidR="00B41914" w:rsidRPr="005A5C99">
        <w:rPr>
          <w:rFonts w:eastAsia="Times New Roman"/>
          <w:sz w:val="24"/>
          <w:szCs w:val="24"/>
          <w:lang w:val="es-ES_tradnl" w:eastAsia="en-US"/>
        </w:rPr>
        <w:t xml:space="preserve"> los contratos inteligentes. Este trabajo vislumbra las primeras experiencias obtenidas con los contratos inteligentes, que no son del todo satisfactorias.</w:t>
      </w:r>
      <w:r w:rsidR="00B41914" w:rsidRPr="005A5C99">
        <w:rPr>
          <w:lang w:val="es-ES_tradnl"/>
        </w:rPr>
        <w:t xml:space="preserve"> </w:t>
      </w:r>
      <w:r w:rsidR="005A5C99" w:rsidRPr="005A5C99">
        <w:rPr>
          <w:rFonts w:eastAsia="Times New Roman"/>
          <w:sz w:val="24"/>
          <w:szCs w:val="24"/>
          <w:lang w:val="es-ES_tradnl" w:eastAsia="en-US"/>
        </w:rPr>
        <w:t xml:space="preserve">La investigación está </w:t>
      </w:r>
      <w:r w:rsidR="005A5C99">
        <w:rPr>
          <w:rFonts w:eastAsia="Times New Roman"/>
          <w:sz w:val="24"/>
          <w:szCs w:val="24"/>
          <w:lang w:val="es-ES_tradnl" w:eastAsia="en-US"/>
        </w:rPr>
        <w:t>conformada por el análisis de l</w:t>
      </w:r>
      <w:r w:rsidR="005A5C99" w:rsidRPr="005A5C99">
        <w:rPr>
          <w:rFonts w:eastAsia="Times New Roman"/>
          <w:sz w:val="24"/>
          <w:szCs w:val="24"/>
          <w:lang w:val="es-ES_tradnl" w:eastAsia="en-US"/>
        </w:rPr>
        <w:t xml:space="preserve">a promesa del contrato inteligente en la tecnología de bitcoin y blockchain, así como los contratos inteligentes vistos como alternativa a los contratos tradicionales, y las experiencias que se tienen con los contratos inteligentes. </w:t>
      </w:r>
      <w:r w:rsidR="00B41914" w:rsidRPr="005A5C99">
        <w:rPr>
          <w:rFonts w:eastAsia="Times New Roman"/>
          <w:sz w:val="24"/>
          <w:szCs w:val="24"/>
          <w:lang w:val="es-ES_tradnl" w:eastAsia="en-US"/>
        </w:rPr>
        <w:t xml:space="preserve">Seguido del papel del derecho contractual en la práctica contractual, el método de análisis del derecho contractual. El trabajo incluye ejemplos algorítmicos para la redacción del contrato inteligente sobre el derecho de la retención de la cosa. La relación entre esta publicación y la actual investigación se centra en el papel que toman los mecanismos contractuales con el contrato inteligente porque en indudablemente el derecho contractual debe hacer frente con los mecanismos que se han creado ​​en siglos de experiencia práctica. Aunado, surge la necesidad de corregir errores y resolver las diferencias que nacen entre las partes contratantes. La pregunta es cómo esta experiencia se puede usar efectivamente para los contratos inteligentes. Responder a esta pregunta también conduce a nuevos conocimientos sobre las limitaciones de los contratos inteligentes y la naturaleza del derecho contractual. </w:t>
      </w:r>
    </w:p>
    <w:p w:rsidR="00B41914" w:rsidRPr="005A5C99" w:rsidRDefault="00B41914" w:rsidP="009342D3">
      <w:pPr>
        <w:pStyle w:val="ListParagraph"/>
        <w:spacing w:after="0" w:line="480" w:lineRule="auto"/>
        <w:rPr>
          <w:rFonts w:eastAsia="Times New Roman"/>
          <w:b/>
          <w:sz w:val="24"/>
          <w:szCs w:val="24"/>
          <w:lang w:val="es-ES_tradnl" w:eastAsia="en-US"/>
        </w:rPr>
      </w:pPr>
    </w:p>
    <w:p w:rsidR="00B41914" w:rsidRDefault="00B41914" w:rsidP="009342D3">
      <w:pPr>
        <w:pStyle w:val="ListParagraph"/>
        <w:spacing w:after="0" w:line="480" w:lineRule="auto"/>
        <w:ind w:left="360"/>
        <w:rPr>
          <w:rFonts w:eastAsia="Times New Roman"/>
          <w:sz w:val="24"/>
          <w:szCs w:val="24"/>
          <w:lang w:val="es-ES_tradnl" w:eastAsia="en-US"/>
        </w:rPr>
      </w:pPr>
    </w:p>
    <w:p w:rsidR="00D4797E" w:rsidRDefault="00D4797E" w:rsidP="009342D3">
      <w:pPr>
        <w:pStyle w:val="ListParagraph"/>
        <w:spacing w:after="0" w:line="480" w:lineRule="auto"/>
        <w:ind w:left="360"/>
        <w:rPr>
          <w:rFonts w:eastAsia="Times New Roman"/>
          <w:sz w:val="24"/>
          <w:szCs w:val="24"/>
          <w:lang w:val="es-ES_tradnl" w:eastAsia="en-US"/>
        </w:rPr>
      </w:pPr>
    </w:p>
    <w:p w:rsidR="00D4797E" w:rsidRPr="005A5C99" w:rsidRDefault="00D4797E" w:rsidP="009342D3">
      <w:pPr>
        <w:pStyle w:val="ListParagraph"/>
        <w:spacing w:after="0" w:line="480" w:lineRule="auto"/>
        <w:ind w:left="360"/>
        <w:rPr>
          <w:rFonts w:eastAsia="Times New Roman"/>
          <w:sz w:val="24"/>
          <w:szCs w:val="24"/>
          <w:lang w:val="es-ES_tradnl" w:eastAsia="en-US"/>
        </w:rPr>
      </w:pPr>
    </w:p>
    <w:p w:rsidR="00B41914" w:rsidRPr="005A5C99" w:rsidRDefault="00B41914" w:rsidP="009342D3">
      <w:pPr>
        <w:pStyle w:val="ListParagraph"/>
        <w:numPr>
          <w:ilvl w:val="1"/>
          <w:numId w:val="19"/>
        </w:numPr>
        <w:spacing w:after="0" w:line="480" w:lineRule="auto"/>
        <w:rPr>
          <w:rFonts w:eastAsia="Times New Roman"/>
          <w:b/>
          <w:sz w:val="26"/>
          <w:szCs w:val="26"/>
          <w:lang w:val="es-ES_tradnl" w:eastAsia="en-US"/>
        </w:rPr>
      </w:pPr>
      <w:r w:rsidRPr="005A5C99">
        <w:rPr>
          <w:rFonts w:eastAsia="Times New Roman"/>
          <w:b/>
          <w:sz w:val="26"/>
          <w:szCs w:val="26"/>
          <w:lang w:val="es-ES_tradnl" w:eastAsia="en-US"/>
        </w:rPr>
        <w:t>Bases teóricas que sustentan la investigación.</w:t>
      </w:r>
    </w:p>
    <w:p w:rsidR="00B41914" w:rsidRPr="005A5C99" w:rsidRDefault="00B41914" w:rsidP="009342D3">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2"/>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b/>
          <w:color w:val="222222"/>
          <w:sz w:val="24"/>
          <w:szCs w:val="24"/>
          <w:shd w:val="clear" w:color="auto" w:fill="FFFFFF"/>
          <w:lang w:val="es-ES_tradnl" w:eastAsia="en-US"/>
        </w:rPr>
        <w:t>Una jugada a tres bandas de la ciencia informática: Blockchain, Criptomoneda y Contrato inteligente.</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Blockchain.</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Concepto.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6D0FAC" w:rsidRDefault="00B41914" w:rsidP="006D0FAC">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Una blockchain o una cadena de bloques, es una permanente y constante lista de registro de datos, conformada por bloques, que se encuentran enlazados criptográficamente.</w:t>
      </w:r>
      <w:r w:rsidR="00D4797E">
        <w:rPr>
          <w:rFonts w:eastAsia="Times New Roman"/>
          <w:color w:val="222222"/>
          <w:sz w:val="24"/>
          <w:szCs w:val="24"/>
          <w:shd w:val="clear" w:color="auto" w:fill="FFFFFF"/>
          <w:lang w:val="es-ES_tradnl" w:eastAsia="en-US"/>
        </w:rPr>
        <w:t xml:space="preserve"> </w:t>
      </w:r>
      <w:sdt>
        <w:sdtPr>
          <w:rPr>
            <w:rFonts w:eastAsia="Times New Roman"/>
            <w:color w:val="222222"/>
            <w:sz w:val="24"/>
            <w:szCs w:val="24"/>
            <w:shd w:val="clear" w:color="auto" w:fill="FFFFFF"/>
            <w:lang w:val="es-ES_tradnl" w:eastAsia="en-US"/>
          </w:rPr>
          <w:id w:val="-1421487218"/>
          <w:citation/>
        </w:sdtPr>
        <w:sdtContent>
          <w:r w:rsidR="00D4797E">
            <w:rPr>
              <w:rFonts w:eastAsia="Times New Roman"/>
              <w:color w:val="222222"/>
              <w:sz w:val="24"/>
              <w:szCs w:val="24"/>
              <w:shd w:val="clear" w:color="auto" w:fill="FFFFFF"/>
              <w:lang w:val="es-ES_tradnl" w:eastAsia="en-US"/>
            </w:rPr>
            <w:fldChar w:fldCharType="begin"/>
          </w:r>
          <w:r w:rsidR="00D4797E">
            <w:rPr>
              <w:rFonts w:eastAsia="Times New Roman"/>
              <w:color w:val="222222"/>
              <w:sz w:val="24"/>
              <w:szCs w:val="24"/>
              <w:shd w:val="clear" w:color="auto" w:fill="FFFFFF"/>
              <w:lang w:val="es-ES_tradnl" w:eastAsia="en-US"/>
            </w:rPr>
            <w:instrText xml:space="preserve"> CITATION The15 \l 1034 </w:instrText>
          </w:r>
          <w:r w:rsidR="00D4797E">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(The Economist, 2015)</w:t>
          </w:r>
          <w:r w:rsidR="00D4797E">
            <w:rPr>
              <w:rFonts w:eastAsia="Times New Roman"/>
              <w:color w:val="222222"/>
              <w:sz w:val="24"/>
              <w:szCs w:val="24"/>
              <w:shd w:val="clear" w:color="auto" w:fill="FFFFFF"/>
              <w:lang w:val="es-ES_tradnl" w:eastAsia="en-US"/>
            </w:rPr>
            <w:fldChar w:fldCharType="end"/>
          </w:r>
        </w:sdtContent>
      </w:sdt>
      <w:r w:rsidR="00933B3C">
        <w:rPr>
          <w:rFonts w:eastAsia="Times New Roman"/>
          <w:color w:val="222222"/>
          <w:sz w:val="24"/>
          <w:szCs w:val="24"/>
          <w:shd w:val="clear" w:color="auto" w:fill="FFFFFF"/>
          <w:lang w:val="es-ES_tradnl" w:eastAsia="en-US"/>
        </w:rPr>
        <w:t xml:space="preserve"> </w:t>
      </w:r>
      <w:sdt>
        <w:sdtPr>
          <w:rPr>
            <w:rFonts w:eastAsia="Times New Roman"/>
            <w:color w:val="222222"/>
            <w:sz w:val="24"/>
            <w:szCs w:val="24"/>
            <w:shd w:val="clear" w:color="auto" w:fill="FFFFFF"/>
            <w:lang w:val="es-ES_tradnl" w:eastAsia="en-US"/>
          </w:rPr>
          <w:id w:val="1566832866"/>
          <w:citation/>
        </w:sdtPr>
        <w:sdtContent>
          <w:r w:rsidR="00933B3C">
            <w:rPr>
              <w:rFonts w:eastAsia="Times New Roman"/>
              <w:color w:val="222222"/>
              <w:sz w:val="24"/>
              <w:szCs w:val="24"/>
              <w:shd w:val="clear" w:color="auto" w:fill="FFFFFF"/>
              <w:lang w:val="es-ES_tradnl" w:eastAsia="en-US"/>
            </w:rPr>
            <w:fldChar w:fldCharType="begin"/>
          </w:r>
          <w:r w:rsidR="00933B3C">
            <w:rPr>
              <w:rFonts w:eastAsia="Times New Roman"/>
              <w:color w:val="222222"/>
              <w:sz w:val="24"/>
              <w:szCs w:val="24"/>
              <w:shd w:val="clear" w:color="auto" w:fill="FFFFFF"/>
              <w:lang w:val="es-ES_tradnl" w:eastAsia="en-US"/>
            </w:rPr>
            <w:instrText xml:space="preserve"> CITATION Nar16 \l 1034 </w:instrText>
          </w:r>
          <w:r w:rsidR="00933B3C">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(Narayanan, Bonneau, Felten, Miller, &amp; Goldfeder, 2016)</w:t>
          </w:r>
          <w:r w:rsidR="00933B3C">
            <w:rPr>
              <w:rFonts w:eastAsia="Times New Roman"/>
              <w:color w:val="222222"/>
              <w:sz w:val="24"/>
              <w:szCs w:val="24"/>
              <w:shd w:val="clear" w:color="auto" w:fill="FFFFFF"/>
              <w:lang w:val="es-ES_tradnl" w:eastAsia="en-US"/>
            </w:rPr>
            <w:fldChar w:fldCharType="end"/>
          </w:r>
        </w:sdtContent>
      </w:sdt>
      <w:r w:rsidRPr="005A5C99">
        <w:rPr>
          <w:rFonts w:eastAsia="Times New Roman"/>
          <w:color w:val="222222"/>
          <w:sz w:val="24"/>
          <w:szCs w:val="24"/>
          <w:shd w:val="clear" w:color="auto" w:fill="FFFFFF"/>
          <w:lang w:val="es-ES_tradnl" w:eastAsia="en-US"/>
        </w:rPr>
        <w:t xml:space="preserve"> </w:t>
      </w:r>
    </w:p>
    <w:p w:rsidR="00B41914" w:rsidRPr="005A5C99" w:rsidRDefault="00933B3C"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noProof/>
          <w:lang w:val="en-US" w:eastAsia="en-US"/>
        </w:rPr>
        <mc:AlternateContent>
          <mc:Choice Requires="wps">
            <w:drawing>
              <wp:anchor distT="0" distB="0" distL="114300" distR="114300" simplePos="0" relativeHeight="251672576" behindDoc="0" locked="0" layoutInCell="1" allowOverlap="1" wp14:anchorId="1CA00081" wp14:editId="4140226A">
                <wp:simplePos x="0" y="0"/>
                <wp:positionH relativeFrom="column">
                  <wp:posOffset>685800</wp:posOffset>
                </wp:positionH>
                <wp:positionV relativeFrom="paragraph">
                  <wp:posOffset>-350520</wp:posOffset>
                </wp:positionV>
                <wp:extent cx="990600" cy="457200"/>
                <wp:effectExtent l="0" t="0" r="0" b="0"/>
                <wp:wrapThrough wrapText="bothSides">
                  <wp:wrapPolygon edited="0">
                    <wp:start x="0" y="0"/>
                    <wp:lineTo x="0" y="0"/>
                    <wp:lineTo x="0" y="0"/>
                  </wp:wrapPolygon>
                </wp:wrapThrough>
                <wp:docPr id="40" name="Text Box 40"/>
                <wp:cNvGraphicFramePr/>
                <a:graphic xmlns:a="http://schemas.openxmlformats.org/drawingml/2006/main">
                  <a:graphicData uri="http://schemas.microsoft.com/office/word/2010/wordprocessingShape">
                    <wps:wsp>
                      <wps:cNvSpPr txBox="1"/>
                      <wps:spPr>
                        <a:xfrm>
                          <a:off x="0" y="0"/>
                          <a:ext cx="990600" cy="4572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rsidR="000534BE" w:rsidRPr="00824F60" w:rsidRDefault="000534BE" w:rsidP="00933B3C">
                            <w:pPr>
                              <w:pStyle w:val="Caption"/>
                              <w:jc w:val="center"/>
                              <w:rPr>
                                <w:rFonts w:eastAsia="Times New Roman"/>
                                <w:noProof/>
                                <w:color w:val="auto"/>
                                <w:sz w:val="20"/>
                                <w:shd w:val="clear" w:color="auto" w:fill="FFFFFF"/>
                                <w:lang w:val="es-ES_tradnl" w:eastAsia="en-US"/>
                              </w:rPr>
                            </w:pPr>
                            <w:r w:rsidRPr="00824F60">
                              <w:rPr>
                                <w:color w:val="auto"/>
                                <w:sz w:val="20"/>
                              </w:rPr>
                              <w:t xml:space="preserve">Figura </w:t>
                            </w:r>
                            <w:r w:rsidRPr="00824F60">
                              <w:rPr>
                                <w:color w:val="auto"/>
                                <w:sz w:val="20"/>
                              </w:rPr>
                              <w:fldChar w:fldCharType="begin"/>
                            </w:r>
                            <w:r w:rsidRPr="00824F60">
                              <w:rPr>
                                <w:color w:val="auto"/>
                                <w:sz w:val="20"/>
                              </w:rPr>
                              <w:instrText xml:space="preserve"> SEQ Figura \* ARABIC </w:instrText>
                            </w:r>
                            <w:r w:rsidRPr="00824F60">
                              <w:rPr>
                                <w:color w:val="auto"/>
                                <w:sz w:val="20"/>
                              </w:rPr>
                              <w:fldChar w:fldCharType="separate"/>
                            </w:r>
                            <w:r>
                              <w:rPr>
                                <w:noProof/>
                                <w:color w:val="auto"/>
                                <w:sz w:val="20"/>
                              </w:rPr>
                              <w:t>1</w:t>
                            </w:r>
                            <w:r w:rsidRPr="00824F60">
                              <w:rPr>
                                <w:color w:val="auto"/>
                                <w:sz w:val="20"/>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40" o:spid="_x0000_s1026" type="#_x0000_t202" style="position:absolute;left:0;text-align:left;margin-left:54pt;margin-top:-27.55pt;width:78pt;height:36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" stroked="f">
                <v:textbox inset="0,0,0,0">
                  <w:txbxContent>
                    <w:p w:rsidR="000534BE" w:rsidRPr="00824F60" w:rsidRDefault="000534BE" w:rsidP="00933B3C">
                      <w:pPr>
                        <w:pStyle w:val="Caption"/>
                        <w:jc w:val="center"/>
                        <w:rPr>
                          <w:rFonts w:eastAsia="Times New Roman"/>
                          <w:noProof/>
                          <w:color w:val="auto"/>
                          <w:sz w:val="20"/>
                          <w:shd w:val="clear" w:color="auto" w:fill="FFFFFF"/>
                          <w:lang w:val="es-ES_tradnl" w:eastAsia="en-US"/>
                        </w:rPr>
                      </w:pPr>
                      <w:r w:rsidRPr="00824F60">
                        <w:rPr>
                          <w:color w:val="auto"/>
                          <w:sz w:val="20"/>
                        </w:rPr>
                        <w:t xml:space="preserve">Figura </w:t>
                      </w:r>
                      <w:r w:rsidRPr="00824F60">
                        <w:rPr>
                          <w:color w:val="auto"/>
                          <w:sz w:val="20"/>
                        </w:rPr>
                        <w:fldChar w:fldCharType="begin"/>
                      </w:r>
                      <w:r w:rsidRPr="00824F60">
                        <w:rPr>
                          <w:color w:val="auto"/>
                          <w:sz w:val="20"/>
                        </w:rPr>
                        <w:instrText xml:space="preserve"> SEQ Figura \* ARABIC </w:instrText>
                      </w:r>
                      <w:r w:rsidRPr="00824F60">
                        <w:rPr>
                          <w:color w:val="auto"/>
                          <w:sz w:val="20"/>
                        </w:rPr>
                        <w:fldChar w:fldCharType="separate"/>
                      </w:r>
                      <w:r>
                        <w:rPr>
                          <w:noProof/>
                          <w:color w:val="auto"/>
                          <w:sz w:val="20"/>
                        </w:rPr>
                        <w:t>1</w:t>
                      </w:r>
                      <w:r w:rsidRPr="00824F60">
                        <w:rPr>
                          <w:color w:val="auto"/>
                          <w:sz w:val="20"/>
                        </w:rPr>
                        <w:fldChar w:fldCharType="end"/>
                      </w:r>
                    </w:p>
                  </w:txbxContent>
                </v:textbox>
                <w10:wrap type="through"/>
              </v:shape>
            </w:pict>
          </mc:Fallback>
        </mc:AlternateContent>
      </w:r>
      <w:r w:rsidR="00A244F9">
        <w:rPr>
          <w:noProof/>
          <w:lang w:val="en-US" w:eastAsia="en-US"/>
        </w:rPr>
        <mc:AlternateContent>
          <mc:Choice Requires="wps">
            <w:drawing>
              <wp:anchor distT="0" distB="0" distL="114300" distR="114300" simplePos="0" relativeHeight="251674624" behindDoc="0" locked="0" layoutInCell="1" allowOverlap="1" wp14:anchorId="5E17F0B8" wp14:editId="577AAF1D">
                <wp:simplePos x="0" y="0"/>
                <wp:positionH relativeFrom="column">
                  <wp:posOffset>685800</wp:posOffset>
                </wp:positionH>
                <wp:positionV relativeFrom="paragraph">
                  <wp:posOffset>-350520</wp:posOffset>
                </wp:positionV>
                <wp:extent cx="990600" cy="457200"/>
                <wp:effectExtent l="0" t="0" r="0" b="0"/>
                <wp:wrapThrough wrapText="bothSides">
                  <wp:wrapPolygon edited="0">
                    <wp:start x="0" y="0"/>
                    <wp:lineTo x="0" y="0"/>
                    <wp:lineTo x="0" y="0"/>
                  </wp:wrapPolygon>
                </wp:wrapThrough>
                <wp:docPr id="3" name="Text Box 3"/>
                <wp:cNvGraphicFramePr/>
                <a:graphic xmlns:a="http://schemas.openxmlformats.org/drawingml/2006/main">
                  <a:graphicData uri="http://schemas.microsoft.com/office/word/2010/wordprocessingShape">
                    <wps:wsp>
                      <wps:cNvSpPr txBox="1"/>
                      <wps:spPr>
                        <a:xfrm>
                          <a:off x="0" y="0"/>
                          <a:ext cx="990600" cy="4572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rsidR="000534BE" w:rsidRPr="00A244F9" w:rsidRDefault="000534BE" w:rsidP="00A244F9">
                            <w:pPr>
                              <w:pStyle w:val="Caption"/>
                              <w:jc w:val="center"/>
                              <w:rPr>
                                <w:b w:val="0"/>
                                <w:noProof/>
                                <w:color w:val="000000" w:themeColor="text1"/>
                                <w:sz w:val="22"/>
                                <w:szCs w:val="22"/>
                                <w:lang w:val="en-US" w:eastAsia="en-US"/>
                              </w:rPr>
                            </w:pPr>
                            <w:r w:rsidRPr="00A244F9">
                              <w:rPr>
                                <w:color w:val="000000" w:themeColor="text1"/>
                                <w:sz w:val="20"/>
                              </w:rPr>
                              <w:t xml:space="preserve">Gráfico  </w:t>
                            </w:r>
                            <w:r w:rsidRPr="00A244F9">
                              <w:rPr>
                                <w:color w:val="000000" w:themeColor="text1"/>
                                <w:sz w:val="20"/>
                              </w:rPr>
                              <w:fldChar w:fldCharType="begin"/>
                            </w:r>
                            <w:r w:rsidRPr="00A244F9">
                              <w:rPr>
                                <w:color w:val="000000" w:themeColor="text1"/>
                                <w:sz w:val="20"/>
                              </w:rPr>
                              <w:instrText xml:space="preserve"> SEQ Gráfico_ \* ARABIC </w:instrText>
                            </w:r>
                            <w:r w:rsidRPr="00A244F9">
                              <w:rPr>
                                <w:color w:val="000000" w:themeColor="text1"/>
                                <w:sz w:val="20"/>
                              </w:rPr>
                              <w:fldChar w:fldCharType="separate"/>
                            </w:r>
                            <w:r>
                              <w:rPr>
                                <w:noProof/>
                                <w:color w:val="000000" w:themeColor="text1"/>
                                <w:sz w:val="20"/>
                              </w:rPr>
                              <w:t>1</w:t>
                            </w:r>
                            <w:r w:rsidRPr="00A244F9">
                              <w:rPr>
                                <w:color w:val="000000" w:themeColor="text1"/>
                                <w:sz w:val="20"/>
                              </w:rPr>
                              <w:fldChar w:fldCharType="end"/>
                            </w:r>
                            <w:r>
                              <w:rPr>
                                <w:color w:val="000000" w:themeColor="text1"/>
                                <w:sz w:val="20"/>
                              </w:rPr>
                              <w:br/>
                            </w:r>
                            <w:r>
                              <w:rPr>
                                <w:b w:val="0"/>
                                <w:color w:val="000000" w:themeColor="text1"/>
                                <w:sz w:val="20"/>
                              </w:rPr>
                              <w:t>Cadena de bloques</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Text Box 3" o:spid="_x0000_s1027" type="#_x0000_t202" style="position:absolute;left:0;text-align:left;margin-left:54pt;margin-top:-27.55pt;width:78pt;height:36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" stroked="f">
                <v:textbox inset="0,0,0,0">
                  <w:txbxContent>
                    <w:p w:rsidR="000534BE" w:rsidRPr="00A244F9" w:rsidRDefault="000534BE" w:rsidP="00A244F9">
                      <w:pPr>
                        <w:pStyle w:val="Caption"/>
                        <w:jc w:val="center"/>
                        <w:rPr>
                          <w:b w:val="0"/>
                          <w:noProof/>
                          <w:color w:val="000000" w:themeColor="text1"/>
                          <w:sz w:val="22"/>
                          <w:szCs w:val="22"/>
                          <w:lang w:val="en-US" w:eastAsia="en-US"/>
                        </w:rPr>
                      </w:pPr>
                      <w:r w:rsidRPr="00A244F9">
                        <w:rPr>
                          <w:color w:val="000000" w:themeColor="text1"/>
                          <w:sz w:val="20"/>
                        </w:rPr>
                        <w:t xml:space="preserve">Gráfico  </w:t>
                      </w:r>
                      <w:r w:rsidRPr="00A244F9">
                        <w:rPr>
                          <w:color w:val="000000" w:themeColor="text1"/>
                          <w:sz w:val="20"/>
                        </w:rPr>
                        <w:fldChar w:fldCharType="begin"/>
                      </w:r>
                      <w:r w:rsidRPr="00A244F9">
                        <w:rPr>
                          <w:color w:val="000000" w:themeColor="text1"/>
                          <w:sz w:val="20"/>
                        </w:rPr>
                        <w:instrText xml:space="preserve"> SEQ Gráfico_ \* ARABIC </w:instrText>
                      </w:r>
                      <w:r w:rsidRPr="00A244F9">
                        <w:rPr>
                          <w:color w:val="000000" w:themeColor="text1"/>
                          <w:sz w:val="20"/>
                        </w:rPr>
                        <w:fldChar w:fldCharType="separate"/>
                      </w:r>
                      <w:r>
                        <w:rPr>
                          <w:noProof/>
                          <w:color w:val="000000" w:themeColor="text1"/>
                          <w:sz w:val="20"/>
                        </w:rPr>
                        <w:t>1</w:t>
                      </w:r>
                      <w:r w:rsidRPr="00A244F9">
                        <w:rPr>
                          <w:color w:val="000000" w:themeColor="text1"/>
                          <w:sz w:val="20"/>
                        </w:rPr>
                        <w:fldChar w:fldCharType="end"/>
                      </w:r>
                      <w:r>
                        <w:rPr>
                          <w:color w:val="000000" w:themeColor="text1"/>
                          <w:sz w:val="20"/>
                        </w:rPr>
                        <w:br/>
                      </w:r>
                      <w:r>
                        <w:rPr>
                          <w:b w:val="0"/>
                          <w:color w:val="000000" w:themeColor="text1"/>
                          <w:sz w:val="20"/>
                        </w:rPr>
                        <w:t>Cadena de bloques</w:t>
                      </w:r>
                    </w:p>
                  </w:txbxContent>
                </v:textbox>
                <w10:wrap type="through"/>
              </v:shape>
            </w:pict>
          </mc:Fallback>
        </mc:AlternateContent>
      </w:r>
      <w:r w:rsidR="00D12F70" w:rsidRPr="005A5C99">
        <w:rPr>
          <w:rFonts w:eastAsia="Times New Roman"/>
          <w:noProof/>
          <w:color w:val="222222"/>
          <w:sz w:val="24"/>
          <w:szCs w:val="24"/>
          <w:shd w:val="clear" w:color="auto" w:fill="FFFFFF"/>
          <w:lang w:val="en-US" w:eastAsia="en-US"/>
        </w:rPr>
        <w:drawing>
          <wp:anchor distT="0" distB="0" distL="114300" distR="114300" simplePos="0" relativeHeight="251670528" behindDoc="0" locked="0" layoutInCell="1" allowOverlap="1" wp14:anchorId="75F45120" wp14:editId="716349E8">
            <wp:simplePos x="0" y="0"/>
            <wp:positionH relativeFrom="column">
              <wp:posOffset>685800</wp:posOffset>
            </wp:positionH>
            <wp:positionV relativeFrom="paragraph">
              <wp:posOffset>106680</wp:posOffset>
            </wp:positionV>
            <wp:extent cx="990600" cy="2632710"/>
            <wp:effectExtent l="0" t="0" r="0" b="8890"/>
            <wp:wrapTopAndBottom/>
            <wp:docPr id="12" name="Picture 12" descr="“Formación de una cadena de bloques. La cadena mayor (negra) consta de la serie de bloques más larga del bloque de génesis (verde) al bloque actual. Los bloques huérfanos (púrpura) existen fuera de la cadena mayor”." title="Cadena de bloques (ilustrac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ustración cadena de bloques.png"/>
                    <pic:cNvPicPr/>
                  </pic:nvPicPr>
                  <pic:blipFill>
                    <a:blip r:embed="rId13">
                      <a:extLst>
                        <a:ext uri="{28A0092B-C50C-407E-A947-70E740481C1C}">
                          <a14:useLocalDpi xmlns:a14="http://schemas.microsoft.com/office/drawing/2010/main" val="0"/>
                        </a:ext>
                      </a:extLst>
                    </a:blip>
                    <a:stretch>
                      <a:fillRect/>
                    </a:stretch>
                  </pic:blipFill>
                  <pic:spPr>
                    <a:xfrm flipH="1">
                      <a:off x="0" y="0"/>
                      <a:ext cx="990600" cy="2632710"/>
                    </a:xfrm>
                    <a:prstGeom prst="rect">
                      <a:avLst/>
                    </a:prstGeom>
                  </pic:spPr>
                </pic:pic>
              </a:graphicData>
            </a:graphic>
            <wp14:sizeRelH relativeFrom="page">
              <wp14:pctWidth>0</wp14:pctWidth>
            </wp14:sizeRelH>
            <wp14:sizeRelV relativeFrom="page">
              <wp14:pctHeight>0</wp14:pctHeight>
            </wp14:sizeRelV>
          </wp:anchor>
        </w:drawing>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“Formación de una cadena de bloques. La cadena mayor (negra) consta de la serie de bloques más larga del bloque de génesis (verde) al bloque actual. Los bloques huérfanos (púrpura) existen fuera de la cadena mayor”. </w:t>
      </w:r>
      <w:sdt>
        <w:sdtPr>
          <w:rPr>
            <w:rFonts w:eastAsia="Times New Roman"/>
            <w:color w:val="222222"/>
            <w:sz w:val="24"/>
            <w:szCs w:val="24"/>
            <w:shd w:val="clear" w:color="auto" w:fill="FFFFFF"/>
            <w:lang w:val="es-ES_tradnl" w:eastAsia="en-US"/>
          </w:rPr>
          <w:id w:val="-128627023"/>
          <w:citation/>
        </w:sdtPr>
        <w:sdtContent>
          <w:r w:rsidR="00920BE3">
            <w:rPr>
              <w:rFonts w:eastAsia="Times New Roman"/>
              <w:color w:val="222222"/>
              <w:sz w:val="24"/>
              <w:szCs w:val="24"/>
              <w:shd w:val="clear" w:color="auto" w:fill="FFFFFF"/>
              <w:lang w:val="es-ES_tradnl" w:eastAsia="en-US"/>
            </w:rPr>
            <w:fldChar w:fldCharType="begin"/>
          </w:r>
          <w:r w:rsidR="004C5FCB">
            <w:rPr>
              <w:rFonts w:eastAsia="Times New Roman"/>
              <w:color w:val="222222"/>
              <w:sz w:val="24"/>
              <w:szCs w:val="24"/>
              <w:shd w:val="clear" w:color="auto" w:fill="FFFFFF"/>
              <w:lang w:val="es-ES_tradnl" w:eastAsia="en-US"/>
            </w:rPr>
            <w:instrText xml:space="preserve">CITATION Wik18 \l 1034 </w:instrText>
          </w:r>
          <w:r w:rsidR="00920BE3">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(Wikipedia)</w:t>
          </w:r>
          <w:r w:rsidR="00920BE3">
            <w:rPr>
              <w:rFonts w:eastAsia="Times New Roman"/>
              <w:color w:val="222222"/>
              <w:sz w:val="24"/>
              <w:szCs w:val="24"/>
              <w:shd w:val="clear" w:color="auto" w:fill="FFFFFF"/>
              <w:lang w:val="es-ES_tradnl" w:eastAsia="en-US"/>
            </w:rPr>
            <w:fldChar w:fldCharType="end"/>
          </w:r>
        </w:sdtContent>
      </w:sdt>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Cada bloque de la cadena contiene un hash criptográfico del bloque anterior,</w:t>
      </w:r>
      <w:r w:rsidR="00920BE3" w:rsidRPr="005A5C99">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un sello digital de tiempo y los datos referentes a cada transacción o contrato inteligente que se almacenó en el bloque.</w:t>
      </w:r>
      <w:r w:rsidR="00920BE3">
        <w:rPr>
          <w:rFonts w:eastAsia="Times New Roman"/>
          <w:color w:val="222222"/>
          <w:sz w:val="24"/>
          <w:szCs w:val="24"/>
          <w:shd w:val="clear" w:color="auto" w:fill="FFFFFF"/>
          <w:lang w:val="es-ES_tradnl" w:eastAsia="en-US"/>
        </w:rPr>
        <w:t xml:space="preserve"> </w:t>
      </w:r>
      <w:r w:rsidR="00920BE3">
        <w:rPr>
          <w:rStyle w:val="FootnoteReference"/>
          <w:rFonts w:eastAsia="Times New Roman"/>
          <w:color w:val="222222"/>
          <w:sz w:val="24"/>
          <w:szCs w:val="24"/>
          <w:shd w:val="clear" w:color="auto" w:fill="FFFFFF"/>
          <w:lang w:val="es-ES_tradnl" w:eastAsia="en-US"/>
        </w:rPr>
        <w:footnoteReference w:id="12"/>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244F9" w:rsidRPr="00A244F9" w:rsidRDefault="00A244F9" w:rsidP="00A244F9">
      <w:pPr>
        <w:pStyle w:val="Caption"/>
        <w:keepNext/>
        <w:jc w:val="center"/>
        <w:rPr>
          <w:color w:val="auto"/>
          <w:sz w:val="20"/>
        </w:rPr>
      </w:pPr>
      <w:bookmarkStart w:id="0" w:name="_Toc405046040"/>
      <w:bookmarkStart w:id="1" w:name="_Toc405047127"/>
      <w:r w:rsidRPr="00A244F9">
        <w:rPr>
          <w:color w:val="000000" w:themeColor="text1"/>
          <w:sz w:val="20"/>
        </w:rPr>
        <w:t xml:space="preserve">Gráfico  </w:t>
      </w:r>
      <w:r w:rsidRPr="00A244F9">
        <w:rPr>
          <w:color w:val="000000" w:themeColor="text1"/>
          <w:sz w:val="20"/>
        </w:rPr>
        <w:fldChar w:fldCharType="begin"/>
      </w:r>
      <w:r w:rsidRPr="00A244F9">
        <w:rPr>
          <w:color w:val="000000" w:themeColor="text1"/>
          <w:sz w:val="20"/>
        </w:rPr>
        <w:instrText xml:space="preserve"> SEQ Gráfico_ \* ARABIC </w:instrText>
      </w:r>
      <w:r w:rsidRPr="00A244F9">
        <w:rPr>
          <w:color w:val="000000" w:themeColor="text1"/>
          <w:sz w:val="20"/>
        </w:rPr>
        <w:fldChar w:fldCharType="separate"/>
      </w:r>
      <w:r w:rsidR="000534BE">
        <w:rPr>
          <w:noProof/>
          <w:color w:val="000000" w:themeColor="text1"/>
          <w:sz w:val="20"/>
        </w:rPr>
        <w:t>2</w:t>
      </w:r>
      <w:r w:rsidRPr="00A244F9">
        <w:rPr>
          <w:color w:val="000000" w:themeColor="text1"/>
          <w:sz w:val="20"/>
        </w:rPr>
        <w:fldChar w:fldCharType="end"/>
      </w:r>
      <w:r>
        <w:rPr>
          <w:color w:val="000000" w:themeColor="text1"/>
          <w:sz w:val="20"/>
        </w:rPr>
        <w:br/>
      </w:r>
      <w:r w:rsidRPr="00824F60">
        <w:rPr>
          <w:b w:val="0"/>
          <w:color w:val="auto"/>
          <w:sz w:val="20"/>
        </w:rPr>
        <w:t>Funcionamiento de la blockchain</w:t>
      </w:r>
      <w:r>
        <w:rPr>
          <w:b w:val="0"/>
          <w:color w:val="auto"/>
          <w:sz w:val="20"/>
        </w:rPr>
        <w:t>. Copyright 2018 por Eset.</w:t>
      </w:r>
      <w:bookmarkEnd w:id="0"/>
      <w:bookmarkEnd w:id="1"/>
    </w:p>
    <w:p w:rsidR="00B41914" w:rsidRPr="00824F60" w:rsidRDefault="00B41914" w:rsidP="009342D3">
      <w:pPr>
        <w:pStyle w:val="ListParagraph"/>
        <w:widowControl w:val="0"/>
        <w:autoSpaceDE w:val="0"/>
        <w:autoSpaceDN w:val="0"/>
        <w:adjustRightInd w:val="0"/>
        <w:spacing w:after="240" w:line="480" w:lineRule="auto"/>
        <w:ind w:left="1080"/>
        <w:rPr>
          <w:rFonts w:eastAsia="Times New Roman"/>
          <w:color w:val="FFFFFF" w:themeColor="background1"/>
          <w:sz w:val="24"/>
          <w:szCs w:val="24"/>
          <w:shd w:val="clear" w:color="auto" w:fill="FFFFFF"/>
          <w:lang w:val="es-ES_tradnl" w:eastAsia="en-US"/>
        </w:rPr>
      </w:pPr>
      <w:r w:rsidRPr="005A5C99">
        <w:rPr>
          <w:rFonts w:eastAsia="Times New Roman"/>
          <w:noProof/>
          <w:color w:val="222222"/>
          <w:sz w:val="24"/>
          <w:szCs w:val="24"/>
          <w:shd w:val="clear" w:color="auto" w:fill="FFFFFF"/>
          <w:lang w:val="en-US" w:eastAsia="en-US"/>
        </w:rPr>
        <w:drawing>
          <wp:inline distT="0" distB="0" distL="0" distR="0" wp14:anchorId="7B07CB90" wp14:editId="6D36FF95">
            <wp:extent cx="4713359" cy="2826962"/>
            <wp:effectExtent l="76200" t="76200" r="163830" b="14541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squema-blockchain.png"/>
                    <pic:cNvPicPr/>
                  </pic:nvPicPr>
                  <pic:blipFill>
                    <a:blip r:embed="rId14">
                      <a:extLst>
                        <a:ext uri="{28A0092B-C50C-407E-A947-70E740481C1C}">
                          <a14:useLocalDpi xmlns:a14="http://schemas.microsoft.com/office/drawing/2010/main" val="0"/>
                        </a:ext>
                      </a:extLst>
                    </a:blip>
                    <a:stretch>
                      <a:fillRect/>
                    </a:stretch>
                  </pic:blipFill>
                  <pic:spPr>
                    <a:xfrm>
                      <a:off x="0" y="0"/>
                      <a:ext cx="4714120" cy="282741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824F60">
        <w:rPr>
          <w:rFonts w:eastAsia="Times New Roman"/>
          <w:noProof/>
          <w:color w:val="222222"/>
          <w:sz w:val="24"/>
          <w:szCs w:val="24"/>
          <w:shd w:val="clear" w:color="auto" w:fill="FFFFFF"/>
          <w:lang w:val="es-ES_tradnl" w:eastAsia="en-US"/>
        </w:rPr>
        <w:t xml:space="preserve"> </w:t>
      </w:r>
      <w:r w:rsidR="00824F60" w:rsidRPr="00824F60">
        <w:rPr>
          <w:rFonts w:eastAsia="Times New Roman"/>
          <w:noProof/>
          <w:color w:val="FFFFFF" w:themeColor="background1"/>
          <w:sz w:val="24"/>
          <w:szCs w:val="24"/>
          <w:shd w:val="clear" w:color="auto" w:fill="FFFFFF"/>
          <w:lang w:val="es-ES_tradnl" w:eastAsia="en-US"/>
        </w:rPr>
        <w:t>(Pastorino, 2018)</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B41914"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El esquema en representación, ilustra la composición principal de cada </w:t>
      </w:r>
      <w:r w:rsidR="00824F60">
        <w:rPr>
          <w:rFonts w:eastAsia="Times New Roman"/>
          <w:color w:val="222222"/>
          <w:sz w:val="24"/>
          <w:szCs w:val="24"/>
          <w:shd w:val="clear" w:color="auto" w:fill="FFFFFF"/>
          <w:lang w:val="es-ES_tradnl" w:eastAsia="en-US"/>
        </w:rPr>
        <w:t xml:space="preserve">uno de los </w:t>
      </w:r>
      <w:r w:rsidRPr="005A5C99">
        <w:rPr>
          <w:rFonts w:eastAsia="Times New Roman"/>
          <w:color w:val="222222"/>
          <w:sz w:val="24"/>
          <w:szCs w:val="24"/>
          <w:shd w:val="clear" w:color="auto" w:fill="FFFFFF"/>
          <w:lang w:val="es-ES_tradnl" w:eastAsia="en-US"/>
        </w:rPr>
        <w:t>bloque</w:t>
      </w:r>
      <w:r w:rsidR="00824F60">
        <w:rPr>
          <w:rFonts w:eastAsia="Times New Roman"/>
          <w:color w:val="222222"/>
          <w:sz w:val="24"/>
          <w:szCs w:val="24"/>
          <w:shd w:val="clear" w:color="auto" w:fill="FFFFFF"/>
          <w:lang w:val="es-ES_tradnl" w:eastAsia="en-US"/>
        </w:rPr>
        <w:t>s</w:t>
      </w:r>
      <w:r w:rsidRPr="005A5C99">
        <w:rPr>
          <w:rFonts w:eastAsia="Times New Roman"/>
          <w:color w:val="222222"/>
          <w:sz w:val="24"/>
          <w:szCs w:val="24"/>
          <w:shd w:val="clear" w:color="auto" w:fill="FFFFFF"/>
          <w:lang w:val="es-ES_tradnl" w:eastAsia="en-US"/>
        </w:rPr>
        <w:t xml:space="preserve"> y </w:t>
      </w:r>
      <w:r w:rsidR="00824F60">
        <w:rPr>
          <w:rFonts w:eastAsia="Times New Roman"/>
          <w:color w:val="222222"/>
          <w:sz w:val="24"/>
          <w:szCs w:val="24"/>
          <w:shd w:val="clear" w:color="auto" w:fill="FFFFFF"/>
          <w:lang w:val="es-ES_tradnl" w:eastAsia="en-US"/>
        </w:rPr>
        <w:t>su dependencia en la cadena.</w:t>
      </w:r>
    </w:p>
    <w:p w:rsidR="005559DA" w:rsidRPr="005559DA" w:rsidRDefault="005559DA"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Características.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No todas las block</w:t>
      </w:r>
      <w:r w:rsidR="008905D8">
        <w:rPr>
          <w:rFonts w:eastAsia="Times New Roman"/>
          <w:color w:val="222222"/>
          <w:sz w:val="24"/>
          <w:szCs w:val="24"/>
          <w:shd w:val="clear" w:color="auto" w:fill="FFFFFF"/>
          <w:lang w:val="es-ES_tradnl" w:eastAsia="en-US"/>
        </w:rPr>
        <w:t>chains son iguales. Sin embargo,</w:t>
      </w:r>
      <w:r w:rsidRPr="005A5C99">
        <w:rPr>
          <w:rFonts w:eastAsia="Times New Roman"/>
          <w:color w:val="222222"/>
          <w:sz w:val="24"/>
          <w:szCs w:val="24"/>
          <w:shd w:val="clear" w:color="auto" w:fill="FFFFFF"/>
          <w:lang w:val="es-ES_tradnl" w:eastAsia="en-US"/>
        </w:rPr>
        <w:t xml:space="preserve"> en este apartado se analizarán las características principales que pueden tomar cada blockchain en particular.</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Sistema centralizado, descentralizado y distribuido.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905D8" w:rsidRDefault="00B41914" w:rsidP="008905D8">
      <w:pPr>
        <w:pStyle w:val="ListParagraph"/>
        <w:widowControl w:val="0"/>
        <w:numPr>
          <w:ilvl w:val="0"/>
          <w:numId w:val="42"/>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 blockchain es comúnmente definida como un sistema descentralizado. El concepto es insuficiente para definir al sistema en su totalidad. </w:t>
      </w:r>
    </w:p>
    <w:p w:rsidR="008905D8" w:rsidRDefault="00B41914" w:rsidP="008905D8">
      <w:pPr>
        <w:pStyle w:val="ListParagraph"/>
        <w:widowControl w:val="0"/>
        <w:numPr>
          <w:ilvl w:val="0"/>
          <w:numId w:val="42"/>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8905D8">
        <w:rPr>
          <w:rFonts w:eastAsia="Times New Roman"/>
          <w:color w:val="222222"/>
          <w:sz w:val="24"/>
          <w:szCs w:val="24"/>
          <w:shd w:val="clear" w:color="auto" w:fill="FFFFFF"/>
          <w:lang w:val="es-ES_tradnl" w:eastAsia="en-US"/>
        </w:rPr>
        <w:t>La descentralización conlleva la repartición de un poder, que se encontraba concentrado, a diferentes entidades que ahora tendrán una parte del poder.</w:t>
      </w:r>
    </w:p>
    <w:p w:rsidR="00B41914" w:rsidRPr="008905D8" w:rsidRDefault="00824F60" w:rsidP="008905D8">
      <w:pPr>
        <w:pStyle w:val="ListParagraph"/>
        <w:widowControl w:val="0"/>
        <w:numPr>
          <w:ilvl w:val="0"/>
          <w:numId w:val="42"/>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8905D8">
        <w:rPr>
          <w:rFonts w:eastAsia="Times New Roman"/>
          <w:color w:val="222222"/>
          <w:sz w:val="24"/>
          <w:szCs w:val="24"/>
          <w:shd w:val="clear" w:color="auto" w:fill="FFFFFF"/>
          <w:lang w:val="es-ES_tradnl" w:eastAsia="en-US"/>
        </w:rPr>
        <w:t xml:space="preserve">Según </w:t>
      </w:r>
      <w:sdt>
        <w:sdtPr>
          <w:rPr>
            <w:shd w:val="clear" w:color="auto" w:fill="FFFFFF"/>
            <w:lang w:val="es-ES_tradnl" w:eastAsia="en-US"/>
          </w:rPr>
          <w:id w:val="1912037570"/>
          <w:citation/>
        </w:sdtPr>
        <w:sdtContent>
          <w:r w:rsidRPr="008905D8">
            <w:rPr>
              <w:rFonts w:eastAsia="Times New Roman"/>
              <w:color w:val="222222"/>
              <w:sz w:val="24"/>
              <w:szCs w:val="24"/>
              <w:shd w:val="clear" w:color="auto" w:fill="FFFFFF"/>
              <w:lang w:val="es-ES_tradnl" w:eastAsia="en-US"/>
            </w:rPr>
            <w:fldChar w:fldCharType="begin"/>
          </w:r>
          <w:r w:rsidRPr="008905D8">
            <w:rPr>
              <w:rFonts w:eastAsia="Times New Roman"/>
              <w:color w:val="222222"/>
              <w:sz w:val="24"/>
              <w:szCs w:val="24"/>
              <w:shd w:val="clear" w:color="auto" w:fill="FFFFFF"/>
              <w:lang w:val="es-ES_tradnl" w:eastAsia="en-US"/>
            </w:rPr>
            <w:instrText xml:space="preserve"> CITATION But17 \l 1034 </w:instrText>
          </w:r>
          <w:r w:rsidRPr="008905D8">
            <w:rPr>
              <w:rFonts w:eastAsia="Times New Roman"/>
              <w:color w:val="222222"/>
              <w:sz w:val="24"/>
              <w:szCs w:val="24"/>
              <w:shd w:val="clear" w:color="auto" w:fill="FFFFFF"/>
              <w:lang w:val="es-ES_tradnl" w:eastAsia="en-US"/>
            </w:rPr>
            <w:fldChar w:fldCharType="separate"/>
          </w:r>
          <w:r w:rsidR="00DE3FBF" w:rsidRPr="008905D8">
            <w:rPr>
              <w:rFonts w:eastAsia="Times New Roman"/>
              <w:noProof/>
              <w:color w:val="222222"/>
              <w:sz w:val="24"/>
              <w:szCs w:val="24"/>
              <w:shd w:val="clear" w:color="auto" w:fill="FFFFFF"/>
              <w:lang w:val="es-ES_tradnl" w:eastAsia="en-US"/>
            </w:rPr>
            <w:t>(Buterin, 2017)</w:t>
          </w:r>
          <w:r w:rsidRPr="008905D8">
            <w:rPr>
              <w:rFonts w:eastAsia="Times New Roman"/>
              <w:color w:val="222222"/>
              <w:sz w:val="24"/>
              <w:szCs w:val="24"/>
              <w:shd w:val="clear" w:color="auto" w:fill="FFFFFF"/>
              <w:lang w:val="es-ES_tradnl" w:eastAsia="en-US"/>
            </w:rPr>
            <w:fldChar w:fldCharType="end"/>
          </w:r>
        </w:sdtContent>
      </w:sdt>
      <w:r w:rsidR="00204DF0" w:rsidRPr="008905D8">
        <w:rPr>
          <w:rFonts w:eastAsia="Times New Roman"/>
          <w:color w:val="222222"/>
          <w:sz w:val="24"/>
          <w:szCs w:val="24"/>
          <w:shd w:val="clear" w:color="auto" w:fill="FFFFFF"/>
          <w:lang w:val="es-ES_tradnl" w:eastAsia="en-US"/>
        </w:rPr>
        <w:t xml:space="preserve"> e</w:t>
      </w:r>
      <w:r w:rsidR="00B41914" w:rsidRPr="008905D8">
        <w:rPr>
          <w:rFonts w:eastAsia="Times New Roman"/>
          <w:color w:val="222222"/>
          <w:sz w:val="24"/>
          <w:szCs w:val="24"/>
          <w:shd w:val="clear" w:color="auto" w:fill="FFFFFF"/>
          <w:lang w:val="es-ES_tradnl" w:eastAsia="en-US"/>
        </w:rPr>
        <w:t xml:space="preserve">n un programa informático o </w:t>
      </w:r>
      <w:r w:rsidR="00B41914" w:rsidRPr="008905D8">
        <w:rPr>
          <w:rFonts w:eastAsia="Times New Roman"/>
          <w:i/>
          <w:color w:val="222222"/>
          <w:sz w:val="24"/>
          <w:szCs w:val="24"/>
          <w:shd w:val="clear" w:color="auto" w:fill="FFFFFF"/>
          <w:lang w:val="es-ES_tradnl" w:eastAsia="en-US"/>
        </w:rPr>
        <w:t>software</w:t>
      </w:r>
      <w:r w:rsidR="00B41914" w:rsidRPr="008905D8">
        <w:rPr>
          <w:rFonts w:eastAsia="Times New Roman"/>
          <w:color w:val="222222"/>
          <w:sz w:val="24"/>
          <w:szCs w:val="24"/>
          <w:shd w:val="clear" w:color="auto" w:fill="FFFFFF"/>
          <w:lang w:val="es-ES_tradnl" w:eastAsia="en-US"/>
        </w:rPr>
        <w:t xml:space="preserve">, existen tres tipos de poderes a </w:t>
      </w:r>
      <w:r w:rsidR="005A5C99" w:rsidRPr="008905D8">
        <w:rPr>
          <w:rFonts w:eastAsia="Times New Roman"/>
          <w:color w:val="222222"/>
          <w:sz w:val="24"/>
          <w:szCs w:val="24"/>
          <w:shd w:val="clear" w:color="auto" w:fill="FFFFFF"/>
          <w:lang w:val="es-ES_tradnl" w:eastAsia="en-US"/>
        </w:rPr>
        <w:t>descentralizar</w:t>
      </w:r>
      <w:r w:rsidR="00B41914" w:rsidRPr="008905D8">
        <w:rPr>
          <w:rFonts w:eastAsia="Times New Roman"/>
          <w:color w:val="222222"/>
          <w:sz w:val="24"/>
          <w:szCs w:val="24"/>
          <w:shd w:val="clear" w:color="auto" w:fill="FFFFFF"/>
          <w:lang w:val="es-ES_tradnl" w:eastAsia="en-US"/>
        </w:rPr>
        <w:t xml:space="preserve">: arquitectónico, político y lógico.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8905D8">
      <w:pPr>
        <w:pStyle w:val="ListParagraph"/>
        <w:widowControl w:val="0"/>
        <w:numPr>
          <w:ilvl w:val="0"/>
          <w:numId w:val="43"/>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Político: Cantidad de individuos u organizaciones que controlan las computadoras que conforman el sistema.</w:t>
      </w:r>
    </w:p>
    <w:p w:rsidR="00B41914" w:rsidRPr="005A5C99" w:rsidRDefault="00B41914" w:rsidP="008905D8">
      <w:pPr>
        <w:pStyle w:val="ListParagraph"/>
        <w:widowControl w:val="0"/>
        <w:numPr>
          <w:ilvl w:val="0"/>
          <w:numId w:val="43"/>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Arquitectónico: Hace referencia físicamente a la cantidad de computadores que integran el sistema, y también a la tolerancia del sistema en la cantidad de computadores que puedan caerse a la vez.</w:t>
      </w:r>
    </w:p>
    <w:p w:rsidR="005559DA" w:rsidRDefault="00B41914" w:rsidP="008905D8">
      <w:pPr>
        <w:pStyle w:val="ListParagraph"/>
        <w:widowControl w:val="0"/>
        <w:numPr>
          <w:ilvl w:val="0"/>
          <w:numId w:val="43"/>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Lógico: Estructura de datos e interfaz que mantiene el sistema. </w:t>
      </w:r>
      <w:r w:rsidRPr="005A5C99">
        <w:rPr>
          <w:rStyle w:val="FootnoteReference"/>
          <w:rFonts w:eastAsia="Times New Roman"/>
          <w:color w:val="222222"/>
          <w:sz w:val="24"/>
          <w:szCs w:val="24"/>
          <w:shd w:val="clear" w:color="auto" w:fill="FFFFFF"/>
          <w:lang w:val="es-ES_tradnl" w:eastAsia="en-US"/>
        </w:rPr>
        <w:footnoteReference w:id="13"/>
      </w:r>
    </w:p>
    <w:p w:rsidR="00204DF0" w:rsidRDefault="00204DF0" w:rsidP="00204DF0">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204DF0" w:rsidRPr="00204DF0" w:rsidRDefault="00204DF0" w:rsidP="00204DF0">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Para el fundador de Ethereum, </w:t>
      </w:r>
      <w:r w:rsidR="00204DF0">
        <w:rPr>
          <w:rFonts w:eastAsia="Times New Roman"/>
          <w:color w:val="222222"/>
          <w:sz w:val="24"/>
          <w:szCs w:val="24"/>
          <w:shd w:val="clear" w:color="auto" w:fill="FFFFFF"/>
          <w:lang w:val="es-ES_tradnl" w:eastAsia="en-US"/>
        </w:rPr>
        <w:t>Vitalik</w:t>
      </w:r>
      <w:r w:rsidRPr="005A5C99">
        <w:rPr>
          <w:rFonts w:eastAsia="Times New Roman"/>
          <w:color w:val="222222"/>
          <w:sz w:val="24"/>
          <w:szCs w:val="24"/>
          <w:shd w:val="clear" w:color="auto" w:fill="FFFFFF"/>
          <w:lang w:val="es-ES_tradnl" w:eastAsia="en-US"/>
        </w:rPr>
        <w:t xml:space="preserve"> Buterin: “las blockchains están políticamente descentralizadas (nadie las controla) y arquitectónicamente descentralizadas (no hay un punto central de falla infraestructural), pero están lógicamente centralizadas (ya que el sistema se comporte como una sola computadora). </w:t>
      </w:r>
      <w:r w:rsidRPr="005A5C99">
        <w:rPr>
          <w:rStyle w:val="FootnoteReference"/>
          <w:rFonts w:eastAsia="Times New Roman"/>
          <w:color w:val="222222"/>
          <w:sz w:val="24"/>
          <w:szCs w:val="24"/>
          <w:shd w:val="clear" w:color="auto" w:fill="FFFFFF"/>
          <w:lang w:val="es-ES_tradnl" w:eastAsia="en-US"/>
        </w:rPr>
        <w:footnoteReference w:id="14"/>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Base de datos centralizada, descentralizada y distribuida.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204DF0" w:rsidRDefault="00204DF0"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De acuerdo a </w:t>
      </w:r>
      <w:sdt>
        <w:sdtPr>
          <w:rPr>
            <w:rFonts w:eastAsia="Times New Roman"/>
            <w:color w:val="222222"/>
            <w:sz w:val="24"/>
            <w:szCs w:val="24"/>
            <w:shd w:val="clear" w:color="auto" w:fill="FFFFFF"/>
            <w:lang w:val="es-ES_tradnl" w:eastAsia="en-US"/>
          </w:rPr>
          <w:id w:val="-1513453466"/>
          <w:citation/>
        </w:sdtPr>
        <w:sdtContent>
          <w:r>
            <w:rPr>
              <w:rFonts w:eastAsia="Times New Roman"/>
              <w:color w:val="222222"/>
              <w:sz w:val="24"/>
              <w:szCs w:val="24"/>
              <w:shd w:val="clear" w:color="auto" w:fill="FFFFFF"/>
              <w:lang w:val="es-ES_tradnl" w:eastAsia="en-US"/>
            </w:rPr>
            <w:fldChar w:fldCharType="begin"/>
          </w:r>
          <w:r>
            <w:rPr>
              <w:rFonts w:eastAsia="Times New Roman"/>
              <w:color w:val="222222"/>
              <w:sz w:val="24"/>
              <w:szCs w:val="24"/>
              <w:shd w:val="clear" w:color="auto" w:fill="FFFFFF"/>
              <w:lang w:val="es-ES_tradnl" w:eastAsia="en-US"/>
            </w:rPr>
            <w:instrText xml:space="preserve"> CITATION LaR18 \l 1034 </w:instrText>
          </w:r>
          <w:r>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(La Rosa, 2018)</w:t>
          </w:r>
          <w:r>
            <w:rPr>
              <w:rFonts w:eastAsia="Times New Roman"/>
              <w:color w:val="222222"/>
              <w:sz w:val="24"/>
              <w:szCs w:val="24"/>
              <w:shd w:val="clear" w:color="auto" w:fill="FFFFFF"/>
              <w:lang w:val="es-ES_tradnl" w:eastAsia="en-US"/>
            </w:rPr>
            <w:fldChar w:fldCharType="end"/>
          </w:r>
        </w:sdtContent>
      </w:sdt>
      <w:r>
        <w:rPr>
          <w:rFonts w:eastAsia="Times New Roman"/>
          <w:color w:val="222222"/>
          <w:sz w:val="24"/>
          <w:szCs w:val="24"/>
          <w:shd w:val="clear" w:color="auto" w:fill="FFFFFF"/>
          <w:lang w:val="es-ES_tradnl" w:eastAsia="en-US"/>
        </w:rPr>
        <w:t xml:space="preserve">: </w:t>
      </w:r>
    </w:p>
    <w:p w:rsidR="00204DF0" w:rsidRDefault="00204DF0"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204DF0"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Las bases de datos descentralizadas</w:t>
      </w:r>
      <w:r w:rsidR="008905D8">
        <w:rPr>
          <w:rFonts w:eastAsia="Times New Roman"/>
          <w:color w:val="222222"/>
          <w:sz w:val="24"/>
          <w:szCs w:val="24"/>
          <w:shd w:val="clear" w:color="auto" w:fill="FFFFFF"/>
          <w:lang w:val="es-ES_tradnl" w:eastAsia="en-US"/>
        </w:rPr>
        <w:t>,</w:t>
      </w:r>
      <w:r>
        <w:rPr>
          <w:rFonts w:eastAsia="Times New Roman"/>
          <w:color w:val="222222"/>
          <w:sz w:val="24"/>
          <w:szCs w:val="24"/>
          <w:shd w:val="clear" w:color="auto" w:fill="FFFFFF"/>
          <w:lang w:val="es-ES_tradnl" w:eastAsia="en-US"/>
        </w:rPr>
        <w:t xml:space="preserve"> s</w:t>
      </w:r>
      <w:r w:rsidR="00B41914" w:rsidRPr="005A5C99">
        <w:rPr>
          <w:rFonts w:eastAsia="Times New Roman"/>
          <w:color w:val="222222"/>
          <w:sz w:val="24"/>
          <w:szCs w:val="24"/>
          <w:shd w:val="clear" w:color="auto" w:fill="FFFFFF"/>
          <w:lang w:val="es-ES_tradnl" w:eastAsia="en-US"/>
        </w:rPr>
        <w:t>on aquellas que mantienen todos los datos en una única computadora, ubicación y para acceder a la información se debe ingresar a la computadora principal del sistema, conocida como “servidor”. Un ejemplo de base de datos centralizada son las que se llevan en una computadora personal y son creadas y mantenidas por el usuario de dicha computadora, son generalmente usadas en empresas u organizaciones, donde si es necesario compartir datos con otros usuarios se puede hacer a través de un servidor de la red local en la cual pueden acceder otros usuarios.</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905D8" w:rsidRPr="005A5C99" w:rsidRDefault="008905D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8905D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Se puede</w:t>
      </w:r>
      <w:r w:rsidR="00B41914" w:rsidRPr="005A5C99">
        <w:rPr>
          <w:rFonts w:eastAsia="Times New Roman"/>
          <w:color w:val="222222"/>
          <w:sz w:val="24"/>
          <w:szCs w:val="24"/>
          <w:shd w:val="clear" w:color="auto" w:fill="FFFFFF"/>
          <w:lang w:val="es-ES_tradnl" w:eastAsia="en-US"/>
        </w:rPr>
        <w:t xml:space="preserve"> entender que una base de datos descentralizada consiste en una serie de computadoras y servidores que se encuentran en distintos lugares geográficos, los datos no se almacenan en un solo lugar, sino que están almacenados en una serie de servidores distintos que proveen de información a los clientes. Funcionan como un grupo de bases de datos independientes sin conexiones lógicas entre ellas y que no están totalmente interconectadas mediante una red de comunicaciones. Un buen ejemplo de este tipo de base de datos es Informix, el servicio de almacenamiento en la nube de IBM que almacena datos en una variedad de servidores, para tener respaldada su información ante cualquier incidente.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Por otra parte, una base de datos distribuida funciona como una única base de datos lógica que está instalada en una serie de computadoras (nodos) ubicadas en diferentes lugares geográficos y que no están conectadas a una única unidad de procesamiento, pero si están totalmente conectadas entre sí a través de una red de comunicaciones. En este sistema todos los nodos contienen información y todos los clientes del sistema están en condición de igualdad. De esta forma las bases de datos distribuidas pueden realizar procesamientos autónomos. </w:t>
      </w:r>
      <w:r w:rsidR="008905D8">
        <w:rPr>
          <w:rFonts w:eastAsia="Times New Roman"/>
          <w:color w:val="222222"/>
          <w:sz w:val="24"/>
          <w:szCs w:val="24"/>
          <w:shd w:val="clear" w:color="auto" w:fill="FFFFFF"/>
          <w:lang w:val="es-ES_tradnl" w:eastAsia="en-US"/>
        </w:rPr>
        <w:t xml:space="preserve">Ejemplo: </w:t>
      </w:r>
      <w:r w:rsidRPr="005A5C99">
        <w:rPr>
          <w:rFonts w:eastAsia="Times New Roman"/>
          <w:color w:val="222222"/>
          <w:sz w:val="24"/>
          <w:szCs w:val="24"/>
          <w:shd w:val="clear" w:color="auto" w:fill="FFFFFF"/>
          <w:lang w:val="es-ES_tradnl" w:eastAsia="en-US"/>
        </w:rPr>
        <w:t>la blockchain, pero</w:t>
      </w:r>
      <w:r w:rsidR="008905D8">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existen otras populares bases de datos distribuidas, como Spanner, una base de datos creada por Google.</w:t>
      </w:r>
    </w:p>
    <w:p w:rsidR="00204DF0" w:rsidRPr="005A5C99" w:rsidRDefault="00204DF0"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204DF0" w:rsidRPr="00204DF0" w:rsidRDefault="00204DF0" w:rsidP="00204DF0"/>
    <w:p w:rsidR="00A244F9" w:rsidRPr="00A244F9" w:rsidRDefault="00A244F9" w:rsidP="00A244F9">
      <w:pPr>
        <w:pStyle w:val="Caption"/>
        <w:keepNext/>
        <w:jc w:val="center"/>
        <w:rPr>
          <w:color w:val="000000" w:themeColor="text1"/>
          <w:sz w:val="20"/>
        </w:rPr>
      </w:pPr>
      <w:bookmarkStart w:id="2" w:name="_Toc405046041"/>
      <w:bookmarkStart w:id="3" w:name="_Toc405047128"/>
      <w:r w:rsidRPr="00A244F9">
        <w:rPr>
          <w:color w:val="000000" w:themeColor="text1"/>
          <w:sz w:val="20"/>
        </w:rPr>
        <w:t xml:space="preserve">Gráfico  </w:t>
      </w:r>
      <w:r w:rsidRPr="00A244F9">
        <w:rPr>
          <w:color w:val="000000" w:themeColor="text1"/>
          <w:sz w:val="20"/>
        </w:rPr>
        <w:fldChar w:fldCharType="begin"/>
      </w:r>
      <w:r w:rsidRPr="00A244F9">
        <w:rPr>
          <w:color w:val="000000" w:themeColor="text1"/>
          <w:sz w:val="20"/>
        </w:rPr>
        <w:instrText xml:space="preserve"> SEQ Gráfico_ \* ARABIC </w:instrText>
      </w:r>
      <w:r w:rsidRPr="00A244F9">
        <w:rPr>
          <w:color w:val="000000" w:themeColor="text1"/>
          <w:sz w:val="20"/>
        </w:rPr>
        <w:fldChar w:fldCharType="separate"/>
      </w:r>
      <w:r w:rsidR="000534BE">
        <w:rPr>
          <w:noProof/>
          <w:color w:val="000000" w:themeColor="text1"/>
          <w:sz w:val="20"/>
        </w:rPr>
        <w:t>3</w:t>
      </w:r>
      <w:r w:rsidRPr="00A244F9">
        <w:rPr>
          <w:color w:val="000000" w:themeColor="text1"/>
          <w:sz w:val="20"/>
        </w:rPr>
        <w:fldChar w:fldCharType="end"/>
      </w:r>
      <w:r>
        <w:rPr>
          <w:color w:val="000000" w:themeColor="text1"/>
          <w:sz w:val="20"/>
        </w:rPr>
        <w:br/>
      </w:r>
      <w:r w:rsidRPr="00B0795A">
        <w:rPr>
          <w:b w:val="0"/>
          <w:color w:val="auto"/>
          <w:sz w:val="20"/>
        </w:rPr>
        <w:t xml:space="preserve">Diagramas de bases de datos centralizadas, descentralizadas y distribuidas. </w:t>
      </w:r>
      <w:r w:rsidRPr="00B0795A">
        <w:rPr>
          <w:b w:val="0"/>
          <w:color w:val="auto"/>
          <w:sz w:val="20"/>
        </w:rPr>
        <w:br/>
        <w:t>Copyright 2017 por Vitalik Buterin.</w:t>
      </w:r>
      <w:bookmarkEnd w:id="2"/>
      <w:bookmarkEnd w:id="3"/>
    </w:p>
    <w:p w:rsidR="00B41914" w:rsidRPr="005559DA" w:rsidRDefault="00B41914"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noProof/>
          <w:color w:val="222222"/>
          <w:sz w:val="24"/>
          <w:szCs w:val="24"/>
          <w:shd w:val="clear" w:color="auto" w:fill="FFFFFF"/>
          <w:lang w:val="en-US" w:eastAsia="en-US"/>
        </w:rPr>
        <w:drawing>
          <wp:inline distT="0" distB="0" distL="0" distR="0" wp14:anchorId="686EF7A5" wp14:editId="041F67CF">
            <wp:extent cx="4704080" cy="3259455"/>
            <wp:effectExtent l="76200" t="76200" r="147320" b="1441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ntralizado, descentralizado y distribuido.png"/>
                    <pic:cNvPicPr/>
                  </pic:nvPicPr>
                  <pic:blipFill>
                    <a:blip r:embed="rId15">
                      <a:extLst>
                        <a:ext uri="{28A0092B-C50C-407E-A947-70E740481C1C}">
                          <a14:useLocalDpi xmlns:a14="http://schemas.microsoft.com/office/drawing/2010/main" val="0"/>
                        </a:ext>
                      </a:extLst>
                    </a:blip>
                    <a:stretch>
                      <a:fillRect/>
                    </a:stretch>
                  </pic:blipFill>
                  <pic:spPr>
                    <a:xfrm>
                      <a:off x="0" y="0"/>
                      <a:ext cx="4704080" cy="32594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0795A" w:rsidRPr="00C214A1" w:rsidRDefault="00B41914"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figura muestra el funcionamiento de los tres tipos de bases de datos existentes. La ilustración (a) se refiere a la base de datos centralizada: Toda la información</w:t>
      </w:r>
      <w:r w:rsidR="008905D8">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va a dar a una computadora y los usuarios del sistema no tienen comunicación entre ellos. La ilustración (b) representa las bases de datos descentralizadas: El poder de almacenamiento se encuentra dividido en subgrupos que se conectan por servidores en común. La ilustración (c) coincide con la estructura de una base de datos distribuida (utilizada por las blockchains): donde cada computadora (o nodo) que forma parte del sistema, almacena la misma información, al mismo tiempo, haciendo que todas funcionen como una sola computadora.</w:t>
      </w: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Peer-to-Peer.</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característica del blockchain</w:t>
      </w:r>
      <w:r w:rsidR="00B0795A">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w:t>
      </w:r>
      <w:r w:rsidR="00B0795A" w:rsidRPr="00B0795A">
        <w:rPr>
          <w:rFonts w:eastAsia="Times New Roman"/>
          <w:noProof/>
          <w:color w:val="222222"/>
          <w:sz w:val="24"/>
          <w:szCs w:val="24"/>
          <w:shd w:val="clear" w:color="auto" w:fill="FFFFFF"/>
          <w:lang w:val="es-ES_tradnl" w:eastAsia="en-US"/>
        </w:rPr>
        <w:t>(González, 2018)</w:t>
      </w:r>
      <w:r w:rsidR="00B0795A" w:rsidRPr="005A5C99">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Peer to peer y su acrónimo P2P se traduciría al español como de igual a igual. Sin embargo, en su aplicación práctica se refiere a un modo para intercambiar archivos entre dos o más usuarios. Dichos archivos pueden ser vídeos, fotos, aplicaciones, programas, etc.</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A244F9" w:rsidP="0074385D">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noProof/>
          <w:lang w:val="en-US" w:eastAsia="en-US"/>
        </w:rPr>
        <mc:AlternateContent>
          <mc:Choice Requires="wps">
            <w:drawing>
              <wp:anchor distT="0" distB="0" distL="114300" distR="114300" simplePos="0" relativeHeight="251676672" behindDoc="0" locked="0" layoutInCell="1" allowOverlap="1" wp14:anchorId="58A417C2" wp14:editId="2A30539B">
                <wp:simplePos x="0" y="0"/>
                <wp:positionH relativeFrom="column">
                  <wp:posOffset>685800</wp:posOffset>
                </wp:positionH>
                <wp:positionV relativeFrom="paragraph">
                  <wp:posOffset>-433705</wp:posOffset>
                </wp:positionV>
                <wp:extent cx="4686300" cy="457200"/>
                <wp:effectExtent l="0" t="0" r="0" b="0"/>
                <wp:wrapThrough wrapText="bothSides">
                  <wp:wrapPolygon edited="0">
                    <wp:start x="0" y="0"/>
                    <wp:lineTo x="0" y="0"/>
                    <wp:lineTo x="0" y="0"/>
                  </wp:wrapPolygon>
                </wp:wrapThrough>
                <wp:docPr id="4" name="Text Box 4"/>
                <wp:cNvGraphicFramePr/>
                <a:graphic xmlns:a="http://schemas.openxmlformats.org/drawingml/2006/main">
                  <a:graphicData uri="http://schemas.microsoft.com/office/word/2010/wordprocessingShape">
                    <wps:wsp>
                      <wps:cNvSpPr txBox="1"/>
                      <wps:spPr>
                        <a:xfrm>
                          <a:off x="0" y="0"/>
                          <a:ext cx="4686300" cy="457200"/>
                        </a:xfrm>
                        <a:prstGeom prst="rect">
                          <a:avLst/>
                        </a:prstGeom>
                        <a:solidFill>
                          <a:prstClr val="white"/>
                        </a:solidFill>
                        <a:ln>
                          <a:noFill/>
                        </a:ln>
                        <a:effectLst/>
                        <a:extLst>
                          <a:ext uri="{C572A759-6A51-4108-AA02-DFA0A04FC94B}">
                            <ma14:wrappingTextBoxFlag xmlns:ma14="http://schemas.microsoft.com/office/mac/drawingml/2011/main"/>
                          </a:ext>
                        </a:extLst>
                      </wps:spPr>
                      <wps:txbx>
                        <w:txbxContent>
                          <w:p w:rsidR="000534BE" w:rsidRPr="003F0113" w:rsidRDefault="000534BE" w:rsidP="00A244F9">
                            <w:pPr>
                              <w:pStyle w:val="Caption"/>
                              <w:jc w:val="center"/>
                              <w:rPr>
                                <w:rFonts w:eastAsia="Times New Roman"/>
                                <w:b w:val="0"/>
                                <w:noProof/>
                                <w:color w:val="000000" w:themeColor="text1"/>
                                <w:sz w:val="20"/>
                                <w:shd w:val="clear" w:color="auto" w:fill="FFFFFF"/>
                                <w:lang w:val="en-US" w:eastAsia="en-US"/>
                              </w:rPr>
                            </w:pPr>
                            <w:r w:rsidRPr="00A244F9">
                              <w:rPr>
                                <w:color w:val="000000" w:themeColor="text1"/>
                                <w:sz w:val="20"/>
                              </w:rPr>
                              <w:t xml:space="preserve">Gráfico  </w:t>
                            </w:r>
                            <w:r w:rsidRPr="00A244F9">
                              <w:rPr>
                                <w:color w:val="000000" w:themeColor="text1"/>
                                <w:sz w:val="20"/>
                              </w:rPr>
                              <w:fldChar w:fldCharType="begin"/>
                            </w:r>
                            <w:r w:rsidRPr="00A244F9">
                              <w:rPr>
                                <w:color w:val="000000" w:themeColor="text1"/>
                                <w:sz w:val="20"/>
                              </w:rPr>
                              <w:instrText xml:space="preserve"> SEQ Gráfico_ \* ARABIC </w:instrText>
                            </w:r>
                            <w:r w:rsidRPr="00A244F9">
                              <w:rPr>
                                <w:color w:val="000000" w:themeColor="text1"/>
                                <w:sz w:val="20"/>
                              </w:rPr>
                              <w:fldChar w:fldCharType="separate"/>
                            </w:r>
                            <w:r>
                              <w:rPr>
                                <w:noProof/>
                                <w:color w:val="000000" w:themeColor="text1"/>
                                <w:sz w:val="20"/>
                              </w:rPr>
                              <w:t>4</w:t>
                            </w:r>
                            <w:r w:rsidRPr="00A244F9">
                              <w:rPr>
                                <w:color w:val="000000" w:themeColor="text1"/>
                                <w:sz w:val="20"/>
                              </w:rPr>
                              <w:fldChar w:fldCharType="end"/>
                            </w:r>
                            <w:r>
                              <w:rPr>
                                <w:color w:val="000000" w:themeColor="text1"/>
                                <w:sz w:val="20"/>
                              </w:rPr>
                              <w:br/>
                            </w:r>
                            <w:r>
                              <w:rPr>
                                <w:b w:val="0"/>
                                <w:color w:val="000000" w:themeColor="text1"/>
                                <w:sz w:val="20"/>
                              </w:rPr>
                              <w:t>Peer-to-Peer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 id="Text Box 4" o:spid="_x0000_s1028" type="#_x0000_t202" style="position:absolute;left:0;text-align:left;margin-left:54pt;margin-top:-34.1pt;width:369pt;height:36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" stroked="f">
                <v:textbox inset="0,0,0,0">
                  <w:txbxContent>
                    <w:p w:rsidR="000534BE" w:rsidRPr="003F0113" w:rsidRDefault="000534BE" w:rsidP="00A244F9">
                      <w:pPr>
                        <w:pStyle w:val="Caption"/>
                        <w:jc w:val="center"/>
                        <w:rPr>
                          <w:rFonts w:eastAsia="Times New Roman"/>
                          <w:b w:val="0"/>
                          <w:noProof/>
                          <w:color w:val="000000" w:themeColor="text1"/>
                          <w:sz w:val="20"/>
                          <w:shd w:val="clear" w:color="auto" w:fill="FFFFFF"/>
                          <w:lang w:val="en-US" w:eastAsia="en-US"/>
                        </w:rPr>
                      </w:pPr>
                      <w:r w:rsidRPr="00A244F9">
                        <w:rPr>
                          <w:color w:val="000000" w:themeColor="text1"/>
                          <w:sz w:val="20"/>
                        </w:rPr>
                        <w:t xml:space="preserve">Gráfico  </w:t>
                      </w:r>
                      <w:r w:rsidRPr="00A244F9">
                        <w:rPr>
                          <w:color w:val="000000" w:themeColor="text1"/>
                          <w:sz w:val="20"/>
                        </w:rPr>
                        <w:fldChar w:fldCharType="begin"/>
                      </w:r>
                      <w:r w:rsidRPr="00A244F9">
                        <w:rPr>
                          <w:color w:val="000000" w:themeColor="text1"/>
                          <w:sz w:val="20"/>
                        </w:rPr>
                        <w:instrText xml:space="preserve"> SEQ Gráfico_ \* ARABIC </w:instrText>
                      </w:r>
                      <w:r w:rsidRPr="00A244F9">
                        <w:rPr>
                          <w:color w:val="000000" w:themeColor="text1"/>
                          <w:sz w:val="20"/>
                        </w:rPr>
                        <w:fldChar w:fldCharType="separate"/>
                      </w:r>
                      <w:r>
                        <w:rPr>
                          <w:noProof/>
                          <w:color w:val="000000" w:themeColor="text1"/>
                          <w:sz w:val="20"/>
                        </w:rPr>
                        <w:t>4</w:t>
                      </w:r>
                      <w:r w:rsidRPr="00A244F9">
                        <w:rPr>
                          <w:color w:val="000000" w:themeColor="text1"/>
                          <w:sz w:val="20"/>
                        </w:rPr>
                        <w:fldChar w:fldCharType="end"/>
                      </w:r>
                      <w:r>
                        <w:rPr>
                          <w:color w:val="000000" w:themeColor="text1"/>
                          <w:sz w:val="20"/>
                        </w:rPr>
                        <w:br/>
                      </w:r>
                      <w:r>
                        <w:rPr>
                          <w:b w:val="0"/>
                          <w:color w:val="000000" w:themeColor="text1"/>
                          <w:sz w:val="20"/>
                        </w:rPr>
                        <w:t>Peer-to-Peer</w:t>
                      </w:r>
                    </w:p>
                  </w:txbxContent>
                </v:textbox>
                <w10:wrap type="through"/>
              </v:shape>
            </w:pict>
          </mc:Fallback>
        </mc:AlternateContent>
      </w:r>
      <w:r w:rsidR="00B13CD8" w:rsidRPr="005A5C99">
        <w:rPr>
          <w:rFonts w:eastAsia="Times New Roman"/>
          <w:noProof/>
          <w:color w:val="222222"/>
          <w:sz w:val="24"/>
          <w:szCs w:val="24"/>
          <w:shd w:val="clear" w:color="auto" w:fill="FFFFFF"/>
          <w:lang w:val="en-US" w:eastAsia="en-US"/>
        </w:rPr>
        <w:drawing>
          <wp:anchor distT="0" distB="0" distL="114300" distR="114300" simplePos="0" relativeHeight="251668480" behindDoc="0" locked="0" layoutInCell="1" allowOverlap="1" wp14:anchorId="43DE3522" wp14:editId="4F6B01B6">
            <wp:simplePos x="0" y="0"/>
            <wp:positionH relativeFrom="column">
              <wp:posOffset>685800</wp:posOffset>
            </wp:positionH>
            <wp:positionV relativeFrom="paragraph">
              <wp:posOffset>23495</wp:posOffset>
            </wp:positionV>
            <wp:extent cx="4686300" cy="2628900"/>
            <wp:effectExtent l="76200" t="76200" r="165100" b="165100"/>
            <wp:wrapTopAndBottom/>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eer to Peer.png"/>
                    <pic:cNvPicPr/>
                  </pic:nvPicPr>
                  <pic:blipFill>
                    <a:blip r:embed="rId16">
                      <a:extLst>
                        <a:ext uri="{28A0092B-C50C-407E-A947-70E740481C1C}">
                          <a14:useLocalDpi xmlns:a14="http://schemas.microsoft.com/office/drawing/2010/main" val="0"/>
                        </a:ext>
                      </a:extLst>
                    </a:blip>
                    <a:stretch>
                      <a:fillRect/>
                    </a:stretch>
                  </pic:blipFill>
                  <pic:spPr>
                    <a:xfrm>
                      <a:off x="0" y="0"/>
                      <a:ext cx="4686300" cy="26289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B41914" w:rsidRPr="005A5C99">
        <w:rPr>
          <w:rFonts w:eastAsia="Times New Roman"/>
          <w:color w:val="222222"/>
          <w:sz w:val="24"/>
          <w:szCs w:val="24"/>
          <w:shd w:val="clear" w:color="auto" w:fill="FFFFFF"/>
          <w:lang w:val="es-ES_tradnl" w:eastAsia="en-US"/>
        </w:rPr>
        <w:t>P2P es una conexión directa entre ordenadores sin necesidad de que medie servicio intermediario, utilizando únicamente un protocolo de internet.</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559DA" w:rsidRDefault="005559DA"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Pr="005A5C99" w:rsidRDefault="00C214A1"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B41914" w:rsidP="005559DA">
      <w:pPr>
        <w:pStyle w:val="ListParagraph"/>
        <w:widowControl w:val="0"/>
        <w:autoSpaceDE w:val="0"/>
        <w:autoSpaceDN w:val="0"/>
        <w:adjustRightInd w:val="0"/>
        <w:spacing w:after="240" w:line="480" w:lineRule="auto"/>
        <w:ind w:left="1080"/>
        <w:rPr>
          <w:rStyle w:val="FootnoteReference"/>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figura ejemplifica el concepto Peer-to-Peer: todos los usuarios pertenecientes a una red en común, tienen la capacidad de comunicarse, directamente y sin intermediarios, con cualquier otro usuario de la misma red.</w:t>
      </w:r>
      <w:r w:rsidR="00B13CD8" w:rsidRPr="00B13CD8">
        <w:rPr>
          <w:rStyle w:val="FootnoteReference"/>
          <w:rFonts w:eastAsia="Times New Roman"/>
          <w:color w:val="222222"/>
          <w:sz w:val="24"/>
          <w:szCs w:val="24"/>
          <w:shd w:val="clear" w:color="auto" w:fill="FFFFFF"/>
          <w:lang w:val="es-ES_tradnl" w:eastAsia="en-US"/>
        </w:rPr>
        <w:t xml:space="preserve"> </w:t>
      </w:r>
      <w:r w:rsidR="00B0795A">
        <w:rPr>
          <w:rFonts w:eastAsia="Times New Roman"/>
          <w:color w:val="222222"/>
          <w:sz w:val="24"/>
          <w:szCs w:val="24"/>
          <w:shd w:val="clear" w:color="auto" w:fill="FFFFFF"/>
          <w:lang w:val="es-ES_tradnl" w:eastAsia="en-US"/>
        </w:rPr>
        <w:t xml:space="preserve"> </w:t>
      </w:r>
      <w:r w:rsidR="00A96F5D" w:rsidRPr="006B19BB">
        <w:rPr>
          <w:rFonts w:eastAsia="Times New Roman"/>
          <w:noProof/>
          <w:color w:val="222222"/>
          <w:sz w:val="24"/>
          <w:szCs w:val="24"/>
          <w:shd w:val="clear" w:color="auto" w:fill="FFFFFF"/>
          <w:lang w:val="es-ES_tradnl" w:eastAsia="en-US"/>
        </w:rPr>
        <w:t>(Wikipedia)</w:t>
      </w:r>
    </w:p>
    <w:p w:rsidR="005559DA" w:rsidRPr="00B13CD8" w:rsidRDefault="005559DA"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Inmutabilidad.</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559DA" w:rsidRDefault="00B41914"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 inmutabilidad alude a que algo no puede ser alterado después de haber sido creado. </w:t>
      </w:r>
      <w:r w:rsidR="006B19BB">
        <w:rPr>
          <w:rFonts w:eastAsia="Times New Roman"/>
          <w:color w:val="222222"/>
          <w:sz w:val="24"/>
          <w:szCs w:val="24"/>
          <w:shd w:val="clear" w:color="auto" w:fill="FFFFFF"/>
          <w:lang w:val="es-ES_tradnl" w:eastAsia="en-US"/>
        </w:rPr>
        <w:t>Análogamente</w:t>
      </w:r>
      <w:r w:rsidRPr="005A5C99">
        <w:rPr>
          <w:rFonts w:eastAsia="Times New Roman"/>
          <w:color w:val="222222"/>
          <w:sz w:val="24"/>
          <w:szCs w:val="24"/>
          <w:shd w:val="clear" w:color="auto" w:fill="FFFFFF"/>
          <w:lang w:val="es-ES_tradnl" w:eastAsia="en-US"/>
        </w:rPr>
        <w:t>, todo contrato inteligente o transacción celebrada es inalterable con posterioridad a su almacenamiento en la blockchain.</w:t>
      </w:r>
    </w:p>
    <w:p w:rsidR="005559DA" w:rsidRPr="005559DA" w:rsidRDefault="005559DA"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B41914"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característica de la inmutabilidad de la blockchain es una de las mas importantes debido a que le confiere seguridad a los usuarios.</w:t>
      </w:r>
    </w:p>
    <w:p w:rsidR="005559DA" w:rsidRPr="005559DA" w:rsidRDefault="005559DA"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559DA" w:rsidRDefault="00B41914"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 relación al Derecho, esta fortaleza de la blockchain se convierte también una debilidad.</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559DA" w:rsidRDefault="005559DA"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559DA" w:rsidRDefault="005559DA"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559DA" w:rsidRDefault="005559DA"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905D8" w:rsidRDefault="008905D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559DA" w:rsidRPr="005A5C99" w:rsidRDefault="005559DA"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Transparencia.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preponderante transparencia de las blockchains se basa en tres factores, básicamente:</w:t>
      </w:r>
    </w:p>
    <w:p w:rsidR="00B41914" w:rsidRPr="005A5C99" w:rsidRDefault="00B41914" w:rsidP="009342D3">
      <w:pPr>
        <w:pStyle w:val="ListParagraph"/>
        <w:widowControl w:val="0"/>
        <w:numPr>
          <w:ilvl w:val="0"/>
          <w:numId w:val="26"/>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publicación en tiempo real de todo lo que pasa en la blockchain.</w:t>
      </w:r>
    </w:p>
    <w:p w:rsidR="00B41914" w:rsidRPr="005A5C99" w:rsidRDefault="00B41914" w:rsidP="009342D3">
      <w:pPr>
        <w:pStyle w:val="ListParagraph"/>
        <w:widowControl w:val="0"/>
        <w:numPr>
          <w:ilvl w:val="0"/>
          <w:numId w:val="26"/>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almacenamiento en los bloques y la inmutabilidad de las transacciones y/o los contratos inteligentes celebrados en la blockchain.</w:t>
      </w:r>
    </w:p>
    <w:p w:rsidR="00B41914" w:rsidRPr="005A5C99" w:rsidRDefault="00B41914" w:rsidP="009342D3">
      <w:pPr>
        <w:pStyle w:val="ListParagraph"/>
        <w:widowControl w:val="0"/>
        <w:numPr>
          <w:ilvl w:val="0"/>
          <w:numId w:val="26"/>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acceso a toda esa base de datos por parte de cualquier usuario, al ser una red Peer-to-Peer.</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Pública, privada o híbrida.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8905D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Como todo </w:t>
      </w:r>
      <w:r w:rsidR="00B41914" w:rsidRPr="005A5C99">
        <w:rPr>
          <w:rFonts w:eastAsia="Times New Roman"/>
          <w:color w:val="222222"/>
          <w:sz w:val="24"/>
          <w:szCs w:val="24"/>
          <w:shd w:val="clear" w:color="auto" w:fill="FFFFFF"/>
          <w:lang w:val="es-ES_tradnl" w:eastAsia="en-US"/>
        </w:rPr>
        <w:t>avance, la blockchain también</w:t>
      </w:r>
      <w:r>
        <w:rPr>
          <w:rFonts w:eastAsia="Times New Roman"/>
          <w:color w:val="222222"/>
          <w:sz w:val="24"/>
          <w:szCs w:val="24"/>
          <w:shd w:val="clear" w:color="auto" w:fill="FFFFFF"/>
          <w:lang w:val="es-ES_tradnl" w:eastAsia="en-US"/>
        </w:rPr>
        <w:t>;</w:t>
      </w:r>
      <w:r w:rsidR="00B41914" w:rsidRPr="005A5C99">
        <w:rPr>
          <w:rFonts w:eastAsia="Times New Roman"/>
          <w:color w:val="222222"/>
          <w:sz w:val="24"/>
          <w:szCs w:val="24"/>
          <w:shd w:val="clear" w:color="auto" w:fill="FFFFFF"/>
          <w:lang w:val="es-ES_tradnl" w:eastAsia="en-US"/>
        </w:rPr>
        <w:t xml:space="preserve"> ha ido evolucionando con el tiempo. La primera Blockchain (el Bitcoin) nació siendo una blockchain pública. Posteriormente, algunos rubros de la economía, como el sistema bancario, o de seguros, crearon blockchains privadas. El último avance es la unión de ambas blockchains: la blockchain híbrida. En el presente apartado se profundizarán.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 </w:t>
      </w:r>
    </w:p>
    <w:p w:rsidR="00B41914" w:rsidRPr="005A5C99" w:rsidRDefault="008905D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L</w:t>
      </w:r>
      <w:r w:rsidR="00B41914" w:rsidRPr="005A5C99">
        <w:rPr>
          <w:rFonts w:eastAsia="Times New Roman"/>
          <w:color w:val="222222"/>
          <w:sz w:val="24"/>
          <w:szCs w:val="24"/>
          <w:shd w:val="clear" w:color="auto" w:fill="FFFFFF"/>
          <w:lang w:val="es-ES_tradnl" w:eastAsia="en-US"/>
        </w:rPr>
        <w:t xml:space="preserve">a Blockchain pública es definida por </w:t>
      </w:r>
      <w:sdt>
        <w:sdtPr>
          <w:rPr>
            <w:rFonts w:eastAsia="Times New Roman"/>
            <w:color w:val="222222"/>
            <w:sz w:val="24"/>
            <w:szCs w:val="24"/>
            <w:shd w:val="clear" w:color="auto" w:fill="FFFFFF"/>
            <w:lang w:val="es-ES_tradnl" w:eastAsia="en-US"/>
          </w:rPr>
          <w:id w:val="601387661"/>
          <w:citation/>
        </w:sdtPr>
        <w:sdtContent>
          <w:r w:rsidR="006B19BB">
            <w:rPr>
              <w:rFonts w:eastAsia="Times New Roman"/>
              <w:color w:val="222222"/>
              <w:sz w:val="24"/>
              <w:szCs w:val="24"/>
              <w:shd w:val="clear" w:color="auto" w:fill="FFFFFF"/>
              <w:lang w:val="es-ES_tradnl" w:eastAsia="en-US"/>
            </w:rPr>
            <w:fldChar w:fldCharType="begin"/>
          </w:r>
          <w:r w:rsidR="006B19BB">
            <w:rPr>
              <w:rFonts w:eastAsia="Times New Roman"/>
              <w:color w:val="222222"/>
              <w:sz w:val="24"/>
              <w:szCs w:val="24"/>
              <w:shd w:val="clear" w:color="auto" w:fill="FFFFFF"/>
              <w:lang w:val="es-ES_tradnl" w:eastAsia="en-US"/>
            </w:rPr>
            <w:instrText xml:space="preserve"> CITATION Pre17 \l 1034 </w:instrText>
          </w:r>
          <w:r w:rsidR="006B19BB">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(Preukschat, 2017)</w:t>
          </w:r>
          <w:r w:rsidR="006B19BB">
            <w:rPr>
              <w:rFonts w:eastAsia="Times New Roman"/>
              <w:color w:val="222222"/>
              <w:sz w:val="24"/>
              <w:szCs w:val="24"/>
              <w:shd w:val="clear" w:color="auto" w:fill="FFFFFF"/>
              <w:lang w:val="es-ES_tradnl" w:eastAsia="en-US"/>
            </w:rPr>
            <w:fldChar w:fldCharType="end"/>
          </w:r>
        </w:sdtContent>
      </w:sdt>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 xml:space="preserve">como una blockchain que  “es accesible a cualquier usuario en el mundo. Lo único que se necesita es un ordenador y una conexión a Internet”. </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6B19BB" w:rsidRDefault="006B19BB" w:rsidP="009342D3">
      <w:pPr>
        <w:pStyle w:val="ListParagraph"/>
        <w:widowControl w:val="0"/>
        <w:autoSpaceDE w:val="0"/>
        <w:autoSpaceDN w:val="0"/>
        <w:adjustRightInd w:val="0"/>
        <w:spacing w:after="240" w:line="480" w:lineRule="auto"/>
        <w:ind w:left="1080"/>
        <w:rPr>
          <w:rFonts w:eastAsia="Times New Roman"/>
          <w:noProof/>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Para el </w:t>
      </w:r>
      <w:r w:rsidRPr="006B19BB">
        <w:rPr>
          <w:rFonts w:eastAsia="Times New Roman"/>
          <w:noProof/>
          <w:color w:val="222222"/>
          <w:sz w:val="24"/>
          <w:szCs w:val="24"/>
          <w:shd w:val="clear" w:color="auto" w:fill="FFFFFF"/>
          <w:lang w:val="es-ES_tradnl" w:eastAsia="en-US"/>
        </w:rPr>
        <w:t>Club de Innovación</w:t>
      </w:r>
      <w:r w:rsidR="00937833">
        <w:rPr>
          <w:rFonts w:eastAsia="Times New Roman"/>
          <w:noProof/>
          <w:color w:val="222222"/>
          <w:sz w:val="24"/>
          <w:szCs w:val="24"/>
          <w:shd w:val="clear" w:color="auto" w:fill="FFFFFF"/>
          <w:lang w:val="es-ES_tradnl" w:eastAsia="en-US"/>
        </w:rPr>
        <w:t xml:space="preserve"> (s. f.</w:t>
      </w:r>
      <w:r w:rsidRPr="006B19BB">
        <w:rPr>
          <w:rFonts w:eastAsia="Times New Roman"/>
          <w:noProof/>
          <w:color w:val="222222"/>
          <w:sz w:val="24"/>
          <w:szCs w:val="24"/>
          <w:shd w:val="clear" w:color="auto" w:fill="FFFFFF"/>
          <w:lang w:val="es-ES_tradnl" w:eastAsia="en-US"/>
        </w:rPr>
        <w:t>)</w:t>
      </w:r>
      <w:r w:rsidR="00937833">
        <w:rPr>
          <w:rFonts w:eastAsia="Times New Roman"/>
          <w:noProof/>
          <w:color w:val="222222"/>
          <w:sz w:val="24"/>
          <w:szCs w:val="24"/>
          <w:shd w:val="clear" w:color="auto" w:fill="FFFFFF"/>
          <w:lang w:val="es-ES_tradnl" w:eastAsia="en-US"/>
        </w:rPr>
        <w:t>:</w:t>
      </w:r>
    </w:p>
    <w:p w:rsidR="00937833" w:rsidRPr="005A5C99" w:rsidRDefault="00937833"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37833"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6B19BB">
        <w:rPr>
          <w:rFonts w:eastAsia="Times New Roman"/>
          <w:color w:val="222222"/>
          <w:sz w:val="24"/>
          <w:szCs w:val="24"/>
          <w:shd w:val="clear" w:color="auto" w:fill="FFFFFF"/>
          <w:lang w:val="es-ES_tradnl" w:eastAsia="en-US"/>
        </w:rPr>
        <w:t>En una red b</w:t>
      </w:r>
      <w:r w:rsidR="00B41914" w:rsidRPr="005A5C99">
        <w:rPr>
          <w:rFonts w:eastAsia="Times New Roman"/>
          <w:color w:val="222222"/>
          <w:sz w:val="24"/>
          <w:szCs w:val="24"/>
          <w:shd w:val="clear" w:color="auto" w:fill="FFFFFF"/>
          <w:lang w:val="es-ES_tradnl" w:eastAsia="en-US"/>
        </w:rPr>
        <w:t>lockchain que es pública cualquier persona puede unirse y participar de las actividades de la red tales como: leer la cadena, hacer cambios y escribir un nuevo bloque en la cadena (siempre y cuando siga las reglas). Esto ayuda a cumplir el principio de un blockchain público de ser una herramienta distribuida, descentralizada y autogobernada.</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937833" w:rsidRDefault="00937833" w:rsidP="009342D3">
      <w:pPr>
        <w:pStyle w:val="ListParagraph"/>
        <w:widowControl w:val="0"/>
        <w:autoSpaceDE w:val="0"/>
        <w:autoSpaceDN w:val="0"/>
        <w:adjustRightInd w:val="0"/>
        <w:spacing w:after="240" w:line="480" w:lineRule="auto"/>
        <w:ind w:left="1080"/>
        <w:rPr>
          <w:rFonts w:eastAsia="Times New Roman"/>
          <w:noProof/>
          <w:color w:val="222222"/>
          <w:sz w:val="24"/>
          <w:szCs w:val="24"/>
          <w:shd w:val="clear" w:color="auto" w:fill="FFFFFF"/>
          <w:lang w:val="es-ES_tradnl" w:eastAsia="en-US"/>
        </w:rPr>
      </w:pPr>
      <w:r>
        <w:rPr>
          <w:rFonts w:eastAsia="Times New Roman"/>
          <w:noProof/>
          <w:color w:val="222222"/>
          <w:sz w:val="24"/>
          <w:szCs w:val="24"/>
          <w:shd w:val="clear" w:color="auto" w:fill="FFFFFF"/>
          <w:lang w:val="es-ES_tradnl" w:eastAsia="en-US"/>
        </w:rPr>
        <w:t xml:space="preserve">De acuerdo a </w:t>
      </w:r>
      <w:r w:rsidRPr="00937833">
        <w:rPr>
          <w:rFonts w:eastAsia="Times New Roman"/>
          <w:noProof/>
          <w:color w:val="222222"/>
          <w:sz w:val="24"/>
          <w:szCs w:val="24"/>
          <w:shd w:val="clear" w:color="auto" w:fill="FFFFFF"/>
          <w:lang w:val="es-ES_tradnl" w:eastAsia="en-US"/>
        </w:rPr>
        <w:t>(Preukschat, 2017)</w:t>
      </w:r>
      <w:r>
        <w:rPr>
          <w:rFonts w:eastAsia="Times New Roman"/>
          <w:noProof/>
          <w:color w:val="222222"/>
          <w:sz w:val="24"/>
          <w:szCs w:val="24"/>
          <w:shd w:val="clear" w:color="auto" w:fill="FFFFFF"/>
          <w:lang w:val="es-ES_tradnl" w:eastAsia="en-US"/>
        </w:rPr>
        <w:t>:</w:t>
      </w:r>
    </w:p>
    <w:p w:rsidR="00937833" w:rsidRPr="005A5C99" w:rsidRDefault="00937833"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937833" w:rsidRDefault="00937833" w:rsidP="0093783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Una b</w:t>
      </w:r>
      <w:r w:rsidR="00B41914" w:rsidRPr="005A5C99">
        <w:rPr>
          <w:rFonts w:eastAsia="Times New Roman"/>
          <w:color w:val="222222"/>
          <w:sz w:val="24"/>
          <w:szCs w:val="24"/>
          <w:shd w:val="clear" w:color="auto" w:fill="FFFFFF"/>
          <w:lang w:val="es-ES_tradnl" w:eastAsia="en-US"/>
        </w:rPr>
        <w:t xml:space="preserve">lockchain privada, a diferencia de una Blockchain pública, no está abierta al público, sino que solo se puede acceder a ella por invitación. </w:t>
      </w:r>
      <w:r w:rsidR="00B41914" w:rsidRPr="00937833">
        <w:rPr>
          <w:rFonts w:eastAsia="Times New Roman"/>
          <w:color w:val="222222"/>
          <w:sz w:val="24"/>
          <w:szCs w:val="24"/>
          <w:shd w:val="clear" w:color="auto" w:fill="FFFFFF"/>
          <w:lang w:val="es-ES_tradnl" w:eastAsia="en-US"/>
        </w:rPr>
        <w:t xml:space="preserve">Las Blockchain híbridas son una combinación de las públicas y privadas. En una Blockchain híbrida los nodos participantes son invitados, pero todas las transacciones son públicas. Eso quiere decir que los nodos participan en el mantenimiento y seguridad de esta blockchain, pero que todas las transacciones son visibles para usuarios en todo el mundo y que no tienen que conocer el contenido de la blockchain, a diferencia de las blockchains privadas en la cual las transacciones son privadas también.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Criptomoneda.</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Las revoluciones tecnológicas presentan fenómenos que acaparan gran atención y en muchas ocasiones estos fenómenos arrastran y </w:t>
      </w:r>
      <w:r w:rsidR="005A5C99" w:rsidRPr="005A5C99">
        <w:rPr>
          <w:rFonts w:eastAsia="Times New Roman"/>
          <w:color w:val="222222"/>
          <w:sz w:val="24"/>
          <w:szCs w:val="24"/>
          <w:shd w:val="clear" w:color="auto" w:fill="FFFFFF"/>
          <w:lang w:val="es-ES_tradnl" w:eastAsia="en-US"/>
        </w:rPr>
        <w:t>absorben</w:t>
      </w:r>
      <w:r w:rsidRPr="005A5C99">
        <w:rPr>
          <w:rFonts w:eastAsia="Times New Roman"/>
          <w:color w:val="222222"/>
          <w:sz w:val="24"/>
          <w:szCs w:val="24"/>
          <w:shd w:val="clear" w:color="auto" w:fill="FFFFFF"/>
          <w:lang w:val="es-ES_tradnl" w:eastAsia="en-US"/>
        </w:rPr>
        <w:t xml:space="preserve"> todo tipo de conceptos similares. Similares pero no iguales.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este caso las criptomonedas son confundidas con la moneda digital o la moneda virtual. Hecho erróneo.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937833" w:rsidRDefault="00B41914" w:rsidP="0093783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w:t>
      </w:r>
      <w:r w:rsidR="00096804">
        <w:rPr>
          <w:rFonts w:eastAsia="Times New Roman"/>
          <w:color w:val="222222"/>
          <w:sz w:val="24"/>
          <w:szCs w:val="24"/>
          <w:shd w:val="clear" w:color="auto" w:fill="FFFFFF"/>
          <w:lang w:val="es-ES_tradnl" w:eastAsia="en-US"/>
        </w:rPr>
        <w:t>a moneda digital o e</w:t>
      </w:r>
      <w:r w:rsidRPr="005A5C99">
        <w:rPr>
          <w:rFonts w:eastAsia="Times New Roman"/>
          <w:color w:val="222222"/>
          <w:sz w:val="24"/>
          <w:szCs w:val="24"/>
          <w:shd w:val="clear" w:color="auto" w:fill="FFFFFF"/>
          <w:lang w:val="es-ES_tradnl" w:eastAsia="en-US"/>
        </w:rPr>
        <w:t>l dinero digital</w:t>
      </w:r>
      <w:r w:rsidR="00096804">
        <w:rPr>
          <w:rFonts w:eastAsia="Times New Roman"/>
          <w:color w:val="222222"/>
          <w:sz w:val="24"/>
          <w:szCs w:val="24"/>
          <w:shd w:val="clear" w:color="auto" w:fill="FFFFFF"/>
          <w:lang w:val="es-ES_tradnl" w:eastAsia="en-US"/>
        </w:rPr>
        <w:t xml:space="preserve">, según </w:t>
      </w:r>
      <w:r w:rsidR="00096804">
        <w:rPr>
          <w:rFonts w:eastAsia="Times New Roman"/>
          <w:noProof/>
          <w:color w:val="222222"/>
          <w:sz w:val="24"/>
          <w:szCs w:val="24"/>
          <w:shd w:val="clear" w:color="auto" w:fill="FFFFFF"/>
          <w:lang w:val="es-ES_tradnl" w:eastAsia="en-US"/>
        </w:rPr>
        <w:t>(</w:t>
      </w:r>
      <w:r w:rsidR="00A96F5D">
        <w:rPr>
          <w:rFonts w:eastAsia="Times New Roman"/>
          <w:noProof/>
          <w:color w:val="222222"/>
          <w:sz w:val="24"/>
          <w:szCs w:val="24"/>
          <w:shd w:val="clear" w:color="auto" w:fill="FFFFFF"/>
          <w:lang w:val="es-ES_tradnl" w:eastAsia="en-US"/>
        </w:rPr>
        <w:t xml:space="preserve">Nieto </w:t>
      </w:r>
      <w:r w:rsidR="00096804">
        <w:rPr>
          <w:rFonts w:eastAsia="Times New Roman"/>
          <w:noProof/>
          <w:color w:val="222222"/>
          <w:sz w:val="24"/>
          <w:szCs w:val="24"/>
          <w:shd w:val="clear" w:color="auto" w:fill="FFFFFF"/>
          <w:lang w:val="es-ES_tradnl" w:eastAsia="en-US"/>
        </w:rPr>
        <w:t>s.f.</w:t>
      </w:r>
      <w:r w:rsidR="00096804" w:rsidRPr="00096804">
        <w:rPr>
          <w:rFonts w:eastAsia="Times New Roman"/>
          <w:noProof/>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es, en general, cualquier medio de intercambio monetario que se haga por un medio electrónico. Cuando se hace una transferencia de dinero desde una cuenta de un banco a otra, se está usando dinero digital. Cuando se paga con tarjeta en un comercio, también.</w:t>
      </w:r>
      <w:r w:rsidR="00937833">
        <w:rPr>
          <w:rFonts w:eastAsia="Times New Roman"/>
          <w:color w:val="222222"/>
          <w:sz w:val="24"/>
          <w:szCs w:val="24"/>
          <w:shd w:val="clear" w:color="auto" w:fill="FFFFFF"/>
          <w:lang w:val="es-ES_tradnl" w:eastAsia="en-US"/>
        </w:rPr>
        <w:t xml:space="preserve"> </w:t>
      </w:r>
      <w:r w:rsidRPr="00937833">
        <w:rPr>
          <w:rFonts w:eastAsia="Times New Roman"/>
          <w:color w:val="222222"/>
          <w:sz w:val="24"/>
          <w:szCs w:val="24"/>
          <w:shd w:val="clear" w:color="auto" w:fill="FFFFFF"/>
          <w:lang w:val="es-ES_tradnl" w:eastAsia="en-US"/>
        </w:rPr>
        <w:t>Es decir, cuando se realiza un pago o envío de dinero sin intercambiar físicamente monedas o billetes, se está usando dinero digital. Prácticamente todo el dinero del mundo es digital, ya que el efectivo solo representa aproximadamente el 8% del dinero en circulación.</w:t>
      </w:r>
      <w:r w:rsidR="00937833" w:rsidRPr="00937833">
        <w:rPr>
          <w:rFonts w:eastAsia="Times New Roman"/>
          <w:color w:val="222222"/>
          <w:sz w:val="24"/>
          <w:szCs w:val="24"/>
          <w:shd w:val="clear" w:color="auto" w:fill="FFFFFF"/>
          <w:lang w:val="es-ES_tradnl" w:eastAsia="en-US"/>
        </w:rPr>
        <w:t xml:space="preserve"> </w:t>
      </w:r>
      <w:r w:rsidRPr="00937833">
        <w:rPr>
          <w:rFonts w:eastAsia="Times New Roman"/>
          <w:color w:val="222222"/>
          <w:sz w:val="24"/>
          <w:szCs w:val="24"/>
          <w:shd w:val="clear" w:color="auto" w:fill="FFFFFF"/>
          <w:lang w:val="es-ES_tradnl" w:eastAsia="en-US"/>
        </w:rPr>
        <w:t>Por tanto cuando alguien se refiere a dinero digital debería estar hablando, simplemente, de dinero. El dinero del día a día es digital. La gran mayoría de los asalariados del mundo cobra y paga en dinero digit</w:t>
      </w:r>
      <w:r w:rsidR="00937833" w:rsidRPr="00937833">
        <w:rPr>
          <w:rFonts w:eastAsia="Times New Roman"/>
          <w:color w:val="222222"/>
          <w:sz w:val="24"/>
          <w:szCs w:val="24"/>
          <w:shd w:val="clear" w:color="auto" w:fill="FFFFFF"/>
          <w:lang w:val="es-ES_tradnl" w:eastAsia="en-US"/>
        </w:rPr>
        <w:t>al. El dinero digital es dinero</w:t>
      </w:r>
      <w:r w:rsidRPr="00937833">
        <w:rPr>
          <w:rFonts w:eastAsia="Times New Roman"/>
          <w:color w:val="222222"/>
          <w:sz w:val="24"/>
          <w:szCs w:val="24"/>
          <w:shd w:val="clear" w:color="auto" w:fill="FFFFFF"/>
          <w:lang w:val="es-ES_tradnl" w:eastAsia="en-US"/>
        </w:rPr>
        <w:t xml:space="preserve">. </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905D8" w:rsidRPr="005A5C99" w:rsidRDefault="008905D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096804" w:rsidRDefault="0009680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Para el </w:t>
      </w:r>
      <w:r w:rsidRPr="00096804">
        <w:rPr>
          <w:rFonts w:eastAsia="Times New Roman"/>
          <w:noProof/>
          <w:color w:val="222222"/>
          <w:sz w:val="24"/>
          <w:szCs w:val="24"/>
          <w:shd w:val="clear" w:color="auto" w:fill="FFFFFF"/>
          <w:lang w:val="es-ES_tradnl" w:eastAsia="en-US"/>
        </w:rPr>
        <w:t>(European Central Bank, 2015)</w:t>
      </w:r>
      <w:r>
        <w:rPr>
          <w:rFonts w:eastAsia="Times New Roman"/>
          <w:color w:val="222222"/>
          <w:sz w:val="24"/>
          <w:szCs w:val="24"/>
          <w:shd w:val="clear" w:color="auto" w:fill="FFFFFF"/>
          <w:lang w:val="es-ES_tradnl" w:eastAsia="en-US"/>
        </w:rPr>
        <w:t xml:space="preserve"> l</w:t>
      </w:r>
      <w:r w:rsidR="00B41914" w:rsidRPr="005A5C99">
        <w:rPr>
          <w:rFonts w:eastAsia="Times New Roman"/>
          <w:color w:val="222222"/>
          <w:sz w:val="24"/>
          <w:szCs w:val="24"/>
          <w:shd w:val="clear" w:color="auto" w:fill="FFFFFF"/>
          <w:lang w:val="es-ES_tradnl" w:eastAsia="en-US"/>
        </w:rPr>
        <w:t xml:space="preserve">a moneda virtual es “la representación digital de valor, no emitida por ninguna autoridad bancaria central, institución de crédito o emisor de dinero electrónico reconocido, que en ciertas ocasiones, puede ser utilizada como medio de pago alternativo al dinero”. </w:t>
      </w:r>
    </w:p>
    <w:p w:rsidR="00096804" w:rsidRDefault="0009680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A96F5D"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De esta forma, </w:t>
      </w:r>
      <w:r w:rsidRPr="00A96F5D">
        <w:rPr>
          <w:rFonts w:eastAsia="Times New Roman"/>
          <w:noProof/>
          <w:color w:val="222222"/>
          <w:sz w:val="24"/>
          <w:szCs w:val="24"/>
          <w:shd w:val="clear" w:color="auto" w:fill="FFFFFF"/>
          <w:lang w:val="es-ES_tradnl" w:eastAsia="en-US"/>
        </w:rPr>
        <w:t>(Nieto</w:t>
      </w:r>
      <w:r>
        <w:rPr>
          <w:rFonts w:eastAsia="Times New Roman"/>
          <w:noProof/>
          <w:color w:val="222222"/>
          <w:sz w:val="24"/>
          <w:szCs w:val="24"/>
          <w:shd w:val="clear" w:color="auto" w:fill="FFFFFF"/>
          <w:lang w:val="es-ES_tradnl" w:eastAsia="en-US"/>
        </w:rPr>
        <w:t xml:space="preserve"> s.f.</w:t>
      </w:r>
      <w:r w:rsidRPr="00A96F5D">
        <w:rPr>
          <w:rFonts w:eastAsia="Times New Roman"/>
          <w:noProof/>
          <w:color w:val="222222"/>
          <w:sz w:val="24"/>
          <w:szCs w:val="24"/>
          <w:shd w:val="clear" w:color="auto" w:fill="FFFFFF"/>
          <w:lang w:val="es-ES_tradnl" w:eastAsia="en-US"/>
        </w:rPr>
        <w:t>)</w:t>
      </w:r>
      <w:r>
        <w:rPr>
          <w:rFonts w:eastAsia="Times New Roman"/>
          <w:color w:val="222222"/>
          <w:sz w:val="24"/>
          <w:szCs w:val="24"/>
          <w:shd w:val="clear" w:color="auto" w:fill="FFFFFF"/>
          <w:lang w:val="es-ES_tradnl" w:eastAsia="en-US"/>
        </w:rPr>
        <w:t xml:space="preserve"> </w:t>
      </w:r>
      <w:r w:rsidR="008905D8">
        <w:rPr>
          <w:rFonts w:eastAsia="Times New Roman"/>
          <w:color w:val="222222"/>
          <w:sz w:val="24"/>
          <w:szCs w:val="24"/>
          <w:shd w:val="clear" w:color="auto" w:fill="FFFFFF"/>
          <w:lang w:val="es-ES_tradnl" w:eastAsia="en-US"/>
        </w:rPr>
        <w:t xml:space="preserve">afirma que </w:t>
      </w:r>
      <w:r>
        <w:rPr>
          <w:rFonts w:eastAsia="Times New Roman"/>
          <w:color w:val="222222"/>
          <w:sz w:val="24"/>
          <w:szCs w:val="24"/>
          <w:shd w:val="clear" w:color="auto" w:fill="FFFFFF"/>
          <w:lang w:val="es-ES_tradnl" w:eastAsia="en-US"/>
        </w:rPr>
        <w:t>“la moneda o e</w:t>
      </w:r>
      <w:r w:rsidR="00B41914" w:rsidRPr="005A5C99">
        <w:rPr>
          <w:rFonts w:eastAsia="Times New Roman"/>
          <w:color w:val="222222"/>
          <w:sz w:val="24"/>
          <w:szCs w:val="24"/>
          <w:shd w:val="clear" w:color="auto" w:fill="FFFFFF"/>
          <w:lang w:val="es-ES_tradnl" w:eastAsia="en-US"/>
        </w:rPr>
        <w:t>l dinero virtual es aquel que no existe más que en su formato digital. Por ejemplo, en muchos videojuegos existe internamente una divisa con la que se pueden comprar objetos. Este dinero que se usa dentro del juego es virtual</w:t>
      </w:r>
      <w:r>
        <w:rPr>
          <w:rFonts w:eastAsia="Times New Roman"/>
          <w:color w:val="222222"/>
          <w:sz w:val="24"/>
          <w:szCs w:val="24"/>
          <w:shd w:val="clear" w:color="auto" w:fill="FFFFFF"/>
          <w:lang w:val="es-ES_tradnl" w:eastAsia="en-US"/>
        </w:rPr>
        <w:t>”</w:t>
      </w:r>
      <w:r w:rsidR="00B41914" w:rsidRPr="005A5C99">
        <w:rPr>
          <w:rFonts w:eastAsia="Times New Roman"/>
          <w:color w:val="222222"/>
          <w:sz w:val="24"/>
          <w:szCs w:val="24"/>
          <w:shd w:val="clear" w:color="auto" w:fill="FFFFFF"/>
          <w:lang w:val="es-ES_tradnl" w:eastAsia="en-US"/>
        </w:rPr>
        <w:t>.</w:t>
      </w:r>
    </w:p>
    <w:p w:rsidR="00096804" w:rsidRPr="005A5C99" w:rsidRDefault="0009680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Por definición, las monedas virtuales son todas digitales. Como no existen físicamente, no hay papel moneda de las mismas, tienen que ser 100% digitales. Por tanto todas las monedas virtuales son digitales, pero no todas las digitales son virtuales (un ejemplo es una cuenta bancaria en euros, es digital pero no virtual).</w:t>
      </w:r>
      <w:r w:rsidR="00A96F5D">
        <w:rPr>
          <w:rFonts w:eastAsia="Times New Roman"/>
          <w:color w:val="222222"/>
          <w:sz w:val="24"/>
          <w:szCs w:val="24"/>
          <w:shd w:val="clear" w:color="auto" w:fill="FFFFFF"/>
          <w:lang w:val="es-ES_tradnl" w:eastAsia="en-US"/>
        </w:rPr>
        <w:t xml:space="preserve"> </w:t>
      </w:r>
      <w:r w:rsidR="00A96F5D">
        <w:rPr>
          <w:rStyle w:val="FootnoteReference"/>
          <w:rFonts w:eastAsia="Times New Roman"/>
          <w:color w:val="222222"/>
          <w:sz w:val="24"/>
          <w:szCs w:val="24"/>
          <w:shd w:val="clear" w:color="auto" w:fill="FFFFFF"/>
          <w:lang w:val="es-ES_tradnl" w:eastAsia="en-US"/>
        </w:rPr>
        <w:footnoteReference w:id="15"/>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Concepto.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Una criptomoneda, criptodivisa (del inglés cryptocurrency) o criptoactivo es un medio digital de intercambio que utiliza criptografía fuerte para asegurar las transacciones financieras, controlar la creación de unidades adicionales y verific</w:t>
      </w:r>
      <w:r w:rsidR="004C5FCB">
        <w:rPr>
          <w:rFonts w:eastAsia="Times New Roman"/>
          <w:color w:val="222222"/>
          <w:sz w:val="24"/>
          <w:szCs w:val="24"/>
          <w:shd w:val="clear" w:color="auto" w:fill="FFFFFF"/>
          <w:lang w:val="es-ES_tradnl" w:eastAsia="en-US"/>
        </w:rPr>
        <w:t xml:space="preserve">ar la transferencia de activos. </w:t>
      </w:r>
      <w:r w:rsidR="004C5FCB" w:rsidRPr="004C5FCB">
        <w:rPr>
          <w:rFonts w:eastAsia="Times New Roman"/>
          <w:noProof/>
          <w:color w:val="222222"/>
          <w:sz w:val="24"/>
          <w:szCs w:val="24"/>
          <w:shd w:val="clear" w:color="auto" w:fill="FFFFFF"/>
          <w:lang w:val="es-ES_tradnl" w:eastAsia="en-US"/>
        </w:rPr>
        <w:t>(Wikipedia)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El diccionario </w:t>
      </w:r>
      <w:r w:rsidR="00A96F5D">
        <w:rPr>
          <w:rFonts w:eastAsia="Times New Roman"/>
          <w:noProof/>
          <w:color w:val="222222"/>
          <w:sz w:val="24"/>
          <w:szCs w:val="24"/>
          <w:shd w:val="clear" w:color="auto" w:fill="FFFFFF"/>
          <w:lang w:val="es-ES_tradnl" w:eastAsia="en-US"/>
        </w:rPr>
        <w:t xml:space="preserve">de la </w:t>
      </w:r>
      <w:r w:rsidR="00A96F5D" w:rsidRPr="00A96F5D">
        <w:rPr>
          <w:rFonts w:eastAsia="Times New Roman"/>
          <w:noProof/>
          <w:color w:val="222222"/>
          <w:sz w:val="24"/>
          <w:szCs w:val="24"/>
          <w:shd w:val="clear" w:color="auto" w:fill="FFFFFF"/>
          <w:lang w:val="es-ES_tradnl" w:eastAsia="en-US"/>
        </w:rPr>
        <w:t>(Oxford University, 2018)</w:t>
      </w:r>
      <w:r w:rsidR="00A96F5D">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 xml:space="preserve">define la criptomoneda como “Una moneda digital que emplea técnicas de cifrado para reglamentar la generación de unidades de moneda y verificar la transferencia de fondos, y que opera de forma independiente de un banco central”. </w:t>
      </w:r>
      <w:r w:rsidRPr="005A5C99">
        <w:rPr>
          <w:rStyle w:val="FootnoteReference"/>
          <w:rFonts w:eastAsia="Times New Roman"/>
          <w:color w:val="222222"/>
          <w:sz w:val="24"/>
          <w:szCs w:val="24"/>
          <w:shd w:val="clear" w:color="auto" w:fill="FFFFFF"/>
          <w:lang w:val="es-ES_tradnl" w:eastAsia="en-US"/>
        </w:rPr>
        <w:footnoteReference w:id="16"/>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Características.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Las criptomonedas presentan las siguientes características: intangibilidad, descentralización, </w:t>
      </w:r>
      <w:r w:rsidR="00062D43">
        <w:rPr>
          <w:rFonts w:eastAsia="Times New Roman"/>
          <w:color w:val="222222"/>
          <w:sz w:val="24"/>
          <w:szCs w:val="24"/>
          <w:shd w:val="clear" w:color="auto" w:fill="FFFFFF"/>
          <w:lang w:val="es-ES_tradnl" w:eastAsia="en-US"/>
        </w:rPr>
        <w:t>exposición</w:t>
      </w:r>
      <w:r w:rsidRPr="005A5C99">
        <w:rPr>
          <w:rFonts w:eastAsia="Times New Roman"/>
          <w:color w:val="222222"/>
          <w:sz w:val="24"/>
          <w:szCs w:val="24"/>
          <w:shd w:val="clear" w:color="auto" w:fill="FFFFFF"/>
          <w:lang w:val="es-ES_tradnl" w:eastAsia="en-US"/>
        </w:rPr>
        <w:t>, transparencia, volatilidad, independencia.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Intangibilidad.</w:t>
      </w:r>
    </w:p>
    <w:p w:rsidR="00A96F5D" w:rsidRPr="005A5C99" w:rsidRDefault="00A96F5D" w:rsidP="00A96F5D">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Las criptomonedas son almacenadas en bases de datos digitales. No están representadas por billetes impresos, ni monedas.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Por otro lado, la tecnología blockchain imposibilita que cada criptomoneda pueda ser gastada dos veces por el mismo sujeto, por lo tanto es imposible</w:t>
      </w:r>
      <w:r w:rsidR="00BC1896">
        <w:rPr>
          <w:rFonts w:eastAsia="Times New Roman"/>
          <w:color w:val="222222"/>
          <w:sz w:val="24"/>
          <w:szCs w:val="24"/>
          <w:shd w:val="clear" w:color="auto" w:fill="FFFFFF"/>
          <w:lang w:val="es-ES_tradnl" w:eastAsia="en-US"/>
        </w:rPr>
        <w:t xml:space="preserve"> de falsificar. Situación que</w:t>
      </w:r>
      <w:r w:rsidR="008B7663">
        <w:rPr>
          <w:rFonts w:eastAsia="Times New Roman"/>
          <w:color w:val="222222"/>
          <w:sz w:val="24"/>
          <w:szCs w:val="24"/>
          <w:shd w:val="clear" w:color="auto" w:fill="FFFFFF"/>
          <w:lang w:val="es-ES_tradnl" w:eastAsia="en-US"/>
        </w:rPr>
        <w:t xml:space="preserve"> podría ocurrir co</w:t>
      </w:r>
      <w:r w:rsidRPr="005A5C99">
        <w:rPr>
          <w:rFonts w:eastAsia="Times New Roman"/>
          <w:color w:val="222222"/>
          <w:sz w:val="24"/>
          <w:szCs w:val="24"/>
          <w:shd w:val="clear" w:color="auto" w:fill="FFFFFF"/>
          <w:lang w:val="es-ES_tradnl" w:eastAsia="en-US"/>
        </w:rPr>
        <w:t>n el dinero fiduciario.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Descentralización.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Las criptomonedas son creadas por partes privadas. Su creación y supervisión no se encuentran supeditadas a ningún organismo gubernamental, ni institución financiera.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062D43"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Exposición</w:t>
      </w:r>
      <w:r w:rsidR="005A49DA">
        <w:rPr>
          <w:rFonts w:eastAsia="Times New Roman"/>
          <w:color w:val="222222"/>
          <w:sz w:val="24"/>
          <w:szCs w:val="24"/>
          <w:shd w:val="clear" w:color="auto" w:fill="FFFFFF"/>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carácter público de las blockchains saca a luz pública la cantidad de criptomonedas que posee cada cuenta.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Transparencia.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874E16" w:rsidRDefault="00B41914" w:rsidP="00874E1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Las transacciones quedan registradas en una base de datos pública y distribuida, imposible de manipular.</w:t>
      </w: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Volatilidad.</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Las criptomonedas pueden sufrir variaciones repentinas en su valor, aspecto que puede favorecer las posibilidades de hacer trading (negociar/especular), pero también pueden generar cientos de pérdidas.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Independencia.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B41914"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Al estar descentralizadas de instituciones, los tipos de política monetaria, fiscal, y económica en general, de los países tienen escasa influencia en las criptomonedas. Aunado a que</w:t>
      </w:r>
      <w:r w:rsidR="008905D8">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w:t>
      </w:r>
      <w:r w:rsidR="005A5C99" w:rsidRPr="005A5C99">
        <w:rPr>
          <w:rFonts w:eastAsia="Times New Roman"/>
          <w:color w:val="222222"/>
          <w:sz w:val="24"/>
          <w:szCs w:val="24"/>
          <w:shd w:val="clear" w:color="auto" w:fill="FFFFFF"/>
          <w:lang w:val="es-ES_tradnl" w:eastAsia="en-US"/>
        </w:rPr>
        <w:t>ninguno</w:t>
      </w:r>
      <w:r w:rsidR="008905D8">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de los gobiernos de turno de ningún país puede hacer una de las cosas que mas les gusta: devaluar la moneda.</w:t>
      </w:r>
    </w:p>
    <w:p w:rsidR="00A96F5D" w:rsidRDefault="00A96F5D"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96F5D" w:rsidRDefault="00A96F5D"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96F5D" w:rsidRDefault="00A96F5D"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96F5D" w:rsidRDefault="00A96F5D"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74E16" w:rsidRDefault="00874E16" w:rsidP="00874E16">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874E16" w:rsidRPr="00874E16" w:rsidRDefault="00874E16" w:rsidP="00874E16">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C145E" w:rsidRDefault="00BC145E"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96F5D" w:rsidRPr="005559DA" w:rsidRDefault="00A96F5D" w:rsidP="005559DA">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Diferencias entre dinero fiduciario y criptomoneda.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3F0113" w:rsidRPr="003F0113" w:rsidRDefault="003F0113" w:rsidP="003F0113">
      <w:pPr>
        <w:pStyle w:val="Caption"/>
        <w:keepNext/>
        <w:jc w:val="center"/>
        <w:rPr>
          <w:color w:val="000000" w:themeColor="text1"/>
          <w:sz w:val="20"/>
        </w:rPr>
      </w:pPr>
      <w:bookmarkStart w:id="4" w:name="_Toc405046008"/>
      <w:bookmarkStart w:id="5" w:name="_Toc405046885"/>
      <w:bookmarkStart w:id="6" w:name="_Toc405047111"/>
      <w:r w:rsidRPr="003F0113">
        <w:rPr>
          <w:color w:val="000000" w:themeColor="text1"/>
          <w:sz w:val="20"/>
        </w:rPr>
        <w:t xml:space="preserve">Cuadro </w:t>
      </w:r>
      <w:r w:rsidRPr="003F0113">
        <w:rPr>
          <w:color w:val="000000" w:themeColor="text1"/>
          <w:sz w:val="20"/>
        </w:rPr>
        <w:fldChar w:fldCharType="begin"/>
      </w:r>
      <w:r w:rsidRPr="003F0113">
        <w:rPr>
          <w:color w:val="000000" w:themeColor="text1"/>
          <w:sz w:val="20"/>
        </w:rPr>
        <w:instrText xml:space="preserve"> SEQ Cuadro \* ARABIC </w:instrText>
      </w:r>
      <w:r w:rsidRPr="003F0113">
        <w:rPr>
          <w:color w:val="000000" w:themeColor="text1"/>
          <w:sz w:val="20"/>
        </w:rPr>
        <w:fldChar w:fldCharType="separate"/>
      </w:r>
      <w:r w:rsidR="000534BE">
        <w:rPr>
          <w:noProof/>
          <w:color w:val="000000" w:themeColor="text1"/>
          <w:sz w:val="20"/>
        </w:rPr>
        <w:t>1</w:t>
      </w:r>
      <w:r w:rsidRPr="003F0113">
        <w:rPr>
          <w:color w:val="000000" w:themeColor="text1"/>
          <w:sz w:val="20"/>
        </w:rPr>
        <w:fldChar w:fldCharType="end"/>
      </w:r>
      <w:r>
        <w:rPr>
          <w:color w:val="000000" w:themeColor="text1"/>
          <w:sz w:val="20"/>
        </w:rPr>
        <w:br/>
      </w:r>
      <w:r>
        <w:rPr>
          <w:b w:val="0"/>
          <w:color w:val="auto"/>
          <w:sz w:val="20"/>
        </w:rPr>
        <w:t>Diferencias entre Criptomonedas y Dinero fiduciario</w:t>
      </w:r>
      <w:bookmarkEnd w:id="4"/>
      <w:bookmarkEnd w:id="5"/>
      <w:bookmarkEnd w:id="6"/>
    </w:p>
    <w:tbl>
      <w:tblPr>
        <w:tblStyle w:val="TableGrid"/>
        <w:tblW w:w="7035" w:type="dxa"/>
        <w:jc w:val="center"/>
        <w:tblBorders>
          <w:left w:val="none" w:sz="0" w:space="0" w:color="auto"/>
          <w:right w:val="none" w:sz="0" w:space="0" w:color="auto"/>
        </w:tblBorders>
        <w:tblLook w:val="04A0" w:firstRow="1" w:lastRow="0" w:firstColumn="1" w:lastColumn="0" w:noHBand="0" w:noVBand="1"/>
      </w:tblPr>
      <w:tblGrid>
        <w:gridCol w:w="3414"/>
        <w:gridCol w:w="3621"/>
      </w:tblGrid>
      <w:tr w:rsidR="00B41914" w:rsidRPr="005A5C99" w:rsidTr="00BC145E">
        <w:trPr>
          <w:trHeight w:val="522"/>
          <w:jc w:val="center"/>
        </w:trPr>
        <w:tc>
          <w:tcPr>
            <w:tcW w:w="3414" w:type="dxa"/>
          </w:tcPr>
          <w:p w:rsidR="00B41914" w:rsidRPr="005A5C99" w:rsidRDefault="00B41914" w:rsidP="00BC145E">
            <w:pPr>
              <w:pStyle w:val="ListParagraph"/>
              <w:spacing w:after="0" w:line="480" w:lineRule="auto"/>
              <w:ind w:left="0"/>
              <w:jc w:val="left"/>
              <w:rPr>
                <w:rFonts w:eastAsia="Times New Roman"/>
                <w:b/>
                <w:sz w:val="24"/>
                <w:szCs w:val="26"/>
                <w:lang w:val="es-ES_tradnl" w:eastAsia="en-US"/>
              </w:rPr>
            </w:pPr>
            <w:r w:rsidRPr="005A5C99">
              <w:rPr>
                <w:rFonts w:eastAsia="Times New Roman"/>
                <w:b/>
                <w:sz w:val="24"/>
                <w:szCs w:val="26"/>
                <w:lang w:val="es-ES_tradnl" w:eastAsia="en-US"/>
              </w:rPr>
              <w:t>Criptomoneda</w:t>
            </w:r>
          </w:p>
        </w:tc>
        <w:tc>
          <w:tcPr>
            <w:tcW w:w="3621" w:type="dxa"/>
          </w:tcPr>
          <w:p w:rsidR="00B41914" w:rsidRPr="005A5C99" w:rsidRDefault="00B41914" w:rsidP="00BC145E">
            <w:pPr>
              <w:pStyle w:val="ListParagraph"/>
              <w:spacing w:after="0" w:line="480" w:lineRule="auto"/>
              <w:ind w:left="0"/>
              <w:jc w:val="left"/>
              <w:rPr>
                <w:rFonts w:eastAsia="Times New Roman"/>
                <w:b/>
                <w:sz w:val="24"/>
                <w:szCs w:val="26"/>
                <w:lang w:val="es-ES_tradnl" w:eastAsia="en-US"/>
              </w:rPr>
            </w:pPr>
            <w:r w:rsidRPr="005A5C99">
              <w:rPr>
                <w:rFonts w:eastAsia="Times New Roman"/>
                <w:b/>
                <w:sz w:val="24"/>
                <w:szCs w:val="26"/>
                <w:lang w:val="es-ES_tradnl" w:eastAsia="en-US"/>
              </w:rPr>
              <w:t>Dinero fiduciario</w:t>
            </w:r>
          </w:p>
        </w:tc>
      </w:tr>
      <w:tr w:rsidR="00B41914" w:rsidRPr="005A5C99" w:rsidTr="00BC145E">
        <w:trPr>
          <w:trHeight w:val="2879"/>
          <w:jc w:val="center"/>
        </w:trPr>
        <w:tc>
          <w:tcPr>
            <w:tcW w:w="3414" w:type="dxa"/>
          </w:tcPr>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Intangibles.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Descentralizadas.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Limitadas.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Infalsificables.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Privadas.</w:t>
            </w:r>
          </w:p>
        </w:tc>
        <w:tc>
          <w:tcPr>
            <w:tcW w:w="3621" w:type="dxa"/>
          </w:tcPr>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Tangibles.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Centralizadas.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Ilimitadas.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Falsificables.</w:t>
            </w:r>
          </w:p>
          <w:p w:rsidR="00B41914" w:rsidRPr="005A5C99" w:rsidRDefault="00B41914" w:rsidP="00BC145E">
            <w:pPr>
              <w:pStyle w:val="ListParagraph"/>
              <w:numPr>
                <w:ilvl w:val="0"/>
                <w:numId w:val="27"/>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Públicas.</w:t>
            </w:r>
          </w:p>
        </w:tc>
      </w:tr>
    </w:tbl>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C145E" w:rsidRPr="005A5C99" w:rsidRDefault="00BC145E"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C145E"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 xml:space="preserve">En las monedas </w:t>
      </w:r>
      <w:r w:rsidR="005A5C99" w:rsidRPr="005A5C99">
        <w:rPr>
          <w:rFonts w:eastAsia="Times New Roman"/>
          <w:color w:val="222222"/>
          <w:sz w:val="24"/>
          <w:szCs w:val="24"/>
          <w:shd w:val="clear" w:color="auto" w:fill="FFFFFF"/>
          <w:lang w:val="es-ES_tradnl" w:eastAsia="en-US"/>
        </w:rPr>
        <w:t>fiduciarias</w:t>
      </w:r>
      <w:r w:rsidR="00B41914" w:rsidRPr="005A5C99">
        <w:rPr>
          <w:rFonts w:eastAsia="Times New Roman"/>
          <w:color w:val="222222"/>
          <w:sz w:val="24"/>
          <w:szCs w:val="24"/>
          <w:shd w:val="clear" w:color="auto" w:fill="FFFFFF"/>
          <w:lang w:val="es-ES_tradnl" w:eastAsia="en-US"/>
        </w:rPr>
        <w:t xml:space="preserve"> se imprimen billetes y se acuñan monedas, pero en el caso de las criptomonedas el sistema es muy diferente. Las monedas virtuales se crean a través de la minería. Un sistema en el que los individuos, mineros, a través de la tecnología blockchain (cadenas de bloques), validan transacciones a través de la resolución de problemas matemáticos a cambio de su recompensa, la criptomoneda.</w:t>
      </w:r>
      <w:r>
        <w:rPr>
          <w:rFonts w:eastAsia="Times New Roman"/>
          <w:color w:val="222222"/>
          <w:sz w:val="24"/>
          <w:szCs w:val="24"/>
          <w:shd w:val="clear" w:color="auto" w:fill="FFFFFF"/>
          <w:lang w:val="es-ES_tradnl" w:eastAsia="en-US"/>
        </w:rPr>
        <w:t xml:space="preserve"> </w:t>
      </w:r>
      <w:r w:rsidRPr="00BC145E">
        <w:rPr>
          <w:rFonts w:eastAsia="Times New Roman"/>
          <w:noProof/>
          <w:color w:val="222222"/>
          <w:sz w:val="24"/>
          <w:szCs w:val="24"/>
          <w:shd w:val="clear" w:color="auto" w:fill="FFFFFF"/>
          <w:lang w:val="es-ES_tradnl" w:eastAsia="en-US"/>
        </w:rPr>
        <w:t>(Nieto</w:t>
      </w:r>
      <w:r>
        <w:rPr>
          <w:rFonts w:eastAsia="Times New Roman"/>
          <w:noProof/>
          <w:color w:val="222222"/>
          <w:sz w:val="24"/>
          <w:szCs w:val="24"/>
          <w:shd w:val="clear" w:color="auto" w:fill="FFFFFF"/>
          <w:lang w:val="es-ES_tradnl" w:eastAsia="en-US"/>
        </w:rPr>
        <w:t xml:space="preserve"> s.f.</w:t>
      </w:r>
      <w:r w:rsidRPr="00BC145E">
        <w:rPr>
          <w:rFonts w:eastAsia="Times New Roman"/>
          <w:noProof/>
          <w:color w:val="222222"/>
          <w:sz w:val="24"/>
          <w:szCs w:val="24"/>
          <w:shd w:val="clear" w:color="auto" w:fill="FFFFFF"/>
          <w:lang w:val="es-ES_tradnl" w:eastAsia="en-US"/>
        </w:rPr>
        <w:t>)</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C145E" w:rsidRPr="005A5C99" w:rsidRDefault="004C5FC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noProof/>
          <w:color w:val="222222"/>
          <w:sz w:val="24"/>
          <w:szCs w:val="24"/>
          <w:shd w:val="clear" w:color="auto" w:fill="FFFFFF"/>
          <w:lang w:val="es-ES_tradnl" w:eastAsia="en-US"/>
        </w:rPr>
        <w:t xml:space="preserve">En un ejemplo consagrado en el artículo </w:t>
      </w:r>
      <w:r w:rsidRPr="004C5FCB">
        <w:rPr>
          <w:rFonts w:eastAsia="Times New Roman"/>
          <w:noProof/>
          <w:color w:val="222222"/>
          <w:sz w:val="24"/>
          <w:szCs w:val="24"/>
          <w:shd w:val="clear" w:color="auto" w:fill="FFFFFF"/>
          <w:lang w:val="es-ES_tradnl" w:eastAsia="en-US"/>
        </w:rPr>
        <w:t>(Ibáñez Jiménez, Blockchain, ¿el nuevo notario?, 2016)</w:t>
      </w:r>
      <w:r>
        <w:rPr>
          <w:rFonts w:eastAsia="Times New Roman"/>
          <w:noProof/>
          <w:color w:val="222222"/>
          <w:sz w:val="24"/>
          <w:szCs w:val="24"/>
          <w:shd w:val="clear" w:color="auto" w:fill="FFFFFF"/>
          <w:lang w:val="es-ES_tradnl" w:eastAsia="en-US"/>
        </w:rPr>
        <w:t xml:space="preserve"> se puede vislumbrar la idea claramente.</w:t>
      </w:r>
    </w:p>
    <w:p w:rsidR="00B41914" w:rsidRPr="005A5C99" w:rsidRDefault="00BC145E"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El billete con que compró usted no solo no podrá perderlo, sino que le seguirá donde vaya. Muy cierto, pues cada operación no solo deja huella imborrable, sino que además, como bien apunta el nombre mismo del artilugio, se encadena inmarcesiblemente a las previamente consignadas en otros “bloques” telemáticos preexistentes. Así, la última operación, y todas las previas ya anudadas, quedan uncidas en un tracto registral virtualmente eterno, inamovible y seguro, desde el primer bloque o “bloque-génesis” de datos hasta el último, con fiel reproducción de los anteriores, incluyendo el hash o contraseña de cada bloque y el número aleatorio que la generó algorítmicamente.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Las criptomonedas como elemento intercambiable de valor en los contratos inteligentes.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4C5FC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 xml:space="preserve">Las criptomonedas hacen posible el llamado internet del valor, también conocido por las siglas IoV (del inglés internet of value), también llamado Internet del dinero: son aplicaciones de Internet que permiten el intercambio de valor en forma de criptomonedas. Este valor pueden ser contratos, propiedad intelectual, acciones o cualquier propiedad de algo con valor. Las cosas de valor ya se podían intercambiar antes usando sistemas de pago como Paypal. Sin embargo la diferencia entre pagar con algo como Paypal y pagar con una criptomoneda consiste en que pagar con Paypal requiere que el pago se haga a través de redes privadas como las de las tarjetas de crédito y bancos, mientras que el pago usando criptomonedas no tiene intermediarios. Va directamente del comprador al vendedor. De esta forma, se tiene un sistema de transferencia universal de valor, libre de intermediaciones. </w:t>
      </w:r>
      <w:sdt>
        <w:sdtPr>
          <w:rPr>
            <w:rFonts w:eastAsia="Times New Roman"/>
            <w:color w:val="222222"/>
            <w:sz w:val="24"/>
            <w:szCs w:val="24"/>
            <w:shd w:val="clear" w:color="auto" w:fill="FFFFFF"/>
            <w:lang w:val="es-ES_tradnl" w:eastAsia="en-US"/>
          </w:rPr>
          <w:id w:val="-2143886434"/>
          <w:citation/>
        </w:sdtPr>
        <w:sdtContent>
          <w:r>
            <w:rPr>
              <w:rFonts w:eastAsia="Times New Roman"/>
              <w:color w:val="222222"/>
              <w:sz w:val="24"/>
              <w:szCs w:val="24"/>
              <w:shd w:val="clear" w:color="auto" w:fill="FFFFFF"/>
              <w:lang w:val="es-ES_tradnl" w:eastAsia="en-US"/>
            </w:rPr>
            <w:fldChar w:fldCharType="begin"/>
          </w:r>
          <w:r>
            <w:rPr>
              <w:rFonts w:eastAsia="Times New Roman"/>
              <w:color w:val="222222"/>
              <w:sz w:val="24"/>
              <w:szCs w:val="24"/>
              <w:shd w:val="clear" w:color="auto" w:fill="FFFFFF"/>
              <w:lang w:val="es-ES_tradnl" w:eastAsia="en-US"/>
            </w:rPr>
            <w:instrText xml:space="preserve"> CITATION Wik182 \l 1034 </w:instrText>
          </w:r>
          <w:r>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(Wikipedia)</w:t>
          </w:r>
          <w:r>
            <w:rPr>
              <w:rFonts w:eastAsia="Times New Roman"/>
              <w:color w:val="222222"/>
              <w:sz w:val="24"/>
              <w:szCs w:val="24"/>
              <w:shd w:val="clear" w:color="auto" w:fill="FFFFFF"/>
              <w:lang w:val="es-ES_tradnl" w:eastAsia="en-US"/>
            </w:rPr>
            <w:fldChar w:fldCharType="end"/>
          </w:r>
        </w:sdtContent>
      </w:sdt>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En el tema de los contratos inteligentes, la criptomoneda es el elemento indicado para intercambiar valor. Tautológicamente, la criptomoneda es la que vendría a sustituir la moneda fiduciaria. Esto le da una total libertad a las partes </w:t>
      </w:r>
      <w:r w:rsidR="005A5C99" w:rsidRPr="005A5C99">
        <w:rPr>
          <w:rFonts w:eastAsia="Times New Roman"/>
          <w:color w:val="222222"/>
          <w:sz w:val="24"/>
          <w:szCs w:val="24"/>
          <w:shd w:val="clear" w:color="auto" w:fill="FFFFFF"/>
          <w:lang w:val="es-ES_tradnl" w:eastAsia="en-US"/>
        </w:rPr>
        <w:t>contratantes</w:t>
      </w:r>
      <w:r w:rsidRPr="005A5C99">
        <w:rPr>
          <w:rFonts w:eastAsia="Times New Roman"/>
          <w:color w:val="222222"/>
          <w:sz w:val="24"/>
          <w:szCs w:val="24"/>
          <w:shd w:val="clear" w:color="auto" w:fill="FFFFFF"/>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6C47A0">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Contrato inteligente.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6C47A0">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Concepto.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El smart contract </w:t>
      </w:r>
      <w:r w:rsidRPr="005A5C99">
        <w:rPr>
          <w:rStyle w:val="FootnoteReference"/>
          <w:rFonts w:eastAsia="Times New Roman"/>
          <w:color w:val="222222"/>
          <w:sz w:val="24"/>
          <w:szCs w:val="24"/>
          <w:shd w:val="clear" w:color="auto" w:fill="FFFFFF"/>
          <w:lang w:val="es-ES_tradnl" w:eastAsia="en-US"/>
        </w:rPr>
        <w:footnoteReference w:id="17"/>
      </w:r>
      <w:r w:rsidRPr="005A5C99">
        <w:rPr>
          <w:rFonts w:eastAsia="Times New Roman"/>
          <w:color w:val="222222"/>
          <w:sz w:val="24"/>
          <w:szCs w:val="24"/>
          <w:shd w:val="clear" w:color="auto" w:fill="FFFFFF"/>
          <w:lang w:val="es-ES_tradnl" w:eastAsia="en-US"/>
        </w:rPr>
        <w:t xml:space="preserve">  o contrato inteligente tiene diferentes conceptualizaciones. Unas provienen de la ciencia informática, específicamente del área de la programación, otras provienen de los profesionales del Derecho.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concepto de los contratos inteligentes</w:t>
      </w:r>
      <w:r w:rsidR="008905D8">
        <w:rPr>
          <w:rFonts w:eastAsia="Times New Roman"/>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será desarrollado con mayor p</w:t>
      </w:r>
      <w:r w:rsidR="00CB6FAA" w:rsidRPr="005A5C99">
        <w:rPr>
          <w:rFonts w:eastAsia="Times New Roman"/>
          <w:color w:val="222222"/>
          <w:sz w:val="24"/>
          <w:szCs w:val="24"/>
          <w:shd w:val="clear" w:color="auto" w:fill="FFFFFF"/>
          <w:lang w:val="es-ES_tradnl" w:eastAsia="en-US"/>
        </w:rPr>
        <w:t>rofundidad en el punto 2.2.2.1.3</w:t>
      </w:r>
      <w:r w:rsidRPr="005A5C99">
        <w:rPr>
          <w:rFonts w:eastAsia="Times New Roman"/>
          <w:color w:val="222222"/>
          <w:sz w:val="24"/>
          <w:szCs w:val="24"/>
          <w:shd w:val="clear" w:color="auto" w:fill="FFFFFF"/>
          <w:lang w:val="es-ES_tradnl" w:eastAsia="en-US"/>
        </w:rPr>
        <w:t xml:space="preserve"> de la presente investigación</w:t>
      </w:r>
      <w:r w:rsidR="00CB6FAA" w:rsidRPr="005A5C99">
        <w:rPr>
          <w:rFonts w:eastAsia="Times New Roman"/>
          <w:color w:val="222222"/>
          <w:sz w:val="24"/>
          <w:szCs w:val="24"/>
          <w:shd w:val="clear" w:color="auto" w:fill="FFFFFF"/>
          <w:lang w:val="es-ES_tradnl" w:eastAsia="en-US"/>
        </w:rPr>
        <w:t xml:space="preserve">. Sin embargo, se va a definir </w:t>
      </w:r>
      <w:r w:rsidRPr="005A5C99">
        <w:rPr>
          <w:rFonts w:eastAsia="Times New Roman"/>
          <w:color w:val="222222"/>
          <w:sz w:val="24"/>
          <w:szCs w:val="24"/>
          <w:shd w:val="clear" w:color="auto" w:fill="FFFFFF"/>
          <w:lang w:val="es-ES_tradnl" w:eastAsia="en-US"/>
        </w:rPr>
        <w:t>e</w:t>
      </w:r>
      <w:r w:rsidR="00CB6FAA" w:rsidRPr="005A5C99">
        <w:rPr>
          <w:rFonts w:eastAsia="Times New Roman"/>
          <w:color w:val="222222"/>
          <w:sz w:val="24"/>
          <w:szCs w:val="24"/>
          <w:shd w:val="clear" w:color="auto" w:fill="FFFFFF"/>
          <w:lang w:val="es-ES_tradnl" w:eastAsia="en-US"/>
        </w:rPr>
        <w:t>n una</w:t>
      </w:r>
      <w:r w:rsidRPr="005A5C99">
        <w:rPr>
          <w:rFonts w:eastAsia="Times New Roman"/>
          <w:color w:val="222222"/>
          <w:sz w:val="24"/>
          <w:szCs w:val="24"/>
          <w:shd w:val="clear" w:color="auto" w:fill="FFFFFF"/>
          <w:lang w:val="es-ES_tradnl" w:eastAsia="en-US"/>
        </w:rPr>
        <w:t xml:space="preserve"> forma </w:t>
      </w:r>
      <w:r w:rsidR="00CB6FAA" w:rsidRPr="005A5C99">
        <w:rPr>
          <w:rFonts w:eastAsia="Times New Roman"/>
          <w:color w:val="222222"/>
          <w:sz w:val="24"/>
          <w:szCs w:val="24"/>
          <w:shd w:val="clear" w:color="auto" w:fill="FFFFFF"/>
          <w:lang w:val="es-ES_tradnl" w:eastAsia="en-US"/>
        </w:rPr>
        <w:t>puntual</w:t>
      </w:r>
      <w:r w:rsidRPr="005A5C99">
        <w:rPr>
          <w:rFonts w:eastAsia="Times New Roman"/>
          <w:color w:val="222222"/>
          <w:sz w:val="24"/>
          <w:szCs w:val="24"/>
          <w:shd w:val="clear" w:color="auto" w:fill="FFFFFF"/>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Un contrato inteligente es un programa informático que facilita, asegura, hace cumplir y ejecuta acuerdos registrados entre dos o más partes (personas u organizaciones). </w:t>
      </w:r>
      <w:r w:rsidR="004C5FCB" w:rsidRPr="004C5FCB">
        <w:rPr>
          <w:rFonts w:eastAsia="Times New Roman"/>
          <w:noProof/>
          <w:color w:val="222222"/>
          <w:sz w:val="24"/>
          <w:szCs w:val="24"/>
          <w:shd w:val="clear" w:color="auto" w:fill="FFFFFF"/>
          <w:lang w:val="es-ES_tradnl" w:eastAsia="en-US"/>
        </w:rPr>
        <w:t>(Wikipedia)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contratos inteligentes, en cambio, son programas informáticos. No están escritos en lenguaje natural, sino en código virtual. Son un tipo de software que se programa, como cualquier otro software, para llevar a cabo una tarea o serie de tareas determinadas de acuerdo a las instrucciones previamente introducidas. Su cumplimiento, por tanto, no está sujeto a la interpretación de ninguna de las partes: si el evento A sucede, entonces la consecuencia B se pondrá en marcha de forma automática.</w:t>
      </w:r>
      <w:r w:rsidR="00A245FF">
        <w:rPr>
          <w:rFonts w:eastAsia="Times New Roman"/>
          <w:color w:val="222222"/>
          <w:sz w:val="24"/>
          <w:szCs w:val="24"/>
          <w:shd w:val="clear" w:color="auto" w:fill="FFFFFF"/>
          <w:lang w:val="es-ES_tradnl" w:eastAsia="en-US"/>
        </w:rPr>
        <w:t xml:space="preserve"> </w:t>
      </w:r>
      <w:r w:rsidR="00A245FF" w:rsidRPr="00A245FF">
        <w:rPr>
          <w:rFonts w:eastAsia="Times New Roman"/>
          <w:noProof/>
          <w:color w:val="222222"/>
          <w:sz w:val="24"/>
          <w:szCs w:val="24"/>
          <w:shd w:val="clear" w:color="auto" w:fill="FFFFFF"/>
          <w:lang w:val="es-ES_tradnl" w:eastAsia="en-US"/>
        </w:rPr>
        <w:t>(Criptonoticias</w:t>
      </w:r>
      <w:r w:rsidR="00A245FF">
        <w:rPr>
          <w:rFonts w:eastAsia="Times New Roman"/>
          <w:noProof/>
          <w:color w:val="222222"/>
          <w:sz w:val="24"/>
          <w:szCs w:val="24"/>
          <w:shd w:val="clear" w:color="auto" w:fill="FFFFFF"/>
          <w:lang w:val="es-ES_tradnl" w:eastAsia="en-US"/>
        </w:rPr>
        <w:t xml:space="preserve"> s.f.</w:t>
      </w:r>
      <w:r w:rsidR="00A245FF" w:rsidRPr="00A245FF">
        <w:rPr>
          <w:rFonts w:eastAsia="Times New Roman"/>
          <w:noProof/>
          <w:color w:val="222222"/>
          <w:sz w:val="24"/>
          <w:szCs w:val="24"/>
          <w:shd w:val="clear" w:color="auto" w:fill="FFFFFF"/>
          <w:lang w:val="es-ES_tradnl" w:eastAsia="en-US"/>
        </w:rPr>
        <w:t>)</w:t>
      </w:r>
      <w:r w:rsidRPr="005A5C99">
        <w:rPr>
          <w:rFonts w:eastAsia="Times New Roman"/>
          <w:color w:val="222222"/>
          <w:sz w:val="24"/>
          <w:szCs w:val="24"/>
          <w:shd w:val="clear" w:color="auto" w:fill="FFFFFF"/>
          <w:lang w:val="es-ES_tradnl" w:eastAsia="en-US"/>
        </w:rPr>
        <w:t xml:space="preserve">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CA7F22"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Un contrato inteligente</w:t>
      </w:r>
      <w:r w:rsidR="008905D8">
        <w:rPr>
          <w:rFonts w:eastAsia="Times New Roman"/>
          <w:color w:val="222222"/>
          <w:sz w:val="24"/>
          <w:szCs w:val="24"/>
          <w:shd w:val="clear" w:color="auto" w:fill="FFFFFF"/>
          <w:lang w:val="es-ES_tradnl" w:eastAsia="en-US"/>
        </w:rPr>
        <w:t>,</w:t>
      </w:r>
      <w:r w:rsidR="00B41914" w:rsidRPr="005A5C99">
        <w:rPr>
          <w:rFonts w:eastAsia="Times New Roman"/>
          <w:color w:val="222222"/>
          <w:sz w:val="24"/>
          <w:szCs w:val="24"/>
          <w:shd w:val="clear" w:color="auto" w:fill="FFFFFF"/>
          <w:lang w:val="es-ES_tradnl" w:eastAsia="en-US"/>
        </w:rPr>
        <w:t xml:space="preserve"> es un programa que vive en un sistema no controlado por ninguna de las partes, o sus agentes, y que ejecuta un contrato automático el cual funciona como una sentencia </w:t>
      </w:r>
      <w:r w:rsidR="00B41914" w:rsidRPr="005A5C99">
        <w:rPr>
          <w:rFonts w:eastAsia="Times New Roman"/>
          <w:i/>
          <w:color w:val="222222"/>
          <w:sz w:val="24"/>
          <w:szCs w:val="24"/>
          <w:shd w:val="clear" w:color="auto" w:fill="FFFFFF"/>
          <w:lang w:val="es-ES_tradnl" w:eastAsia="en-US"/>
        </w:rPr>
        <w:t>if-then</w:t>
      </w:r>
      <w:r w:rsidR="00B41914" w:rsidRPr="005A5C99">
        <w:rPr>
          <w:rFonts w:eastAsia="Times New Roman"/>
          <w:color w:val="222222"/>
          <w:sz w:val="24"/>
          <w:szCs w:val="24"/>
          <w:shd w:val="clear" w:color="auto" w:fill="FFFFFF"/>
          <w:lang w:val="es-ES_tradnl" w:eastAsia="en-US"/>
        </w:rPr>
        <w:t xml:space="preserve"> (si-entonces) de cualquier otro programa de ordenador. Con la diferencia de que se realiza de una manera que interactúa con activos reales. Cuando se dispara una condición pre-programada, no sujeta a ningún tipo de valoración humana, el contrato inteligente ejecuta la cláusula contractual correspondiente.</w:t>
      </w:r>
      <w:r>
        <w:rPr>
          <w:rFonts w:eastAsia="Times New Roman"/>
          <w:color w:val="222222"/>
          <w:sz w:val="24"/>
          <w:szCs w:val="24"/>
          <w:shd w:val="clear" w:color="auto" w:fill="FFFFFF"/>
          <w:lang w:val="es-ES_tradnl" w:eastAsia="en-US"/>
        </w:rPr>
        <w:t xml:space="preserve"> </w:t>
      </w:r>
      <w:sdt>
        <w:sdtPr>
          <w:rPr>
            <w:rFonts w:eastAsia="Times New Roman"/>
            <w:color w:val="222222"/>
            <w:sz w:val="24"/>
            <w:szCs w:val="24"/>
            <w:shd w:val="clear" w:color="auto" w:fill="FFFFFF"/>
            <w:lang w:val="es-ES_tradnl" w:eastAsia="en-US"/>
          </w:rPr>
          <w:id w:val="1955053185"/>
          <w:citation/>
        </w:sdtPr>
        <w:sdtContent>
          <w:r>
            <w:rPr>
              <w:rFonts w:eastAsia="Times New Roman"/>
              <w:color w:val="222222"/>
              <w:sz w:val="24"/>
              <w:szCs w:val="24"/>
              <w:shd w:val="clear" w:color="auto" w:fill="FFFFFF"/>
              <w:lang w:val="es-ES_tradnl" w:eastAsia="en-US"/>
            </w:rPr>
            <w:fldChar w:fldCharType="begin"/>
          </w:r>
          <w:r>
            <w:rPr>
              <w:rFonts w:eastAsia="Times New Roman"/>
              <w:color w:val="222222"/>
              <w:sz w:val="24"/>
              <w:szCs w:val="24"/>
              <w:shd w:val="clear" w:color="auto" w:fill="FFFFFF"/>
              <w:lang w:val="es-ES_tradnl" w:eastAsia="en-US"/>
            </w:rPr>
            <w:instrText xml:space="preserve"> CITATION Koo16 \l 1034 </w:instrText>
          </w:r>
          <w:r>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(Koonce, 2016)</w:t>
          </w:r>
          <w:r>
            <w:rPr>
              <w:rFonts w:eastAsia="Times New Roman"/>
              <w:color w:val="222222"/>
              <w:sz w:val="24"/>
              <w:szCs w:val="24"/>
              <w:shd w:val="clear" w:color="auto" w:fill="FFFFFF"/>
              <w:lang w:val="es-ES_tradnl" w:eastAsia="en-US"/>
            </w:rPr>
            <w:fldChar w:fldCharType="end"/>
          </w:r>
        </w:sdtContent>
      </w:sdt>
      <w:r w:rsidR="00B41914" w:rsidRPr="005A5C99">
        <w:rPr>
          <w:rFonts w:eastAsia="Times New Roman"/>
          <w:color w:val="222222"/>
          <w:sz w:val="24"/>
          <w:szCs w:val="24"/>
          <w:shd w:val="clear" w:color="auto" w:fill="FFFFFF"/>
          <w:lang w:val="es-ES_tradnl" w:eastAsia="en-US"/>
        </w:rPr>
        <w:t xml:space="preserve">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6C47A0">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Contribuciones de las criptomonedas y la blockchain al contrato inteligente.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Como ha quedado demostrado hasta esta parte de la investigación, el contrato inteligente forma parte de un engranaje tecnológico en el que todas las piezas encajan perfectamente: la blockchain, las criptomonedas y los contratos inteligentes.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6C47A0">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Contribuciones de la Blockchain al contrato inteligente:</w:t>
      </w:r>
    </w:p>
    <w:p w:rsidR="00B41914" w:rsidRPr="005A5C99" w:rsidRDefault="00B41914" w:rsidP="009342D3">
      <w:pPr>
        <w:pStyle w:val="ListParagraph"/>
        <w:widowControl w:val="0"/>
        <w:autoSpaceDE w:val="0"/>
        <w:autoSpaceDN w:val="0"/>
        <w:adjustRightInd w:val="0"/>
        <w:spacing w:after="240" w:line="480" w:lineRule="auto"/>
        <w:ind w:left="144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0"/>
          <w:numId w:val="2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contrato inteligente es almacenado eternamente en una base de datos distribuida.</w:t>
      </w:r>
    </w:p>
    <w:p w:rsidR="00B41914" w:rsidRPr="005A5C99" w:rsidRDefault="00B41914" w:rsidP="009342D3">
      <w:pPr>
        <w:pStyle w:val="ListParagraph"/>
        <w:widowControl w:val="0"/>
        <w:numPr>
          <w:ilvl w:val="0"/>
          <w:numId w:val="2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Después de su almacenamiento en la blockchain, el contrato inteligente es inalterable. Puede ser actualizable.</w:t>
      </w:r>
    </w:p>
    <w:p w:rsidR="00B41914" w:rsidRPr="005A5C99" w:rsidRDefault="00B41914" w:rsidP="009342D3">
      <w:pPr>
        <w:pStyle w:val="ListParagraph"/>
        <w:widowControl w:val="0"/>
        <w:numPr>
          <w:ilvl w:val="0"/>
          <w:numId w:val="2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Le otorga al contrato inteligente y a todos los eventos que ocurran en él, el sellado de tiempo digital.</w:t>
      </w:r>
    </w:p>
    <w:p w:rsidR="00B41914" w:rsidRPr="005A5C99" w:rsidRDefault="00B41914" w:rsidP="009342D3">
      <w:pPr>
        <w:pStyle w:val="ListParagraph"/>
        <w:widowControl w:val="0"/>
        <w:numPr>
          <w:ilvl w:val="0"/>
          <w:numId w:val="2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Le da el poder a las partes contratantes que puedan establecer una relación contractual Peer-to-Peer. Es decir, sin intermediarios.</w:t>
      </w:r>
    </w:p>
    <w:p w:rsidR="00B41914" w:rsidRPr="00754329" w:rsidRDefault="00B41914" w:rsidP="00754329">
      <w:pPr>
        <w:pStyle w:val="ListParagraph"/>
        <w:widowControl w:val="0"/>
        <w:numPr>
          <w:ilvl w:val="0"/>
          <w:numId w:val="2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Transparencia para conocer el estado del contrato.</w:t>
      </w:r>
    </w:p>
    <w:p w:rsidR="00B41914" w:rsidRDefault="00B41914" w:rsidP="009342D3">
      <w:pPr>
        <w:pStyle w:val="ListParagraph"/>
        <w:widowControl w:val="0"/>
        <w:autoSpaceDE w:val="0"/>
        <w:autoSpaceDN w:val="0"/>
        <w:adjustRightInd w:val="0"/>
        <w:spacing w:after="240" w:line="480" w:lineRule="auto"/>
        <w:ind w:left="1440"/>
        <w:rPr>
          <w:rFonts w:eastAsia="Times New Roman"/>
          <w:color w:val="222222"/>
          <w:sz w:val="24"/>
          <w:szCs w:val="24"/>
          <w:shd w:val="clear" w:color="auto" w:fill="FFFFFF"/>
          <w:lang w:val="es-ES_tradnl" w:eastAsia="en-US"/>
        </w:rPr>
      </w:pPr>
    </w:p>
    <w:p w:rsidR="00CA5843" w:rsidRDefault="00CA5843" w:rsidP="009342D3">
      <w:pPr>
        <w:pStyle w:val="ListParagraph"/>
        <w:widowControl w:val="0"/>
        <w:autoSpaceDE w:val="0"/>
        <w:autoSpaceDN w:val="0"/>
        <w:adjustRightInd w:val="0"/>
        <w:spacing w:after="240" w:line="480" w:lineRule="auto"/>
        <w:ind w:left="1440"/>
        <w:rPr>
          <w:rFonts w:eastAsia="Times New Roman"/>
          <w:color w:val="222222"/>
          <w:sz w:val="24"/>
          <w:szCs w:val="24"/>
          <w:shd w:val="clear" w:color="auto" w:fill="FFFFFF"/>
          <w:lang w:val="es-ES_tradnl" w:eastAsia="en-US"/>
        </w:rPr>
      </w:pPr>
    </w:p>
    <w:p w:rsidR="00CA5843" w:rsidRPr="005A5C99" w:rsidRDefault="00CA5843" w:rsidP="009342D3">
      <w:pPr>
        <w:pStyle w:val="ListParagraph"/>
        <w:widowControl w:val="0"/>
        <w:autoSpaceDE w:val="0"/>
        <w:autoSpaceDN w:val="0"/>
        <w:adjustRightInd w:val="0"/>
        <w:spacing w:after="240" w:line="480" w:lineRule="auto"/>
        <w:ind w:left="1440"/>
        <w:rPr>
          <w:rFonts w:eastAsia="Times New Roman"/>
          <w:color w:val="222222"/>
          <w:sz w:val="24"/>
          <w:szCs w:val="24"/>
          <w:shd w:val="clear" w:color="auto" w:fill="FFFFFF"/>
          <w:lang w:val="es-ES_tradnl" w:eastAsia="en-US"/>
        </w:rPr>
      </w:pPr>
    </w:p>
    <w:p w:rsidR="00B41914" w:rsidRPr="005A5C99" w:rsidRDefault="00B41914" w:rsidP="006C47A0">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Contribuciones de las criptomonedas al contrato inteligente:</w:t>
      </w:r>
    </w:p>
    <w:p w:rsidR="00B41914" w:rsidRPr="005A5C99" w:rsidRDefault="00B41914" w:rsidP="009342D3">
      <w:pPr>
        <w:pStyle w:val="ListParagraph"/>
        <w:widowControl w:val="0"/>
        <w:autoSpaceDE w:val="0"/>
        <w:autoSpaceDN w:val="0"/>
        <w:adjustRightInd w:val="0"/>
        <w:spacing w:after="240" w:line="480" w:lineRule="auto"/>
        <w:ind w:left="144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0"/>
          <w:numId w:val="30"/>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criptomoneda sirve al contrato inteligente como elemento para intercambiar valor.</w:t>
      </w:r>
    </w:p>
    <w:p w:rsidR="00B41914" w:rsidRPr="005A5C99" w:rsidRDefault="00B41914" w:rsidP="009342D3">
      <w:pPr>
        <w:pStyle w:val="ListParagraph"/>
        <w:widowControl w:val="0"/>
        <w:numPr>
          <w:ilvl w:val="0"/>
          <w:numId w:val="30"/>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Al no estar regulado, su utilización excluye todo tipo de impuestos.</w:t>
      </w:r>
    </w:p>
    <w:p w:rsidR="00B41914" w:rsidRPr="00CA5843" w:rsidRDefault="00B41914" w:rsidP="00CA5843">
      <w:pPr>
        <w:pStyle w:val="ListParagraph"/>
        <w:widowControl w:val="0"/>
        <w:numPr>
          <w:ilvl w:val="0"/>
          <w:numId w:val="30"/>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moneda presenta una disponibilidad permanente.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CA5843" w:rsidRDefault="00B41914" w:rsidP="00CA584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Diferencias entre el contrato inteligente y el contrato tradicional.</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3F0113" w:rsidRPr="003F0113" w:rsidRDefault="003F0113" w:rsidP="003F0113">
      <w:pPr>
        <w:pStyle w:val="Caption"/>
        <w:keepNext/>
        <w:jc w:val="center"/>
        <w:rPr>
          <w:color w:val="000000" w:themeColor="text1"/>
          <w:sz w:val="20"/>
        </w:rPr>
      </w:pPr>
      <w:bookmarkStart w:id="7" w:name="_Toc405046009"/>
      <w:bookmarkStart w:id="8" w:name="_Toc405046886"/>
      <w:bookmarkStart w:id="9" w:name="_Toc405047112"/>
      <w:r w:rsidRPr="003F0113">
        <w:rPr>
          <w:color w:val="000000" w:themeColor="text1"/>
          <w:sz w:val="20"/>
        </w:rPr>
        <w:t xml:space="preserve">Cuadro </w:t>
      </w:r>
      <w:r w:rsidRPr="003F0113">
        <w:rPr>
          <w:color w:val="000000" w:themeColor="text1"/>
          <w:sz w:val="20"/>
        </w:rPr>
        <w:fldChar w:fldCharType="begin"/>
      </w:r>
      <w:r w:rsidRPr="003F0113">
        <w:rPr>
          <w:color w:val="000000" w:themeColor="text1"/>
          <w:sz w:val="20"/>
        </w:rPr>
        <w:instrText xml:space="preserve"> SEQ Cuadro \* ARABIC </w:instrText>
      </w:r>
      <w:r w:rsidRPr="003F0113">
        <w:rPr>
          <w:color w:val="000000" w:themeColor="text1"/>
          <w:sz w:val="20"/>
        </w:rPr>
        <w:fldChar w:fldCharType="separate"/>
      </w:r>
      <w:r w:rsidR="000534BE">
        <w:rPr>
          <w:noProof/>
          <w:color w:val="000000" w:themeColor="text1"/>
          <w:sz w:val="20"/>
        </w:rPr>
        <w:t>2</w:t>
      </w:r>
      <w:r w:rsidRPr="003F0113">
        <w:rPr>
          <w:color w:val="000000" w:themeColor="text1"/>
          <w:sz w:val="20"/>
        </w:rPr>
        <w:fldChar w:fldCharType="end"/>
      </w:r>
      <w:r>
        <w:rPr>
          <w:color w:val="000000" w:themeColor="text1"/>
          <w:sz w:val="20"/>
        </w:rPr>
        <w:br/>
      </w:r>
      <w:r w:rsidRPr="00CA5843">
        <w:rPr>
          <w:b w:val="0"/>
          <w:color w:val="auto"/>
          <w:sz w:val="20"/>
        </w:rPr>
        <w:t>Diferencias entre el contrato inteligente y el contrato tradicional</w:t>
      </w:r>
      <w:bookmarkEnd w:id="7"/>
      <w:bookmarkEnd w:id="8"/>
      <w:bookmarkEnd w:id="9"/>
    </w:p>
    <w:tbl>
      <w:tblPr>
        <w:tblStyle w:val="TableGrid"/>
        <w:tblW w:w="0" w:type="auto"/>
        <w:jc w:val="center"/>
        <w:tblBorders>
          <w:left w:val="none" w:sz="0" w:space="0" w:color="auto"/>
          <w:right w:val="none" w:sz="0" w:space="0" w:color="auto"/>
        </w:tblBorders>
        <w:tblLook w:val="04A0" w:firstRow="1" w:lastRow="0" w:firstColumn="1" w:lastColumn="0" w:noHBand="0" w:noVBand="1"/>
      </w:tblPr>
      <w:tblGrid>
        <w:gridCol w:w="4248"/>
        <w:gridCol w:w="4248"/>
      </w:tblGrid>
      <w:tr w:rsidR="00B41914" w:rsidRPr="005A5C99" w:rsidTr="00CA5843">
        <w:trPr>
          <w:trHeight w:val="370"/>
          <w:jc w:val="center"/>
        </w:trPr>
        <w:tc>
          <w:tcPr>
            <w:tcW w:w="4248" w:type="dxa"/>
            <w:vAlign w:val="center"/>
          </w:tcPr>
          <w:p w:rsidR="00B41914" w:rsidRPr="005A5C99" w:rsidRDefault="00B41914" w:rsidP="00CA5843">
            <w:pPr>
              <w:pStyle w:val="ListParagraph"/>
              <w:spacing w:after="0" w:line="480" w:lineRule="auto"/>
              <w:ind w:left="0"/>
              <w:jc w:val="left"/>
              <w:rPr>
                <w:rFonts w:eastAsia="Times New Roman"/>
                <w:b/>
                <w:sz w:val="24"/>
                <w:szCs w:val="26"/>
                <w:lang w:val="es-ES_tradnl" w:eastAsia="en-US"/>
              </w:rPr>
            </w:pPr>
            <w:r w:rsidRPr="005A5C99">
              <w:rPr>
                <w:rFonts w:eastAsia="Times New Roman"/>
                <w:b/>
                <w:sz w:val="24"/>
                <w:szCs w:val="26"/>
                <w:lang w:val="es-ES_tradnl" w:eastAsia="en-US"/>
              </w:rPr>
              <w:t>Contrato inteligente</w:t>
            </w:r>
          </w:p>
        </w:tc>
        <w:tc>
          <w:tcPr>
            <w:tcW w:w="4248" w:type="dxa"/>
            <w:vAlign w:val="center"/>
          </w:tcPr>
          <w:p w:rsidR="00B41914" w:rsidRPr="005A5C99" w:rsidRDefault="00B41914" w:rsidP="00CA5843">
            <w:pPr>
              <w:pStyle w:val="ListParagraph"/>
              <w:spacing w:after="0" w:line="480" w:lineRule="auto"/>
              <w:ind w:left="0"/>
              <w:jc w:val="left"/>
              <w:rPr>
                <w:rFonts w:eastAsia="Times New Roman"/>
                <w:b/>
                <w:sz w:val="24"/>
                <w:szCs w:val="26"/>
                <w:lang w:val="es-ES_tradnl" w:eastAsia="en-US"/>
              </w:rPr>
            </w:pPr>
            <w:r w:rsidRPr="005A5C99">
              <w:rPr>
                <w:rFonts w:eastAsia="Times New Roman"/>
                <w:b/>
                <w:sz w:val="24"/>
                <w:szCs w:val="26"/>
                <w:lang w:val="es-ES_tradnl" w:eastAsia="en-US"/>
              </w:rPr>
              <w:t>Contrato tradicional</w:t>
            </w:r>
          </w:p>
        </w:tc>
      </w:tr>
      <w:tr w:rsidR="00B41914" w:rsidRPr="005A5C99" w:rsidTr="00CA5843">
        <w:trPr>
          <w:jc w:val="center"/>
        </w:trPr>
        <w:tc>
          <w:tcPr>
            <w:tcW w:w="4248" w:type="dxa"/>
            <w:vAlign w:val="center"/>
          </w:tcPr>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Es redactado en lenguaje de programación.</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Autoejecutable.</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Dependencia tecnológica.</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Uso de criptomonedas.</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Firma con técnicas criptográficas.</w:t>
            </w:r>
          </w:p>
        </w:tc>
        <w:tc>
          <w:tcPr>
            <w:tcW w:w="4248" w:type="dxa"/>
            <w:vAlign w:val="center"/>
          </w:tcPr>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Es redactado en lenguaje natural.</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Terceros ejecutan las obligaciones.</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Dependencia humana.</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Uso de monedas fiduciarias.</w:t>
            </w:r>
          </w:p>
          <w:p w:rsidR="00B41914" w:rsidRPr="005A5C99" w:rsidRDefault="00B41914" w:rsidP="00CA5843">
            <w:pPr>
              <w:pStyle w:val="ListParagraph"/>
              <w:numPr>
                <w:ilvl w:val="0"/>
                <w:numId w:val="28"/>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Firma manuscrita.</w:t>
            </w:r>
          </w:p>
        </w:tc>
      </w:tr>
    </w:tbl>
    <w:p w:rsidR="00B41914" w:rsidRDefault="00B41914" w:rsidP="00754329">
      <w:pPr>
        <w:spacing w:after="0" w:line="480" w:lineRule="auto"/>
        <w:rPr>
          <w:rFonts w:eastAsia="Times New Roman"/>
          <w:sz w:val="24"/>
          <w:szCs w:val="24"/>
          <w:lang w:val="es-ES_tradnl" w:eastAsia="en-US"/>
        </w:rPr>
      </w:pPr>
    </w:p>
    <w:p w:rsidR="00CA5843" w:rsidRDefault="00CA5843" w:rsidP="00754329">
      <w:pPr>
        <w:spacing w:after="0" w:line="480" w:lineRule="auto"/>
        <w:rPr>
          <w:rFonts w:eastAsia="Times New Roman"/>
          <w:sz w:val="24"/>
          <w:szCs w:val="24"/>
          <w:lang w:val="es-ES_tradnl" w:eastAsia="en-US"/>
        </w:rPr>
      </w:pPr>
    </w:p>
    <w:p w:rsidR="00CA5843" w:rsidRDefault="00CA5843" w:rsidP="00754329">
      <w:pPr>
        <w:spacing w:after="0" w:line="480" w:lineRule="auto"/>
        <w:rPr>
          <w:rFonts w:eastAsia="Times New Roman"/>
          <w:sz w:val="24"/>
          <w:szCs w:val="24"/>
          <w:lang w:val="es-ES_tradnl" w:eastAsia="en-US"/>
        </w:rPr>
      </w:pPr>
    </w:p>
    <w:p w:rsidR="00CA5843" w:rsidRPr="00754329" w:rsidRDefault="00CA5843" w:rsidP="00754329">
      <w:pPr>
        <w:spacing w:after="0" w:line="480" w:lineRule="auto"/>
        <w:rPr>
          <w:rFonts w:eastAsia="Times New Roman"/>
          <w:sz w:val="24"/>
          <w:szCs w:val="24"/>
          <w:lang w:val="es-ES_tradnl" w:eastAsia="en-US"/>
        </w:rPr>
      </w:pPr>
    </w:p>
    <w:p w:rsidR="00B41914" w:rsidRPr="005A5C99" w:rsidRDefault="00B41914" w:rsidP="009342D3">
      <w:pPr>
        <w:pStyle w:val="ListParagraph"/>
        <w:numPr>
          <w:ilvl w:val="2"/>
          <w:numId w:val="19"/>
        </w:numPr>
        <w:spacing w:after="0" w:line="480" w:lineRule="auto"/>
        <w:rPr>
          <w:rFonts w:eastAsia="Times New Roman"/>
          <w:b/>
          <w:sz w:val="24"/>
          <w:szCs w:val="24"/>
          <w:lang w:val="es-ES_tradnl" w:eastAsia="en-US"/>
        </w:rPr>
      </w:pPr>
      <w:r w:rsidRPr="005A5C99">
        <w:rPr>
          <w:rFonts w:eastAsia="Times New Roman"/>
          <w:b/>
          <w:sz w:val="24"/>
          <w:szCs w:val="24"/>
          <w:lang w:val="es-ES_tradnl" w:eastAsia="en-US"/>
        </w:rPr>
        <w:t>Teoría general del contrato aplicada a la contratación inteligente.</w:t>
      </w:r>
    </w:p>
    <w:p w:rsidR="004579F6" w:rsidRPr="004579F6" w:rsidRDefault="004579F6" w:rsidP="004579F6">
      <w:pPr>
        <w:pStyle w:val="ListParagraph"/>
        <w:spacing w:after="0" w:line="480" w:lineRule="auto"/>
        <w:rPr>
          <w:rFonts w:eastAsia="Times New Roman"/>
          <w:sz w:val="24"/>
          <w:szCs w:val="24"/>
          <w:lang w:val="es-ES_tradnl" w:eastAsia="en-US"/>
        </w:rPr>
      </w:pPr>
    </w:p>
    <w:p w:rsidR="00CE0B32" w:rsidRDefault="004579F6" w:rsidP="00754329">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 teoría general del contrato es </w:t>
      </w:r>
      <w:r w:rsidR="002501C5">
        <w:rPr>
          <w:rFonts w:eastAsia="Times New Roman"/>
          <w:sz w:val="24"/>
          <w:szCs w:val="24"/>
          <w:lang w:val="es-ES_tradnl" w:eastAsia="en-US"/>
        </w:rPr>
        <w:t>el conjunto de doctrinas</w:t>
      </w:r>
      <w:r w:rsidRPr="004579F6">
        <w:rPr>
          <w:rFonts w:eastAsia="Times New Roman"/>
          <w:sz w:val="24"/>
          <w:szCs w:val="24"/>
          <w:lang w:val="es-ES_tradnl" w:eastAsia="en-US"/>
        </w:rPr>
        <w:t xml:space="preserve"> </w:t>
      </w:r>
      <w:r>
        <w:rPr>
          <w:rFonts w:eastAsia="Times New Roman"/>
          <w:sz w:val="24"/>
          <w:szCs w:val="24"/>
          <w:lang w:val="es-ES_tradnl" w:eastAsia="en-US"/>
        </w:rPr>
        <w:t>del Derecho que explican</w:t>
      </w:r>
      <w:r w:rsidRPr="004579F6">
        <w:rPr>
          <w:rFonts w:eastAsia="Times New Roman"/>
          <w:sz w:val="24"/>
          <w:szCs w:val="24"/>
          <w:lang w:val="es-ES_tradnl" w:eastAsia="en-US"/>
        </w:rPr>
        <w:t xml:space="preserve"> problema</w:t>
      </w:r>
      <w:r w:rsidR="002501C5">
        <w:rPr>
          <w:rFonts w:eastAsia="Times New Roman"/>
          <w:sz w:val="24"/>
          <w:szCs w:val="24"/>
          <w:lang w:val="es-ES_tradnl" w:eastAsia="en-US"/>
        </w:rPr>
        <w:t>s y fundamentan soluciones</w:t>
      </w:r>
      <w:r>
        <w:rPr>
          <w:rFonts w:eastAsia="Times New Roman"/>
          <w:sz w:val="24"/>
          <w:szCs w:val="24"/>
          <w:lang w:val="es-ES_tradnl" w:eastAsia="en-US"/>
        </w:rPr>
        <w:t xml:space="preserve"> del contrato.</w:t>
      </w:r>
    </w:p>
    <w:p w:rsidR="00754329" w:rsidRPr="00754329" w:rsidRDefault="00754329" w:rsidP="00754329">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Contrato.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8905D8"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E</w:t>
      </w:r>
      <w:r w:rsidR="00B41914" w:rsidRPr="005A5C99">
        <w:rPr>
          <w:rFonts w:eastAsia="Times New Roman"/>
          <w:sz w:val="24"/>
          <w:szCs w:val="24"/>
          <w:lang w:val="es-ES_tradnl" w:eastAsia="en-US"/>
        </w:rPr>
        <w:t>l concepto de contrato va a ser expuesto bajo las definiciones recopiladas en algunos diccionarios y enciclopedias jurídicas.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6F5B77"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Pacto o convenio entre partes que se obligan sobre materia o cosa determinada. En una definición jurídica, se dice que</w:t>
      </w:r>
      <w:r w:rsidR="008905D8">
        <w:rPr>
          <w:rFonts w:eastAsia="Times New Roman"/>
          <w:sz w:val="24"/>
          <w:szCs w:val="24"/>
          <w:lang w:val="es-ES_tradnl" w:eastAsia="en-US"/>
        </w:rPr>
        <w:t>;</w:t>
      </w:r>
      <w:r w:rsidR="00B41914" w:rsidRPr="005A5C99">
        <w:rPr>
          <w:rFonts w:eastAsia="Times New Roman"/>
          <w:sz w:val="24"/>
          <w:szCs w:val="24"/>
          <w:lang w:val="es-ES_tradnl" w:eastAsia="en-US"/>
        </w:rPr>
        <w:t xml:space="preserve"> hay contrato cuando dos o más personas se ponen de acuerdo sobre una declaración de voluntad común, </w:t>
      </w:r>
      <w:r>
        <w:rPr>
          <w:rFonts w:eastAsia="Times New Roman"/>
          <w:sz w:val="24"/>
          <w:szCs w:val="24"/>
          <w:lang w:val="es-ES_tradnl" w:eastAsia="en-US"/>
        </w:rPr>
        <w:t>destinada a reglar sus derechos</w:t>
      </w:r>
      <w:r w:rsidR="00B41914" w:rsidRPr="005A5C99">
        <w:rPr>
          <w:rFonts w:eastAsia="Times New Roman"/>
          <w:sz w:val="24"/>
          <w:szCs w:val="24"/>
          <w:lang w:val="es-ES_tradnl" w:eastAsia="en-US"/>
        </w:rPr>
        <w:t xml:space="preserve">. </w:t>
      </w:r>
      <w:r w:rsidR="00CA5843" w:rsidRPr="00CA5843">
        <w:rPr>
          <w:rFonts w:eastAsia="Times New Roman"/>
          <w:noProof/>
          <w:sz w:val="24"/>
          <w:szCs w:val="24"/>
          <w:lang w:val="es-ES_tradnl" w:eastAsia="en-US"/>
        </w:rPr>
        <w:t>(Ossorio, 1974)</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6F5B77"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E</w:t>
      </w:r>
      <w:r w:rsidR="00B41914" w:rsidRPr="005A5C99">
        <w:rPr>
          <w:rFonts w:eastAsia="Times New Roman"/>
          <w:sz w:val="24"/>
          <w:szCs w:val="24"/>
          <w:lang w:val="es-ES_tradnl" w:eastAsia="en-US"/>
        </w:rPr>
        <w:t xml:space="preserve">l término contrato proviene del latín </w:t>
      </w:r>
      <w:r w:rsidR="00B41914" w:rsidRPr="005A5C99">
        <w:rPr>
          <w:rFonts w:eastAsia="Times New Roman"/>
          <w:i/>
          <w:sz w:val="24"/>
          <w:szCs w:val="24"/>
          <w:lang w:val="es-ES_tradnl" w:eastAsia="en-US"/>
        </w:rPr>
        <w:t>contractus</w:t>
      </w:r>
      <w:r w:rsidR="00B41914" w:rsidRPr="005A5C99">
        <w:rPr>
          <w:rFonts w:eastAsia="Times New Roman"/>
          <w:sz w:val="24"/>
          <w:szCs w:val="24"/>
          <w:lang w:val="es-ES_tradnl" w:eastAsia="en-US"/>
        </w:rPr>
        <w:t xml:space="preserve">, que significa contraer, estrechar, unir, contrato, pacto. Y esta voz deriva de </w:t>
      </w:r>
      <w:r w:rsidR="005A5C99" w:rsidRPr="005A5C99">
        <w:rPr>
          <w:rFonts w:eastAsia="Times New Roman"/>
          <w:sz w:val="24"/>
          <w:szCs w:val="24"/>
          <w:lang w:val="es-ES_tradnl" w:eastAsia="en-US"/>
        </w:rPr>
        <w:t>contrato</w:t>
      </w:r>
      <w:r w:rsidR="00B41914" w:rsidRPr="005A5C99">
        <w:rPr>
          <w:rFonts w:eastAsia="Times New Roman"/>
          <w:sz w:val="24"/>
          <w:szCs w:val="24"/>
          <w:lang w:val="es-ES_tradnl" w:eastAsia="en-US"/>
        </w:rPr>
        <w:t>, que, entre otras acepciones, tiene la de juntar o reunir.</w:t>
      </w:r>
      <w:r>
        <w:rPr>
          <w:rFonts w:eastAsia="Times New Roman"/>
          <w:sz w:val="24"/>
          <w:szCs w:val="24"/>
          <w:lang w:val="es-ES_tradnl" w:eastAsia="en-US"/>
        </w:rPr>
        <w:t xml:space="preserve"> </w:t>
      </w:r>
      <w:sdt>
        <w:sdtPr>
          <w:rPr>
            <w:rFonts w:eastAsia="Times New Roman"/>
            <w:sz w:val="24"/>
            <w:szCs w:val="24"/>
            <w:lang w:val="es-ES_tradnl" w:eastAsia="en-US"/>
          </w:rPr>
          <w:id w:val="908652441"/>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Enc67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(Enciclopedia Jurídica Omeba, 1967)</w:t>
          </w:r>
          <w:r>
            <w:rPr>
              <w:rFonts w:eastAsia="Times New Roman"/>
              <w:sz w:val="24"/>
              <w:szCs w:val="24"/>
              <w:lang w:val="es-ES_tradnl" w:eastAsia="en-US"/>
            </w:rPr>
            <w:fldChar w:fldCharType="end"/>
          </w:r>
        </w:sdtContent>
      </w:sdt>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1D0FD1" w:rsidRDefault="001D0FD1" w:rsidP="001D0FD1">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En el Digesto</w:t>
      </w:r>
      <w:r w:rsidR="008905D8">
        <w:rPr>
          <w:rFonts w:eastAsia="Times New Roman"/>
          <w:sz w:val="24"/>
          <w:szCs w:val="24"/>
          <w:lang w:val="es-ES_tradnl" w:eastAsia="en-US"/>
        </w:rPr>
        <w:t>,</w:t>
      </w:r>
      <w:r w:rsidR="00B41914" w:rsidRPr="005A5C99">
        <w:rPr>
          <w:rFonts w:eastAsia="Times New Roman"/>
          <w:sz w:val="24"/>
          <w:szCs w:val="24"/>
          <w:lang w:val="es-ES_tradnl" w:eastAsia="en-US"/>
        </w:rPr>
        <w:t xml:space="preserve"> se usa esta acepción cuando, refiriéndose al término convención dice: “convienen los que de diversos puntos se reúnen y van a un mismo lugar; así también los que, por diversos movimientos del ánimo, consienten en una misma cosa, esto es, se encaminan a un mismo parecer.</w:t>
      </w:r>
      <w:r>
        <w:rPr>
          <w:rFonts w:eastAsia="Times New Roman"/>
          <w:sz w:val="24"/>
          <w:szCs w:val="24"/>
          <w:lang w:val="es-ES_tradnl" w:eastAsia="en-US"/>
        </w:rPr>
        <w:t xml:space="preserve"> </w:t>
      </w:r>
      <w:r w:rsidR="00B41914" w:rsidRPr="001D0FD1">
        <w:rPr>
          <w:rFonts w:eastAsia="Times New Roman"/>
          <w:sz w:val="24"/>
          <w:szCs w:val="24"/>
          <w:lang w:val="es-ES_tradnl" w:eastAsia="en-US"/>
        </w:rPr>
        <w:t>Gramaticalmente  pueden definirse como acuerdos o convenios entre partes o personas que se obligan a materia o cosa determinada, y a cuyo cumplimiento pueden ser compelidas</w:t>
      </w:r>
      <w:r>
        <w:rPr>
          <w:rFonts w:eastAsia="Times New Roman"/>
          <w:sz w:val="24"/>
          <w:szCs w:val="24"/>
          <w:lang w:val="es-ES_tradnl" w:eastAsia="en-US"/>
        </w:rPr>
        <w:t xml:space="preserve">. </w:t>
      </w:r>
      <w:r w:rsidRPr="001D0FD1">
        <w:rPr>
          <w:rFonts w:eastAsia="Times New Roman"/>
          <w:noProof/>
          <w:sz w:val="24"/>
          <w:szCs w:val="24"/>
          <w:lang w:val="es-ES_tradnl" w:eastAsia="en-US"/>
        </w:rPr>
        <w:t>(Enciclopedia Jurídica Omeba, 1967</w:t>
      </w:r>
      <w:r>
        <w:rPr>
          <w:rFonts w:eastAsia="Times New Roman"/>
          <w:noProof/>
          <w:sz w:val="24"/>
          <w:szCs w:val="24"/>
          <w:lang w:val="es-ES_tradnl" w:eastAsia="en-US"/>
        </w:rPr>
        <w:t>, p. 120</w:t>
      </w:r>
      <w:r w:rsidRPr="001D0FD1">
        <w:rPr>
          <w:rFonts w:eastAsia="Times New Roman"/>
          <w:noProof/>
          <w:sz w:val="24"/>
          <w:szCs w:val="24"/>
          <w:lang w:val="es-ES_tradnl" w:eastAsia="en-US"/>
        </w:rPr>
        <w:t>)</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1D0FD1"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w:t>
      </w:r>
      <w:r w:rsidR="001D0FD1">
        <w:rPr>
          <w:rFonts w:eastAsia="Times New Roman"/>
          <w:sz w:val="24"/>
          <w:szCs w:val="24"/>
          <w:lang w:val="es-ES_tradnl" w:eastAsia="en-US"/>
        </w:rPr>
        <w:t xml:space="preserve">Enciclopedia Jurídica Mexicana </w:t>
      </w:r>
      <w:r w:rsidR="001D0FD1" w:rsidRPr="001D0FD1">
        <w:rPr>
          <w:rFonts w:eastAsia="Times New Roman"/>
          <w:noProof/>
          <w:sz w:val="24"/>
          <w:szCs w:val="24"/>
          <w:lang w:val="es-ES_tradnl" w:eastAsia="en-US"/>
        </w:rPr>
        <w:t>(Instituto de Investigaciones Jurídicas, 2002)</w:t>
      </w:r>
      <w:r w:rsidR="001D0FD1">
        <w:rPr>
          <w:rFonts w:eastAsia="Times New Roman"/>
          <w:sz w:val="24"/>
          <w:szCs w:val="24"/>
          <w:lang w:val="es-ES_tradnl" w:eastAsia="en-US"/>
        </w:rPr>
        <w:t xml:space="preserve"> </w:t>
      </w:r>
      <w:r w:rsidRPr="005A5C99">
        <w:rPr>
          <w:rFonts w:eastAsia="Times New Roman"/>
          <w:sz w:val="24"/>
          <w:szCs w:val="24"/>
          <w:lang w:val="es-ES_tradnl" w:eastAsia="en-US"/>
        </w:rPr>
        <w:t>a</w:t>
      </w:r>
      <w:r w:rsidR="001D0FD1">
        <w:rPr>
          <w:rFonts w:eastAsia="Times New Roman"/>
          <w:sz w:val="24"/>
          <w:szCs w:val="24"/>
          <w:lang w:val="es-ES_tradnl" w:eastAsia="en-US"/>
        </w:rPr>
        <w:t xml:space="preserve">grega la siguiente definición: </w:t>
      </w:r>
    </w:p>
    <w:p w:rsidR="00B41914" w:rsidRPr="005A5C99" w:rsidRDefault="001D0FD1"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 xml:space="preserve">I. (Del latín contractus, derivado a su vez del verbo </w:t>
      </w:r>
      <w:r w:rsidR="005A5C99" w:rsidRPr="005A5C99">
        <w:rPr>
          <w:rFonts w:eastAsia="Times New Roman"/>
          <w:sz w:val="24"/>
          <w:szCs w:val="24"/>
          <w:lang w:val="es-ES_tradnl" w:eastAsia="en-US"/>
        </w:rPr>
        <w:t>contraeré</w:t>
      </w:r>
      <w:r w:rsidR="00B41914" w:rsidRPr="005A5C99">
        <w:rPr>
          <w:rFonts w:eastAsia="Times New Roman"/>
          <w:sz w:val="24"/>
          <w:szCs w:val="24"/>
          <w:lang w:val="es-ES_tradnl" w:eastAsia="en-US"/>
        </w:rPr>
        <w:t>, reunir, lograr, concertar). Es un acto jurídico bilateral que se constituye por el acuerdo de voluntades de dos o más personas y que produce cierta consecuencias jurídicas (creación o transmisión de derechos y obligaciones) debido al reconocimiento de una norma de derecho. Sin embargo, tiene una doble naturaleza pues también presenta el carácter de una</w:t>
      </w:r>
      <w:r>
        <w:rPr>
          <w:rFonts w:eastAsia="Times New Roman"/>
          <w:sz w:val="24"/>
          <w:szCs w:val="24"/>
          <w:lang w:val="es-ES_tradnl" w:eastAsia="en-US"/>
        </w:rPr>
        <w:t xml:space="preserve"> norma jurídica individualizada</w:t>
      </w:r>
      <w:r w:rsidR="00B41914" w:rsidRPr="005A5C99">
        <w:rPr>
          <w:rFonts w:eastAsia="Times New Roman"/>
          <w:sz w:val="24"/>
          <w:szCs w:val="24"/>
          <w:lang w:val="es-ES_tradnl" w:eastAsia="en-US"/>
        </w:rPr>
        <w:t xml:space="preserve">.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754329" w:rsidRDefault="008905D8" w:rsidP="00754329">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Otro</w:t>
      </w:r>
      <w:r w:rsidR="00B41914" w:rsidRPr="005A5C99">
        <w:rPr>
          <w:rFonts w:eastAsia="Times New Roman"/>
          <w:sz w:val="24"/>
          <w:szCs w:val="24"/>
          <w:lang w:val="es-ES_tradnl" w:eastAsia="en-US"/>
        </w:rPr>
        <w:t xml:space="preserve">, el contrato </w:t>
      </w:r>
      <w:r>
        <w:rPr>
          <w:rFonts w:eastAsia="Times New Roman"/>
          <w:sz w:val="24"/>
          <w:szCs w:val="24"/>
          <w:lang w:val="es-ES_tradnl" w:eastAsia="en-US"/>
        </w:rPr>
        <w:t>se va a desarrollar</w:t>
      </w:r>
      <w:r w:rsidR="00B41914" w:rsidRPr="005A5C99">
        <w:rPr>
          <w:rFonts w:eastAsia="Times New Roman"/>
          <w:sz w:val="24"/>
          <w:szCs w:val="24"/>
          <w:lang w:val="es-ES_tradnl" w:eastAsia="en-US"/>
        </w:rPr>
        <w:t xml:space="preserve"> </w:t>
      </w:r>
      <w:r>
        <w:rPr>
          <w:rFonts w:eastAsia="Times New Roman"/>
          <w:sz w:val="24"/>
          <w:szCs w:val="24"/>
          <w:lang w:val="es-ES_tradnl" w:eastAsia="en-US"/>
        </w:rPr>
        <w:t>siguiendo</w:t>
      </w:r>
      <w:r w:rsidR="00B41914" w:rsidRPr="005A5C99">
        <w:rPr>
          <w:rFonts w:eastAsia="Times New Roman"/>
          <w:sz w:val="24"/>
          <w:szCs w:val="24"/>
          <w:lang w:val="es-ES_tradnl" w:eastAsia="en-US"/>
        </w:rPr>
        <w:t xml:space="preserve"> los </w:t>
      </w:r>
      <w:r w:rsidR="00344B40">
        <w:rPr>
          <w:rFonts w:eastAsia="Times New Roman"/>
          <w:sz w:val="24"/>
          <w:szCs w:val="24"/>
          <w:lang w:val="es-ES_tradnl" w:eastAsia="en-US"/>
        </w:rPr>
        <w:t xml:space="preserve">conceptos aportados por los </w:t>
      </w:r>
      <w:r w:rsidR="00B41914" w:rsidRPr="005A5C99">
        <w:rPr>
          <w:rFonts w:eastAsia="Times New Roman"/>
          <w:sz w:val="24"/>
          <w:szCs w:val="24"/>
          <w:lang w:val="es-ES_tradnl" w:eastAsia="en-US"/>
        </w:rPr>
        <w:t>juristas de la doctrina Romana-Germánica.</w:t>
      </w:r>
    </w:p>
    <w:p w:rsidR="001D0FD1" w:rsidRDefault="001D0FD1" w:rsidP="00754329">
      <w:pPr>
        <w:pStyle w:val="ListParagraph"/>
        <w:spacing w:after="0" w:line="480" w:lineRule="auto"/>
        <w:ind w:left="1080"/>
        <w:rPr>
          <w:rFonts w:eastAsia="Times New Roman"/>
          <w:sz w:val="24"/>
          <w:szCs w:val="24"/>
          <w:lang w:val="es-ES_tradnl" w:eastAsia="en-US"/>
        </w:rPr>
      </w:pPr>
    </w:p>
    <w:p w:rsidR="00B41914" w:rsidRPr="00754329" w:rsidRDefault="00B41914" w:rsidP="00754329">
      <w:pPr>
        <w:pStyle w:val="ListParagraph"/>
        <w:spacing w:after="0" w:line="480" w:lineRule="auto"/>
        <w:ind w:left="1080"/>
        <w:rPr>
          <w:rFonts w:eastAsia="Times New Roman"/>
          <w:sz w:val="24"/>
          <w:szCs w:val="24"/>
          <w:lang w:val="es-ES_tradnl" w:eastAsia="en-US"/>
        </w:rPr>
      </w:pPr>
      <w:r w:rsidRPr="00754329">
        <w:rPr>
          <w:rFonts w:eastAsia="Times New Roman"/>
          <w:sz w:val="24"/>
          <w:szCs w:val="24"/>
          <w:lang w:val="es-ES_tradnl" w:eastAsia="en-US"/>
        </w:rPr>
        <w:t xml:space="preserve">El tratadista argentino </w:t>
      </w:r>
      <w:r w:rsidR="001D0FD1" w:rsidRPr="001D0FD1">
        <w:rPr>
          <w:rFonts w:eastAsia="Times New Roman"/>
          <w:noProof/>
          <w:sz w:val="24"/>
          <w:szCs w:val="24"/>
          <w:lang w:val="es-ES_tradnl" w:eastAsia="en-US"/>
        </w:rPr>
        <w:t>(Mossete Iturraspe, 1970)</w:t>
      </w:r>
      <w:r w:rsidR="001D0FD1">
        <w:rPr>
          <w:rFonts w:eastAsia="Times New Roman"/>
          <w:sz w:val="24"/>
          <w:szCs w:val="24"/>
          <w:lang w:val="es-ES_tradnl" w:eastAsia="en-US"/>
        </w:rPr>
        <w:t xml:space="preserve"> </w:t>
      </w:r>
      <w:r w:rsidRPr="00754329">
        <w:rPr>
          <w:rFonts w:eastAsia="Times New Roman"/>
          <w:sz w:val="24"/>
          <w:szCs w:val="24"/>
          <w:lang w:val="es-ES_tradnl" w:eastAsia="en-US"/>
        </w:rPr>
        <w:t>hace alusión al término</w:t>
      </w:r>
      <w:r w:rsidR="001D0FD1">
        <w:rPr>
          <w:rFonts w:eastAsia="Times New Roman"/>
          <w:sz w:val="24"/>
          <w:szCs w:val="24"/>
          <w:lang w:val="es-ES_tradnl" w:eastAsia="en-US"/>
        </w:rPr>
        <w:t xml:space="preserve"> </w:t>
      </w:r>
      <w:r w:rsidRPr="00754329">
        <w:rPr>
          <w:rFonts w:eastAsia="Times New Roman"/>
          <w:sz w:val="24"/>
          <w:szCs w:val="24"/>
          <w:lang w:val="es-ES_tradnl" w:eastAsia="en-US"/>
        </w:rPr>
        <w:t>contrato como el acuerdo de varias personas sobre una declaración de voluntad común destinada a reglar sus derechos. Es una de las especies dentro del</w:t>
      </w:r>
      <w:r w:rsidR="001D0FD1">
        <w:rPr>
          <w:rFonts w:eastAsia="Times New Roman"/>
          <w:sz w:val="24"/>
          <w:szCs w:val="24"/>
          <w:lang w:val="es-ES_tradnl" w:eastAsia="en-US"/>
        </w:rPr>
        <w:t xml:space="preserve"> género acto o negocio jurídico</w:t>
      </w:r>
      <w:r w:rsidRPr="00754329">
        <w:rPr>
          <w:rFonts w:eastAsia="Times New Roman"/>
          <w:sz w:val="24"/>
          <w:szCs w:val="24"/>
          <w:lang w:val="es-ES_tradnl" w:eastAsia="en-US"/>
        </w:rPr>
        <w:t>.</w:t>
      </w:r>
      <w:r w:rsidR="001D0FD1">
        <w:rPr>
          <w:rFonts w:eastAsia="Times New Roman"/>
          <w:sz w:val="24"/>
          <w:szCs w:val="24"/>
          <w:lang w:val="es-ES_tradnl" w:eastAsia="en-US"/>
        </w:rPr>
        <w:t xml:space="preserve"> (p. 7)</w:t>
      </w:r>
    </w:p>
    <w:p w:rsidR="00B41914" w:rsidRPr="005A5C99" w:rsidRDefault="00B41914" w:rsidP="009342D3">
      <w:pPr>
        <w:spacing w:after="0" w:line="480" w:lineRule="auto"/>
        <w:rPr>
          <w:rFonts w:eastAsia="Times New Roman"/>
          <w:sz w:val="24"/>
          <w:szCs w:val="24"/>
          <w:lang w:val="es-ES_tradnl" w:eastAsia="en-US"/>
        </w:rPr>
      </w:pPr>
    </w:p>
    <w:p w:rsidR="00A03576"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Los </w:t>
      </w:r>
      <w:r w:rsidR="00A03576" w:rsidRPr="001D0FD1">
        <w:rPr>
          <w:rFonts w:eastAsia="Times New Roman"/>
          <w:noProof/>
          <w:sz w:val="24"/>
          <w:szCs w:val="24"/>
          <w:lang w:val="es-ES_tradnl" w:eastAsia="en-US"/>
        </w:rPr>
        <w:t>(</w:t>
      </w:r>
      <w:r w:rsidR="00A03576">
        <w:rPr>
          <w:rFonts w:eastAsia="Times New Roman"/>
          <w:noProof/>
          <w:sz w:val="24"/>
          <w:szCs w:val="24"/>
          <w:lang w:val="es-ES_tradnl" w:eastAsia="en-US"/>
        </w:rPr>
        <w:t xml:space="preserve">hermanos </w:t>
      </w:r>
      <w:r w:rsidR="00A03576" w:rsidRPr="001D0FD1">
        <w:rPr>
          <w:rFonts w:eastAsia="Times New Roman"/>
          <w:noProof/>
          <w:sz w:val="24"/>
          <w:szCs w:val="24"/>
          <w:lang w:val="es-ES_tradnl" w:eastAsia="en-US"/>
        </w:rPr>
        <w:t>Mazeud, 1969)</w:t>
      </w:r>
      <w:r w:rsidR="00A03576">
        <w:rPr>
          <w:rFonts w:eastAsia="Times New Roman"/>
          <w:noProof/>
          <w:sz w:val="24"/>
          <w:szCs w:val="24"/>
          <w:lang w:val="es-ES_tradnl" w:eastAsia="en-US"/>
        </w:rPr>
        <w:t xml:space="preserve"> </w:t>
      </w:r>
      <w:r w:rsidR="00A03576">
        <w:rPr>
          <w:rFonts w:eastAsia="Times New Roman"/>
          <w:sz w:val="24"/>
          <w:szCs w:val="24"/>
          <w:lang w:val="es-ES_tradnl" w:eastAsia="en-US"/>
        </w:rPr>
        <w:t>en Francia definían:</w:t>
      </w:r>
    </w:p>
    <w:p w:rsidR="00B41914" w:rsidRPr="005A5C99" w:rsidRDefault="00A03576"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El contrato es una convención generadora de obligación. En la actualidad, un acuerdo de voluntades resulta suficiente para crear una obligación. El contrato es susceptible de representar un doble papel: crear una obligac</w:t>
      </w:r>
      <w:r>
        <w:rPr>
          <w:rFonts w:eastAsia="Times New Roman"/>
          <w:sz w:val="24"/>
          <w:szCs w:val="24"/>
          <w:lang w:val="es-ES_tradnl" w:eastAsia="en-US"/>
        </w:rPr>
        <w:t>ión, transmitir un derecho real</w:t>
      </w:r>
      <w:r w:rsidR="00B41914" w:rsidRPr="005A5C99">
        <w:rPr>
          <w:rFonts w:eastAsia="Times New Roman"/>
          <w:sz w:val="24"/>
          <w:szCs w:val="24"/>
          <w:lang w:val="es-ES_tradnl" w:eastAsia="en-US"/>
        </w:rPr>
        <w:t xml:space="preserve">. </w:t>
      </w:r>
      <w:r>
        <w:rPr>
          <w:rFonts w:eastAsia="Times New Roman"/>
          <w:sz w:val="24"/>
          <w:szCs w:val="24"/>
          <w:lang w:val="es-ES_tradnl" w:eastAsia="en-US"/>
        </w:rPr>
        <w:t xml:space="preserve">(p. 56) </w:t>
      </w:r>
      <w:r w:rsidR="00B41914" w:rsidRPr="005A5C99">
        <w:rPr>
          <w:rStyle w:val="FootnoteReference"/>
          <w:rFonts w:eastAsia="Times New Roman"/>
          <w:sz w:val="24"/>
          <w:szCs w:val="24"/>
          <w:lang w:val="es-ES_tradnl" w:eastAsia="en-US"/>
        </w:rPr>
        <w:footnoteReference w:id="18"/>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754329" w:rsidRDefault="00B41914" w:rsidP="00754329">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Capitant lo define como un acuerdo de voluntades, entre dos o más personas, con el objeto de crear entre ellas vínculos de obligaciones, y también documento escrito destinado a probar una convención. Los contratos han de ser celebrados entre personas capaces y no han de referirse a cuestiones prohibidas o contrarias a la moral o a las buenas costumbres. Los contratos lícitos obligan a las partes contratantes en iguales términos que la ley.</w:t>
      </w:r>
      <w:sdt>
        <w:sdtPr>
          <w:rPr>
            <w:rFonts w:eastAsia="Times New Roman"/>
            <w:sz w:val="24"/>
            <w:szCs w:val="24"/>
            <w:lang w:val="es-ES_tradnl" w:eastAsia="en-US"/>
          </w:rPr>
          <w:id w:val="281923518"/>
          <w:citation/>
        </w:sdtPr>
        <w:sdtContent>
          <w:r w:rsidR="00A03576">
            <w:rPr>
              <w:rFonts w:eastAsia="Times New Roman"/>
              <w:sz w:val="24"/>
              <w:szCs w:val="24"/>
              <w:lang w:val="es-ES_tradnl" w:eastAsia="en-US"/>
            </w:rPr>
            <w:fldChar w:fldCharType="begin"/>
          </w:r>
          <w:r w:rsidR="00A03576">
            <w:rPr>
              <w:rFonts w:eastAsia="Times New Roman"/>
              <w:sz w:val="24"/>
              <w:szCs w:val="24"/>
              <w:lang w:val="es-ES_tradnl" w:eastAsia="en-US"/>
            </w:rPr>
            <w:instrText xml:space="preserve"> CITATION Oss74 \l 1034 </w:instrText>
          </w:r>
          <w:r w:rsidR="00A03576">
            <w:rPr>
              <w:rFonts w:eastAsia="Times New Roman"/>
              <w:sz w:val="24"/>
              <w:szCs w:val="24"/>
              <w:lang w:val="es-ES_tradnl" w:eastAsia="en-US"/>
            </w:rPr>
            <w:fldChar w:fldCharType="separate"/>
          </w:r>
          <w:r w:rsidR="00DE3FBF">
            <w:rPr>
              <w:rFonts w:eastAsia="Times New Roman"/>
              <w:noProof/>
              <w:sz w:val="24"/>
              <w:szCs w:val="24"/>
              <w:lang w:val="es-ES_tradnl" w:eastAsia="en-US"/>
            </w:rPr>
            <w:t xml:space="preserve"> </w:t>
          </w:r>
          <w:r w:rsidR="00DE3FBF" w:rsidRPr="00DE3FBF">
            <w:rPr>
              <w:rFonts w:eastAsia="Times New Roman"/>
              <w:noProof/>
              <w:sz w:val="24"/>
              <w:szCs w:val="24"/>
              <w:lang w:val="es-ES_tradnl" w:eastAsia="en-US"/>
            </w:rPr>
            <w:t>(Ossorio, 1974)</w:t>
          </w:r>
          <w:r w:rsidR="00A03576">
            <w:rPr>
              <w:rFonts w:eastAsia="Times New Roman"/>
              <w:sz w:val="24"/>
              <w:szCs w:val="24"/>
              <w:lang w:val="es-ES_tradnl" w:eastAsia="en-US"/>
            </w:rPr>
            <w:fldChar w:fldCharType="end"/>
          </w:r>
        </w:sdtContent>
      </w:sdt>
    </w:p>
    <w:p w:rsidR="00754329" w:rsidRDefault="00754329" w:rsidP="00754329">
      <w:pPr>
        <w:pStyle w:val="ListParagraph"/>
        <w:spacing w:after="0" w:line="480" w:lineRule="auto"/>
        <w:ind w:left="1080"/>
        <w:rPr>
          <w:rFonts w:eastAsia="Times New Roman"/>
          <w:sz w:val="24"/>
          <w:szCs w:val="24"/>
          <w:lang w:val="es-ES_tradnl" w:eastAsia="en-US"/>
        </w:rPr>
      </w:pPr>
    </w:p>
    <w:p w:rsidR="00B41914" w:rsidRPr="00754329" w:rsidRDefault="00B41914" w:rsidP="00754329">
      <w:pPr>
        <w:pStyle w:val="ListParagraph"/>
        <w:spacing w:after="0" w:line="480" w:lineRule="auto"/>
        <w:ind w:left="1080"/>
        <w:rPr>
          <w:rFonts w:eastAsia="Times New Roman"/>
          <w:sz w:val="24"/>
          <w:szCs w:val="24"/>
          <w:lang w:val="es-ES_tradnl" w:eastAsia="en-US"/>
        </w:rPr>
      </w:pPr>
      <w:r w:rsidRPr="00754329">
        <w:rPr>
          <w:rFonts w:eastAsia="Times New Roman"/>
          <w:sz w:val="24"/>
          <w:szCs w:val="24"/>
          <w:lang w:val="es-ES_tradnl" w:eastAsia="en-US"/>
        </w:rPr>
        <w:t>El jur</w:t>
      </w:r>
      <w:r w:rsidR="00A03576">
        <w:rPr>
          <w:rFonts w:eastAsia="Times New Roman"/>
          <w:sz w:val="24"/>
          <w:szCs w:val="24"/>
          <w:lang w:val="es-ES_tradnl" w:eastAsia="en-US"/>
        </w:rPr>
        <w:t xml:space="preserve">ista italiano </w:t>
      </w:r>
      <w:r w:rsidR="00A03576" w:rsidRPr="00A03576">
        <w:rPr>
          <w:rFonts w:eastAsia="Times New Roman"/>
          <w:noProof/>
          <w:sz w:val="24"/>
          <w:szCs w:val="24"/>
          <w:lang w:val="es-ES_tradnl" w:eastAsia="en-US"/>
        </w:rPr>
        <w:t>(Messineo, 1968)</w:t>
      </w:r>
      <w:r w:rsidRPr="00754329">
        <w:rPr>
          <w:rFonts w:eastAsia="Times New Roman"/>
          <w:sz w:val="24"/>
          <w:szCs w:val="24"/>
          <w:lang w:val="es-ES_tradnl" w:eastAsia="en-US"/>
        </w:rPr>
        <w:t xml:space="preserve">, uno de los exponentes de la escuela italiana, considera que la definición de contrato puede ser llevada a cabo desde tres diferentes ópticas: “Significati giuridici vari del termine &lt;contratto&gt;. Il contratto come complesso di norme (rinvio). Il contratto come documento. Il contratto come negozio giuridico bilaterale (struttura del contrato, in quanto negozio giuridico)”. </w:t>
      </w:r>
      <w:r w:rsidR="00A03576">
        <w:rPr>
          <w:rFonts w:eastAsia="Times New Roman"/>
          <w:sz w:val="24"/>
          <w:szCs w:val="24"/>
          <w:lang w:val="es-ES_tradnl" w:eastAsia="en-US"/>
        </w:rPr>
        <w:t xml:space="preserve">(p. 23) </w:t>
      </w:r>
      <w:r w:rsidRPr="00754329">
        <w:rPr>
          <w:rFonts w:eastAsia="Times New Roman"/>
          <w:sz w:val="24"/>
          <w:szCs w:val="24"/>
          <w:lang w:val="es-ES_tradnl" w:eastAsia="en-US"/>
        </w:rPr>
        <w:t>Es decir, existen varios significados jurídicos del término contrato: El contrato como complejo de normas. El contrato como documento. El contrato como negocio jurídico bilateral. Cada una de estas concepciones, genera una definición particular.</w:t>
      </w:r>
      <w:r w:rsidR="00A03576">
        <w:rPr>
          <w:rFonts w:eastAsia="Times New Roman"/>
          <w:sz w:val="24"/>
          <w:szCs w:val="24"/>
          <w:lang w:val="es-ES_tradnl" w:eastAsia="en-US"/>
        </w:rPr>
        <w:t xml:space="preserve">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contrato lleva en sus finalidad el ser una norma jurídica individualizada que crea derecho entre las partes, debido a que estos sujetos contraen derechos y obligaciones que no tenían antes de celebrarlo. Hans Kelsen fue el jurista de la escuela germánica que mas hizo hincapié en este concepto.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344B40"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Seguido</w:t>
      </w:r>
      <w:r w:rsidR="00B41914" w:rsidRPr="005A5C99">
        <w:rPr>
          <w:rFonts w:eastAsia="Times New Roman"/>
          <w:sz w:val="24"/>
          <w:szCs w:val="24"/>
          <w:lang w:val="es-ES_tradnl" w:eastAsia="en-US"/>
        </w:rPr>
        <w:t>, los juristas del Common Law han también emitido juicio sobre la figura del contrato en su sistema legal.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DA277C"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profesor de la Universidad de Oxford, </w:t>
      </w:r>
      <w:r w:rsidR="00DA277C" w:rsidRPr="00A03576">
        <w:rPr>
          <w:rFonts w:eastAsia="Times New Roman"/>
          <w:noProof/>
          <w:sz w:val="24"/>
          <w:szCs w:val="24"/>
          <w:lang w:val="es-ES_tradnl" w:eastAsia="en-US"/>
        </w:rPr>
        <w:t>(Atiyah, 1989)</w:t>
      </w:r>
      <w:r w:rsidR="00DA277C">
        <w:rPr>
          <w:rFonts w:eastAsia="Times New Roman"/>
          <w:sz w:val="24"/>
          <w:szCs w:val="24"/>
          <w:lang w:val="es-ES_tradnl" w:eastAsia="en-US"/>
        </w:rPr>
        <w:t xml:space="preserve"> comenta:</w:t>
      </w:r>
    </w:p>
    <w:p w:rsidR="00B41914" w:rsidRPr="005A5C99" w:rsidRDefault="00DA277C"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Las definiciones del término contrato en el sistema anglosajón usualmente pueden tomarse en dos sentidos, como un acuerdo o una promesas. Los juristas tienden a definirlo como un acuerdo, acuerdo legalmente exigible y creador de obligaciones legales. La otra definición usada considera al contrato como una promesa o conjunto de promesas que en caso de incumplimiento, el Derecho le otorga carácter de prueba para el reconocimiento de derechos, de esta manera, se le reconoce como una obligación”.</w:t>
      </w:r>
    </w:p>
    <w:p w:rsidR="00B41914" w:rsidRDefault="00B41914" w:rsidP="009342D3">
      <w:pPr>
        <w:pStyle w:val="ListParagraph"/>
        <w:spacing w:after="0" w:line="480" w:lineRule="auto"/>
        <w:ind w:left="1080"/>
        <w:rPr>
          <w:rFonts w:eastAsia="Times New Roman"/>
          <w:sz w:val="24"/>
          <w:szCs w:val="24"/>
          <w:lang w:val="es-ES_tradnl" w:eastAsia="en-US"/>
        </w:rPr>
      </w:pPr>
    </w:p>
    <w:p w:rsidR="00DA277C" w:rsidRDefault="00DA277C" w:rsidP="009342D3">
      <w:pPr>
        <w:pStyle w:val="ListParagraph"/>
        <w:spacing w:after="0" w:line="480" w:lineRule="auto"/>
        <w:ind w:left="1080"/>
        <w:rPr>
          <w:rFonts w:eastAsia="Times New Roman"/>
          <w:sz w:val="24"/>
          <w:szCs w:val="24"/>
          <w:lang w:val="es-ES_tradnl" w:eastAsia="en-US"/>
        </w:rPr>
      </w:pPr>
    </w:p>
    <w:p w:rsidR="00DA277C" w:rsidRPr="005A5C99" w:rsidRDefault="00DA277C" w:rsidP="009342D3">
      <w:pPr>
        <w:pStyle w:val="ListParagraph"/>
        <w:spacing w:after="0" w:line="480" w:lineRule="auto"/>
        <w:ind w:left="1080"/>
        <w:rPr>
          <w:rFonts w:eastAsia="Times New Roman"/>
          <w:sz w:val="24"/>
          <w:szCs w:val="24"/>
          <w:lang w:val="es-ES_tradnl" w:eastAsia="en-US"/>
        </w:rPr>
      </w:pPr>
    </w:p>
    <w:p w:rsidR="00DA277C" w:rsidRDefault="00DA277C"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Por su parte, </w:t>
      </w:r>
      <w:r w:rsidRPr="00DA277C">
        <w:rPr>
          <w:rFonts w:eastAsia="Times New Roman"/>
          <w:noProof/>
          <w:sz w:val="24"/>
          <w:szCs w:val="24"/>
          <w:lang w:val="es-ES_tradnl" w:eastAsia="en-US"/>
        </w:rPr>
        <w:t>(Ryan, 2006</w:t>
      </w:r>
      <w:r>
        <w:rPr>
          <w:rFonts w:eastAsia="Times New Roman"/>
          <w:noProof/>
          <w:sz w:val="24"/>
          <w:szCs w:val="24"/>
          <w:lang w:val="es-ES_tradnl" w:eastAsia="en-US"/>
        </w:rPr>
        <w:t>, p. 1</w:t>
      </w:r>
      <w:r w:rsidRPr="00DA277C">
        <w:rPr>
          <w:rFonts w:eastAsia="Times New Roman"/>
          <w:noProof/>
          <w:sz w:val="24"/>
          <w:szCs w:val="24"/>
          <w:lang w:val="es-ES_tradnl" w:eastAsia="en-US"/>
        </w:rPr>
        <w:t>)</w:t>
      </w:r>
      <w:r>
        <w:rPr>
          <w:rFonts w:eastAsia="Times New Roman"/>
          <w:sz w:val="24"/>
          <w:szCs w:val="24"/>
          <w:lang w:val="es-ES_tradnl" w:eastAsia="en-US"/>
        </w:rPr>
        <w:t xml:space="preserve"> considera que:</w:t>
      </w:r>
    </w:p>
    <w:p w:rsidR="00B41914" w:rsidRPr="005A5C99" w:rsidRDefault="00DA277C"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Un contrato es una promesa o conjunto de promesas que son legalmente exigibles y, si se infringen, permiten a la parte perjudicada el acceso a recursos legales. La ley de contratos reconoce y gobierna los derechos y deberes que surgen de los acuerdos.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Por último, el artículo 1105 del Código Civil de la República de Panamá define: “contrato o convenio es un acto por el cual una parte se obliga para con otra a dar, hacer o no hacer alguna cosa. Cada parte puede ser de una o muchas partes”.</w:t>
      </w:r>
      <w:r w:rsidRPr="005A5C99">
        <w:rPr>
          <w:rStyle w:val="FootnoteReference"/>
          <w:rFonts w:eastAsia="Times New Roman"/>
          <w:sz w:val="24"/>
          <w:szCs w:val="24"/>
          <w:lang w:val="es-ES_tradnl" w:eastAsia="en-US"/>
        </w:rPr>
        <w:footnoteReference w:id="19"/>
      </w:r>
      <w:r w:rsidRPr="005A5C99">
        <w:rPr>
          <w:rFonts w:eastAsia="Times New Roman"/>
          <w:sz w:val="24"/>
          <w:szCs w:val="24"/>
          <w:lang w:val="es-ES_tradnl" w:eastAsia="en-US"/>
        </w:rPr>
        <w:t xml:space="preserve">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Contrato comercial.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754329" w:rsidRDefault="00B41914" w:rsidP="00754329">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la legislación panameña el contrato en materia comercial se caracteriza por ser un negocio jurídico bilateral con naturaleza jurídica-mercantil. Para que un contrato sea calificado como un contrato comercial eo ipso debe concentrar un acto de comercio. Estos actos deben ser considerados como aquellos que preceptúa el artículo 2 del Código de Comercio de la República de Panamá. </w:t>
      </w:r>
      <w:r w:rsidRPr="005A5C99">
        <w:rPr>
          <w:rStyle w:val="FootnoteReference"/>
          <w:rFonts w:eastAsia="Times New Roman"/>
          <w:sz w:val="24"/>
          <w:szCs w:val="24"/>
          <w:lang w:val="es-ES_tradnl" w:eastAsia="en-US"/>
        </w:rPr>
        <w:footnoteReference w:id="20"/>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Contrato electrónico.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contrato electrónico en materia comercial es una de las figuras contractuales para llevar a cabo un acto de comercio. La Ley 51 de 2008 de la República de Panamá reconoce en su artículo 2, numeral 5 que el comercio electrónico es “toda forma de transacción o intercambio de información con fines comerciales en la que las partes interactúan utilizando Internet, en lugar de hacerlo por intercambio o contacto físico directo.</w:t>
      </w:r>
      <w:r w:rsidRPr="005A5C99">
        <w:rPr>
          <w:rStyle w:val="FootnoteReference"/>
          <w:rFonts w:eastAsia="Times New Roman"/>
          <w:sz w:val="24"/>
          <w:szCs w:val="24"/>
          <w:lang w:val="es-ES_tradnl" w:eastAsia="en-US"/>
        </w:rPr>
        <w:footnoteReference w:id="21"/>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cuanto al concepto del contrato electrónico existen diversas opiniones doctrinales.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E3451F" w:rsidRPr="00E3451F" w:rsidRDefault="00B41914" w:rsidP="00E3451F">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Los tratadistas José F. Márquez y Luis Moisset Espanés </w:t>
      </w:r>
      <w:r w:rsidR="00E3451F" w:rsidRPr="00E3451F">
        <w:rPr>
          <w:rFonts w:eastAsia="Times New Roman"/>
          <w:noProof/>
          <w:sz w:val="24"/>
          <w:szCs w:val="24"/>
          <w:lang w:val="es-ES_tradnl" w:eastAsia="en-US"/>
        </w:rPr>
        <w:t>(</w:t>
      </w:r>
      <w:r w:rsidR="00E3451F">
        <w:rPr>
          <w:rFonts w:eastAsia="Times New Roman"/>
          <w:noProof/>
          <w:sz w:val="24"/>
          <w:szCs w:val="24"/>
          <w:lang w:val="es-ES_tradnl" w:eastAsia="en-US"/>
        </w:rPr>
        <w:t xml:space="preserve">citado en </w:t>
      </w:r>
      <w:r w:rsidR="00E3451F" w:rsidRPr="00E3451F">
        <w:rPr>
          <w:rFonts w:eastAsia="Times New Roman"/>
          <w:noProof/>
          <w:sz w:val="24"/>
          <w:szCs w:val="24"/>
          <w:lang w:val="es-ES_tradnl" w:eastAsia="en-US"/>
        </w:rPr>
        <w:t>Silva-Ruíz, 2005)</w:t>
      </w:r>
      <w:r w:rsidR="00E3451F">
        <w:rPr>
          <w:rFonts w:eastAsia="Times New Roman"/>
          <w:sz w:val="24"/>
          <w:szCs w:val="24"/>
          <w:lang w:val="es-ES_tradnl" w:eastAsia="en-US"/>
        </w:rPr>
        <w:t xml:space="preserve"> </w:t>
      </w:r>
      <w:r w:rsidRPr="005A5C99">
        <w:rPr>
          <w:rFonts w:eastAsia="Times New Roman"/>
          <w:sz w:val="24"/>
          <w:szCs w:val="24"/>
          <w:lang w:val="es-ES_tradnl" w:eastAsia="en-US"/>
        </w:rPr>
        <w:t>consider</w:t>
      </w:r>
      <w:r w:rsidR="00E3451F">
        <w:rPr>
          <w:rFonts w:eastAsia="Times New Roman"/>
          <w:sz w:val="24"/>
          <w:szCs w:val="24"/>
          <w:lang w:val="es-ES_tradnl" w:eastAsia="en-US"/>
        </w:rPr>
        <w:t>an que el contrato electrónico:</w:t>
      </w:r>
      <w:r w:rsidR="00E3451F" w:rsidRPr="00E3451F">
        <w:rPr>
          <w:rFonts w:eastAsia="Times New Roman"/>
          <w:sz w:val="24"/>
          <w:szCs w:val="24"/>
          <w:lang w:val="es-ES_tradnl" w:eastAsia="en-US"/>
        </w:rPr>
        <w:t xml:space="preserve">    </w:t>
      </w:r>
    </w:p>
    <w:p w:rsidR="00B41914" w:rsidRPr="005A5C99" w:rsidRDefault="00E3451F"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E</w:t>
      </w:r>
      <w:r w:rsidR="00B41914" w:rsidRPr="005A5C99">
        <w:rPr>
          <w:rFonts w:eastAsia="Times New Roman"/>
          <w:sz w:val="24"/>
          <w:szCs w:val="24"/>
          <w:lang w:val="es-ES_tradnl" w:eastAsia="en-US"/>
        </w:rPr>
        <w:t>n sentido estricto, trata de aquellos contratos que se perfeccionan mediante un intercambio electrónico de datos de ordenador a ordenador. Frente a esta noción, existe una amplia, que incluye dentro de la categoría a todos aquellos contratos celebrados por medios electrónicos (aunque no sean ordenadores, como el fax, télex y teléfono).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Default="00E3451F" w:rsidP="00754329">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Los contratos electrónicos son arreglos de voluntades celebrados a través de medios electrónicos por los cuales las partes, dos o más sujetos, establecen obligaciones exigibles, voluntariamente. Loa contratos electrónicos no son especiales  o diferentes a los demás contratos, ni se refieren a cosas electrónicas nada más. El contrato electrónico es el contrato normal celebrado usando medios electrónicos. Pero se les aplican ciertos requisitos adicionales de información, plazos, forma y obligaciones.</w:t>
      </w:r>
      <w:r>
        <w:rPr>
          <w:rFonts w:eastAsia="Times New Roman"/>
          <w:sz w:val="24"/>
          <w:szCs w:val="24"/>
          <w:lang w:val="es-ES_tradnl" w:eastAsia="en-US"/>
        </w:rPr>
        <w:t xml:space="preserve"> </w:t>
      </w:r>
      <w:sdt>
        <w:sdtPr>
          <w:rPr>
            <w:rFonts w:eastAsia="Times New Roman"/>
            <w:sz w:val="24"/>
            <w:szCs w:val="24"/>
            <w:lang w:val="es-ES_tradnl" w:eastAsia="en-US"/>
          </w:rPr>
          <w:id w:val="404266175"/>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Aqu17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(Aquí se habla derecho, 2017)</w:t>
          </w:r>
          <w:r>
            <w:rPr>
              <w:rFonts w:eastAsia="Times New Roman"/>
              <w:sz w:val="24"/>
              <w:szCs w:val="24"/>
              <w:lang w:val="es-ES_tradnl" w:eastAsia="en-US"/>
            </w:rPr>
            <w:fldChar w:fldCharType="end"/>
          </w:r>
        </w:sdtContent>
      </w:sdt>
      <w:r>
        <w:rPr>
          <w:rFonts w:eastAsia="Times New Roman"/>
          <w:sz w:val="24"/>
          <w:szCs w:val="24"/>
          <w:lang w:val="es-ES_tradnl" w:eastAsia="en-US"/>
        </w:rPr>
        <w:t xml:space="preserve"> </w:t>
      </w:r>
      <w:r w:rsidR="00B41914" w:rsidRPr="005A5C99">
        <w:rPr>
          <w:rStyle w:val="FootnoteReference"/>
          <w:rFonts w:eastAsia="Times New Roman"/>
          <w:sz w:val="24"/>
          <w:szCs w:val="24"/>
          <w:lang w:val="es-ES_tradnl" w:eastAsia="en-US"/>
        </w:rPr>
        <w:footnoteReference w:id="22"/>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Contrato inteligente.</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contrato inteligente</w:t>
      </w:r>
      <w:r w:rsidR="00344B40">
        <w:rPr>
          <w:rFonts w:eastAsia="Times New Roman"/>
          <w:sz w:val="24"/>
          <w:szCs w:val="24"/>
          <w:lang w:val="es-ES_tradnl" w:eastAsia="en-US"/>
        </w:rPr>
        <w:t>,</w:t>
      </w:r>
      <w:r w:rsidRPr="005A5C99">
        <w:rPr>
          <w:rFonts w:eastAsia="Times New Roman"/>
          <w:sz w:val="24"/>
          <w:szCs w:val="24"/>
          <w:lang w:val="es-ES_tradnl" w:eastAsia="en-US"/>
        </w:rPr>
        <w:t xml:space="preserve"> es una figura proveniente de la ciencia informática de la programación. Esta ciencia le ha dado su propia definición, características y usos. Pero al incluir la palabra “contrato” en su terminología, convocan la participación del mundo jurídico al análisis de la figura.</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contrato inteligente</w:t>
      </w:r>
      <w:r w:rsidR="00344B40">
        <w:rPr>
          <w:rFonts w:eastAsia="Times New Roman"/>
          <w:sz w:val="24"/>
          <w:szCs w:val="24"/>
          <w:lang w:val="es-ES_tradnl" w:eastAsia="en-US"/>
        </w:rPr>
        <w:t>,</w:t>
      </w:r>
      <w:r w:rsidRPr="005A5C99">
        <w:rPr>
          <w:rFonts w:eastAsia="Times New Roman"/>
          <w:sz w:val="24"/>
          <w:szCs w:val="24"/>
          <w:lang w:val="es-ES_tradnl" w:eastAsia="en-US"/>
        </w:rPr>
        <w:t xml:space="preserve"> en la actualidad adolece de una definición jurídica condensada por una norma o ley de alguna legislación del mundo, o algún organismo jurídico internacional. Sin embargo, algunos abogados se han referido a </w:t>
      </w:r>
      <w:r w:rsidR="005A5C99" w:rsidRPr="005A5C99">
        <w:rPr>
          <w:rFonts w:eastAsia="Times New Roman"/>
          <w:sz w:val="24"/>
          <w:szCs w:val="24"/>
          <w:lang w:val="es-ES_tradnl" w:eastAsia="en-US"/>
        </w:rPr>
        <w:t>ella. Primero</w:t>
      </w:r>
      <w:r w:rsidRPr="005A5C99">
        <w:rPr>
          <w:rFonts w:eastAsia="Times New Roman"/>
          <w:sz w:val="24"/>
          <w:szCs w:val="24"/>
          <w:lang w:val="es-ES_tradnl" w:eastAsia="en-US"/>
        </w:rPr>
        <w:t xml:space="preserve"> se analizarán las definiciones otorgadas por los informáticos. </w:t>
      </w:r>
    </w:p>
    <w:p w:rsidR="00B41914" w:rsidRPr="005A5C99" w:rsidRDefault="00B41914" w:rsidP="009342D3">
      <w:pPr>
        <w:pStyle w:val="ListParagraph"/>
        <w:spacing w:after="0" w:line="480" w:lineRule="auto"/>
        <w:rPr>
          <w:rFonts w:eastAsia="Times New Roman"/>
          <w:sz w:val="24"/>
          <w:szCs w:val="24"/>
          <w:lang w:val="es-ES_tradnl" w:eastAsia="en-US"/>
        </w:rPr>
      </w:pPr>
    </w:p>
    <w:p w:rsidR="00E3451F"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definición con la que nació el contrato inteligente y se dio a conocer en 1994: </w:t>
      </w:r>
    </w:p>
    <w:p w:rsidR="00B41914" w:rsidRPr="005A5C99" w:rsidRDefault="00E3451F" w:rsidP="009342D3">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 xml:space="preserve">“A smart contract </w:t>
      </w:r>
      <w:r w:rsidR="00BD2474">
        <w:rPr>
          <w:rFonts w:eastAsia="Times New Roman"/>
          <w:sz w:val="24"/>
          <w:szCs w:val="24"/>
          <w:lang w:val="es-ES_tradnl" w:eastAsia="en-US"/>
        </w:rPr>
        <w:t>i</w:t>
      </w:r>
      <w:r w:rsidR="005A5C99" w:rsidRPr="005A5C99">
        <w:rPr>
          <w:rFonts w:eastAsia="Times New Roman"/>
          <w:sz w:val="24"/>
          <w:szCs w:val="24"/>
          <w:lang w:val="es-ES_tradnl" w:eastAsia="en-US"/>
        </w:rPr>
        <w:t>s</w:t>
      </w:r>
      <w:r w:rsidR="00B41914" w:rsidRPr="005A5C99">
        <w:rPr>
          <w:rFonts w:eastAsia="Times New Roman"/>
          <w:sz w:val="24"/>
          <w:szCs w:val="24"/>
          <w:lang w:val="es-ES_tradnl" w:eastAsia="en-US"/>
        </w:rPr>
        <w:t xml:space="preserve"> a computerized transaction protocol that executes the terms of a contract. The general objectives of smart contract design are to satisfy common contractual conditions (such as payment terms, liens, confidentiality, and even enforcement), minimize exceptions both malicious and accidental, and minimize the need for trusted intermediaries. Related economic goals include lowering fraud loss, arbitration and enforcement costs, and other transaction costs”.</w:t>
      </w:r>
      <w:r>
        <w:rPr>
          <w:rFonts w:eastAsia="Times New Roman"/>
          <w:sz w:val="24"/>
          <w:szCs w:val="24"/>
          <w:lang w:val="es-ES_tradnl" w:eastAsia="en-US"/>
        </w:rPr>
        <w:t xml:space="preserve"> </w:t>
      </w:r>
      <w:sdt>
        <w:sdtPr>
          <w:rPr>
            <w:rFonts w:eastAsia="Times New Roman"/>
            <w:sz w:val="24"/>
            <w:szCs w:val="24"/>
            <w:lang w:val="es-ES_tradnl" w:eastAsia="en-US"/>
          </w:rPr>
          <w:id w:val="-812242794"/>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Sza94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(Szabo, Smart Contracts, 1994)</w:t>
          </w:r>
          <w:r>
            <w:rPr>
              <w:rFonts w:eastAsia="Times New Roman"/>
              <w:sz w:val="24"/>
              <w:szCs w:val="24"/>
              <w:lang w:val="es-ES_tradnl" w:eastAsia="en-US"/>
            </w:rPr>
            <w:fldChar w:fldCharType="end"/>
          </w:r>
        </w:sdtContent>
      </w:sdt>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En español: "Un contrato inteligente es un protocolo de transacción computarizado que ejecuta los términos de un contrato.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Los objetivos generales del diseño inteligente del contrato buscan satisfacer condiciones contractuales comunes (como condiciones de pago, gravámenes, de confidencialidad e incluso cumplimiento), minimizar las excepciones maliciosas y accidentales, y minimizar la necesidad de intermediarios de confianza. </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Los objetivos económicos relacionados incluyen la reducción de pérdidas por fraude, arbitraje y costos de ejecución, entre otros costos de transacción”.</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Este concepto en la práctica tuvo una evolución bifurcada. Por un lado la intervención de los programadores</w:t>
      </w:r>
      <w:r w:rsidR="001A1C58">
        <w:rPr>
          <w:rFonts w:eastAsia="Times New Roman"/>
          <w:sz w:val="24"/>
          <w:szCs w:val="24"/>
          <w:lang w:val="es-ES_tradnl" w:eastAsia="en-US"/>
        </w:rPr>
        <w:t xml:space="preserve"> </w:t>
      </w:r>
      <w:sdt>
        <w:sdtPr>
          <w:rPr>
            <w:rFonts w:eastAsia="Times New Roman"/>
            <w:sz w:val="24"/>
            <w:szCs w:val="24"/>
            <w:lang w:val="es-ES_tradnl" w:eastAsia="en-US"/>
          </w:rPr>
          <w:id w:val="1765331149"/>
          <w:citation/>
        </w:sdtPr>
        <w:sdtContent>
          <w:r w:rsidR="001A1C58">
            <w:rPr>
              <w:rFonts w:eastAsia="Times New Roman"/>
              <w:sz w:val="24"/>
              <w:szCs w:val="24"/>
              <w:lang w:val="es-ES_tradnl" w:eastAsia="en-US"/>
            </w:rPr>
            <w:fldChar w:fldCharType="begin"/>
          </w:r>
          <w:r w:rsidR="001A1C58">
            <w:rPr>
              <w:rFonts w:eastAsia="Times New Roman"/>
              <w:sz w:val="24"/>
              <w:szCs w:val="24"/>
              <w:lang w:val="es-ES_tradnl" w:eastAsia="en-US"/>
            </w:rPr>
            <w:instrText xml:space="preserve"> CITATION Sta16 \l 1034 </w:instrText>
          </w:r>
          <w:r w:rsidR="001A1C58">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(Stark, 2016)</w:t>
          </w:r>
          <w:r w:rsidR="001A1C58">
            <w:rPr>
              <w:rFonts w:eastAsia="Times New Roman"/>
              <w:sz w:val="24"/>
              <w:szCs w:val="24"/>
              <w:lang w:val="es-ES_tradnl" w:eastAsia="en-US"/>
            </w:rPr>
            <w:fldChar w:fldCharType="end"/>
          </w:r>
        </w:sdtContent>
      </w:sdt>
      <w:r w:rsidRPr="005A5C99">
        <w:rPr>
          <w:rFonts w:eastAsia="Times New Roman"/>
          <w:sz w:val="24"/>
          <w:szCs w:val="24"/>
          <w:lang w:val="es-ES_tradnl" w:eastAsia="en-US"/>
        </w:rPr>
        <w:t xml:space="preserve"> hizo que “el término se use genéricamente en toda la comunidad para referirse a cualquier programa complejo que se almacena y se ejecuta en una cadena de bloques (blockchain)”. </w:t>
      </w:r>
    </w:p>
    <w:p w:rsidR="00B41914" w:rsidRPr="005A5C99" w:rsidRDefault="00B41914" w:rsidP="009342D3">
      <w:pPr>
        <w:pStyle w:val="ListParagraph"/>
        <w:spacing w:after="0" w:line="480" w:lineRule="auto"/>
        <w:rPr>
          <w:rFonts w:eastAsia="Times New Roman"/>
          <w:sz w:val="24"/>
          <w:szCs w:val="24"/>
          <w:lang w:val="es-ES_tradnl" w:eastAsia="en-US"/>
        </w:rPr>
      </w:pPr>
    </w:p>
    <w:p w:rsidR="001A1C58"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A fortiori, la segunda blockchain mas importante en el mundo: Ethereum, ha emitido un concepto de contrato inteligente “A (smart) contract in the sense of Solidity is a collection of code (its functions) and data (its state) that resides at a specific address on the Ethereum blockchain”. </w:t>
      </w:r>
      <w:r w:rsidRPr="005A5C99">
        <w:rPr>
          <w:rStyle w:val="FootnoteReference"/>
          <w:rFonts w:eastAsia="Times New Roman"/>
          <w:sz w:val="24"/>
          <w:szCs w:val="24"/>
          <w:lang w:val="es-ES_tradnl" w:eastAsia="en-US"/>
        </w:rPr>
        <w:footnoteReference w:id="23"/>
      </w:r>
      <w:r w:rsidRPr="005A5C99">
        <w:rPr>
          <w:rFonts w:eastAsia="Times New Roman"/>
          <w:sz w:val="24"/>
          <w:szCs w:val="24"/>
          <w:lang w:val="es-ES_tradnl" w:eastAsia="en-US"/>
        </w:rPr>
        <w:t xml:space="preserve"> </w:t>
      </w:r>
    </w:p>
    <w:p w:rsidR="001A1C58" w:rsidRDefault="001A1C58"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La traducción al español indica que “el contrato inteligente, siendo redactado en el lenguaje de programación Solidity, es una colección de código (funciones programáticas) y datos, que reside en una dirección específica de la blockchain de Ethereum”.</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Por el otro lado, con la aparición del contrato inteligente se hace referencia a la novedosa configuración de un contrato atípico para el mundo jurídico. </w:t>
      </w:r>
    </w:p>
    <w:p w:rsidR="00B41914" w:rsidRPr="005A5C99" w:rsidRDefault="00B41914" w:rsidP="009342D3">
      <w:pPr>
        <w:pStyle w:val="ListParagraph"/>
        <w:spacing w:after="0" w:line="480" w:lineRule="auto"/>
        <w:rPr>
          <w:rFonts w:eastAsia="Times New Roman"/>
          <w:sz w:val="24"/>
          <w:szCs w:val="24"/>
          <w:lang w:val="es-ES_tradnl" w:eastAsia="en-US"/>
        </w:rPr>
      </w:pPr>
    </w:p>
    <w:p w:rsidR="001A1C58"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jurista español </w:t>
      </w:r>
      <w:sdt>
        <w:sdtPr>
          <w:rPr>
            <w:rFonts w:eastAsia="Times New Roman"/>
            <w:sz w:val="24"/>
            <w:szCs w:val="24"/>
            <w:lang w:val="es-ES_tradnl" w:eastAsia="en-US"/>
          </w:rPr>
          <w:id w:val="672987490"/>
          <w:citation/>
        </w:sdtPr>
        <w:sdtContent>
          <w:r w:rsidR="001A1C58">
            <w:rPr>
              <w:rFonts w:eastAsia="Times New Roman"/>
              <w:sz w:val="24"/>
              <w:szCs w:val="24"/>
              <w:lang w:val="es-ES_tradnl" w:eastAsia="en-US"/>
            </w:rPr>
            <w:fldChar w:fldCharType="begin"/>
          </w:r>
          <w:r w:rsidR="001A1C58">
            <w:rPr>
              <w:rFonts w:eastAsia="Times New Roman"/>
              <w:sz w:val="24"/>
              <w:szCs w:val="24"/>
              <w:lang w:val="es-ES_tradnl" w:eastAsia="en-US"/>
            </w:rPr>
            <w:instrText xml:space="preserve"> CITATION Leg18 \l 1034 </w:instrText>
          </w:r>
          <w:r w:rsidR="001A1C58">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(Legerén-Molina, 2018)</w:t>
          </w:r>
          <w:r w:rsidR="001A1C58">
            <w:rPr>
              <w:rFonts w:eastAsia="Times New Roman"/>
              <w:sz w:val="24"/>
              <w:szCs w:val="24"/>
              <w:lang w:val="es-ES_tradnl" w:eastAsia="en-US"/>
            </w:rPr>
            <w:fldChar w:fldCharType="end"/>
          </w:r>
        </w:sdtContent>
      </w:sdt>
      <w:r w:rsidR="001A1C58">
        <w:rPr>
          <w:rFonts w:eastAsia="Times New Roman"/>
          <w:sz w:val="24"/>
          <w:szCs w:val="24"/>
          <w:lang w:val="es-ES_tradnl" w:eastAsia="en-US"/>
        </w:rPr>
        <w:t xml:space="preserve"> </w:t>
      </w:r>
      <w:r w:rsidRPr="005A5C99">
        <w:rPr>
          <w:rFonts w:eastAsia="Times New Roman"/>
          <w:sz w:val="24"/>
          <w:szCs w:val="24"/>
          <w:lang w:val="es-ES_tradnl" w:eastAsia="en-US"/>
        </w:rPr>
        <w:t>define que</w:t>
      </w:r>
      <w:r w:rsidR="001A1C58">
        <w:rPr>
          <w:rFonts w:eastAsia="Times New Roman"/>
          <w:sz w:val="24"/>
          <w:szCs w:val="24"/>
          <w:lang w:val="es-ES_tradnl" w:eastAsia="en-US"/>
        </w:rPr>
        <w:t>:</w:t>
      </w:r>
    </w:p>
    <w:p w:rsidR="00B41914" w:rsidRPr="005A5C99" w:rsidRDefault="001A1C58" w:rsidP="009342D3">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     C</w:t>
      </w:r>
      <w:r w:rsidR="00B41914" w:rsidRPr="005A5C99">
        <w:rPr>
          <w:rFonts w:eastAsia="Times New Roman"/>
          <w:sz w:val="24"/>
          <w:szCs w:val="24"/>
          <w:lang w:val="es-ES_tradnl" w:eastAsia="en-US"/>
        </w:rPr>
        <w:t>on el término «contratos inteligentes» aludimos a aquellos acuerdos productores de efectos jurídicos cuya peculiaridad esencial es que son «autoejecutables» por estar total o parcialmente recogidos en secuencias de código: la ejecución del contenido no depende de la voluntad de las partes, sino que tiene lugar de manera automática, una vez se dan las condicion</w:t>
      </w:r>
      <w:r>
        <w:rPr>
          <w:rFonts w:eastAsia="Times New Roman"/>
          <w:sz w:val="24"/>
          <w:szCs w:val="24"/>
          <w:lang w:val="es-ES_tradnl" w:eastAsia="en-US"/>
        </w:rPr>
        <w:t>es preestablecidas por aquéllas</w:t>
      </w:r>
      <w:r w:rsidR="00B41914" w:rsidRPr="005A5C99">
        <w:rPr>
          <w:rFonts w:eastAsia="Times New Roman"/>
          <w:sz w:val="24"/>
          <w:szCs w:val="24"/>
          <w:lang w:val="es-ES_tradnl" w:eastAsia="en-US"/>
        </w:rPr>
        <w:t>.</w:t>
      </w:r>
    </w:p>
    <w:p w:rsidR="00B41914" w:rsidRPr="005A5C99" w:rsidRDefault="00B41914" w:rsidP="009342D3">
      <w:pPr>
        <w:pStyle w:val="ListParagraph"/>
        <w:spacing w:after="0" w:line="480" w:lineRule="auto"/>
        <w:rPr>
          <w:rFonts w:eastAsia="Times New Roman"/>
          <w:sz w:val="24"/>
          <w:szCs w:val="24"/>
          <w:lang w:val="es-ES_tradnl" w:eastAsia="en-US"/>
        </w:rPr>
      </w:pPr>
    </w:p>
    <w:p w:rsidR="001A1C58" w:rsidRDefault="00B41914" w:rsidP="00754329">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abogado </w:t>
      </w:r>
      <w:sdt>
        <w:sdtPr>
          <w:rPr>
            <w:rFonts w:eastAsia="Times New Roman"/>
            <w:sz w:val="24"/>
            <w:szCs w:val="24"/>
            <w:lang w:val="es-ES_tradnl" w:eastAsia="en-US"/>
          </w:rPr>
          <w:id w:val="1049111639"/>
          <w:citation/>
        </w:sdtPr>
        <w:sdtContent>
          <w:r w:rsidR="001A1C58">
            <w:rPr>
              <w:rFonts w:eastAsia="Times New Roman"/>
              <w:sz w:val="24"/>
              <w:szCs w:val="24"/>
              <w:lang w:val="es-ES_tradnl" w:eastAsia="en-US"/>
            </w:rPr>
            <w:fldChar w:fldCharType="begin"/>
          </w:r>
          <w:r w:rsidR="001A1C58">
            <w:rPr>
              <w:rFonts w:eastAsia="Times New Roman"/>
              <w:sz w:val="24"/>
              <w:szCs w:val="24"/>
              <w:lang w:val="es-ES_tradnl" w:eastAsia="en-US"/>
            </w:rPr>
            <w:instrText xml:space="preserve"> CITATION Sta16 \l 1034 </w:instrText>
          </w:r>
          <w:r w:rsidR="001A1C58">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(Stark, 2016)</w:t>
          </w:r>
          <w:r w:rsidR="001A1C58">
            <w:rPr>
              <w:rFonts w:eastAsia="Times New Roman"/>
              <w:sz w:val="24"/>
              <w:szCs w:val="24"/>
              <w:lang w:val="es-ES_tradnl" w:eastAsia="en-US"/>
            </w:rPr>
            <w:fldChar w:fldCharType="end"/>
          </w:r>
        </w:sdtContent>
      </w:sdt>
      <w:r w:rsidR="001A1C58">
        <w:rPr>
          <w:rFonts w:eastAsia="Times New Roman"/>
          <w:sz w:val="24"/>
          <w:szCs w:val="24"/>
          <w:lang w:val="es-ES_tradnl" w:eastAsia="en-US"/>
        </w:rPr>
        <w:t xml:space="preserve"> </w:t>
      </w:r>
      <w:r w:rsidRPr="005A5C99">
        <w:rPr>
          <w:rFonts w:eastAsia="Times New Roman"/>
          <w:sz w:val="24"/>
          <w:szCs w:val="24"/>
          <w:lang w:val="es-ES_tradnl" w:eastAsia="en-US"/>
        </w:rPr>
        <w:t>define al primero como “smart contract code” y al segundo c</w:t>
      </w:r>
      <w:r w:rsidR="001A1C58">
        <w:rPr>
          <w:rFonts w:eastAsia="Times New Roman"/>
          <w:sz w:val="24"/>
          <w:szCs w:val="24"/>
          <w:lang w:val="es-ES_tradnl" w:eastAsia="en-US"/>
        </w:rPr>
        <w:t>omo un “smart legal contract”. Sin embargo, e</w:t>
      </w:r>
      <w:r w:rsidRPr="005A5C99">
        <w:rPr>
          <w:rFonts w:eastAsia="Times New Roman"/>
          <w:sz w:val="24"/>
          <w:szCs w:val="24"/>
          <w:lang w:val="es-ES_tradnl" w:eastAsia="en-US"/>
        </w:rPr>
        <w:t xml:space="preserve">l jurista </w:t>
      </w:r>
      <w:r w:rsidR="001A1C58">
        <w:rPr>
          <w:rFonts w:eastAsia="Times New Roman"/>
          <w:sz w:val="24"/>
          <w:szCs w:val="24"/>
          <w:lang w:val="es-ES_tradnl" w:eastAsia="en-US"/>
        </w:rPr>
        <w:t xml:space="preserve">español </w:t>
      </w:r>
      <w:sdt>
        <w:sdtPr>
          <w:rPr>
            <w:rFonts w:eastAsia="Times New Roman"/>
            <w:sz w:val="24"/>
            <w:szCs w:val="24"/>
            <w:lang w:val="es-ES_tradnl" w:eastAsia="en-US"/>
          </w:rPr>
          <w:id w:val="2085570508"/>
          <w:citation/>
        </w:sdtPr>
        <w:sdtContent>
          <w:r w:rsidR="001A1C58">
            <w:rPr>
              <w:rFonts w:eastAsia="Times New Roman"/>
              <w:sz w:val="24"/>
              <w:szCs w:val="24"/>
              <w:lang w:val="es-ES_tradnl" w:eastAsia="en-US"/>
            </w:rPr>
            <w:fldChar w:fldCharType="begin"/>
          </w:r>
          <w:r w:rsidR="001A1C58">
            <w:rPr>
              <w:rFonts w:eastAsia="Times New Roman"/>
              <w:sz w:val="24"/>
              <w:szCs w:val="24"/>
              <w:lang w:val="es-ES_tradnl" w:eastAsia="en-US"/>
            </w:rPr>
            <w:instrText xml:space="preserve"> CITATION Tur18 \l 1034 </w:instrText>
          </w:r>
          <w:r w:rsidR="001A1C58">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(Tur Faúndez, 2018)</w:t>
          </w:r>
          <w:r w:rsidR="001A1C58">
            <w:rPr>
              <w:rFonts w:eastAsia="Times New Roman"/>
              <w:sz w:val="24"/>
              <w:szCs w:val="24"/>
              <w:lang w:val="es-ES_tradnl" w:eastAsia="en-US"/>
            </w:rPr>
            <w:fldChar w:fldCharType="end"/>
          </w:r>
        </w:sdtContent>
      </w:sdt>
      <w:r w:rsidR="001A1C58">
        <w:rPr>
          <w:rFonts w:eastAsia="Times New Roman"/>
          <w:sz w:val="24"/>
          <w:szCs w:val="24"/>
          <w:lang w:val="es-ES_tradnl" w:eastAsia="en-US"/>
        </w:rPr>
        <w:t xml:space="preserve"> </w:t>
      </w:r>
      <w:r w:rsidRPr="005A5C99">
        <w:rPr>
          <w:rFonts w:eastAsia="Times New Roman"/>
          <w:sz w:val="24"/>
          <w:szCs w:val="24"/>
          <w:lang w:val="es-ES_tradnl" w:eastAsia="en-US"/>
        </w:rPr>
        <w:t>hace distinción entre smart contracts jurídicamente irrelevantes y de los jurídicamente relevantes.</w:t>
      </w:r>
      <w:r w:rsidR="001A1C58">
        <w:rPr>
          <w:rFonts w:eastAsia="Times New Roman"/>
          <w:sz w:val="24"/>
          <w:szCs w:val="24"/>
          <w:lang w:val="es-ES_tradnl" w:eastAsia="en-US"/>
        </w:rPr>
        <w:t xml:space="preserve"> (p. 55)</w:t>
      </w:r>
      <w:r w:rsidRPr="005A5C99">
        <w:rPr>
          <w:rFonts w:eastAsia="Times New Roman"/>
          <w:sz w:val="24"/>
          <w:szCs w:val="24"/>
          <w:lang w:val="es-ES_tradnl" w:eastAsia="en-US"/>
        </w:rPr>
        <w:t xml:space="preserve"> </w:t>
      </w:r>
    </w:p>
    <w:p w:rsidR="001A1C58" w:rsidRDefault="001A1C58" w:rsidP="00754329">
      <w:pPr>
        <w:pStyle w:val="ListParagraph"/>
        <w:spacing w:after="0" w:line="480" w:lineRule="auto"/>
        <w:rPr>
          <w:rFonts w:eastAsia="Times New Roman"/>
          <w:sz w:val="24"/>
          <w:szCs w:val="24"/>
          <w:lang w:val="es-ES_tradnl" w:eastAsia="en-US"/>
        </w:rPr>
      </w:pPr>
    </w:p>
    <w:p w:rsidR="00B41914" w:rsidRPr="00754329" w:rsidRDefault="00B41914" w:rsidP="00754329">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Los primeros son </w:t>
      </w:r>
      <w:r w:rsidR="005A5C99" w:rsidRPr="005A5C99">
        <w:rPr>
          <w:rFonts w:eastAsia="Times New Roman"/>
          <w:sz w:val="24"/>
          <w:szCs w:val="24"/>
          <w:lang w:val="es-ES_tradnl" w:eastAsia="en-US"/>
        </w:rPr>
        <w:t>solamente</w:t>
      </w:r>
      <w:r w:rsidRPr="005A5C99">
        <w:rPr>
          <w:rFonts w:eastAsia="Times New Roman"/>
          <w:sz w:val="24"/>
          <w:szCs w:val="24"/>
          <w:lang w:val="es-ES_tradnl" w:eastAsia="en-US"/>
        </w:rPr>
        <w:t xml:space="preserve"> secuencias de código y los segundos son los contratos legales inteligentes, que mantienen la esencia de la teoría general del contrato.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Contenido del contrato inteligente.</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materialización del contenido de un contrato puede ser de forma verbal, escrita, o ante situaciones excepcionales, escrita acatando solemnidades expresas por la ley.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EA31BC" w:rsidRDefault="00B41914" w:rsidP="00EA31BC">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En este caso, el contrato inteligente no puede celebrarse verbalmente debido a su composición misma. El contrato inteligente únicamente puede materializar el contenido del contrato de forma escrita en líneas de código redactadas en un lenguaje de programación.</w:t>
      </w:r>
    </w:p>
    <w:p w:rsidR="00B41914" w:rsidRPr="00EA31BC" w:rsidRDefault="00B41914" w:rsidP="00EA31BC">
      <w:pPr>
        <w:pStyle w:val="ListParagraph"/>
        <w:spacing w:after="0" w:line="480" w:lineRule="auto"/>
        <w:rPr>
          <w:rFonts w:eastAsia="Times New Roman"/>
          <w:sz w:val="24"/>
          <w:szCs w:val="24"/>
          <w:lang w:val="es-ES_tradnl" w:eastAsia="en-US"/>
        </w:rPr>
      </w:pPr>
      <w:r w:rsidRPr="00EA31BC">
        <w:rPr>
          <w:rFonts w:eastAsia="Times New Roman"/>
          <w:sz w:val="24"/>
          <w:szCs w:val="24"/>
          <w:lang w:val="es-ES_tradnl" w:eastAsia="en-US"/>
        </w:rPr>
        <w:t>De esta forma, las partes “contratantes pueden establecer los pactos, cláusulas y condiciones que tengan por conveniente, siempre que no sean contrarios a la ley, a la moral ni al orden público”.</w:t>
      </w:r>
      <w:r w:rsidRPr="005A5C99">
        <w:rPr>
          <w:rStyle w:val="FootnoteReference"/>
          <w:rFonts w:eastAsia="Times New Roman"/>
          <w:sz w:val="24"/>
          <w:szCs w:val="24"/>
          <w:lang w:val="es-ES_tradnl" w:eastAsia="en-US"/>
        </w:rPr>
        <w:footnoteReference w:id="24"/>
      </w:r>
    </w:p>
    <w:p w:rsidR="00B41914" w:rsidRPr="00754329" w:rsidRDefault="00B41914" w:rsidP="00754329">
      <w:pPr>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lenguaje de programación del contrato inteligente.</w:t>
      </w:r>
    </w:p>
    <w:p w:rsidR="00B41914" w:rsidRPr="005A5C99" w:rsidRDefault="00B41914" w:rsidP="009342D3">
      <w:pPr>
        <w:spacing w:after="0" w:line="480" w:lineRule="auto"/>
        <w:rPr>
          <w:rFonts w:eastAsia="Times New Roman"/>
          <w:sz w:val="24"/>
          <w:szCs w:val="24"/>
          <w:lang w:val="es-ES_tradnl" w:eastAsia="en-US"/>
        </w:rPr>
      </w:pPr>
    </w:p>
    <w:p w:rsidR="00225472" w:rsidRDefault="00225472" w:rsidP="00EA31BC">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Según </w:t>
      </w:r>
      <w:sdt>
        <w:sdtPr>
          <w:rPr>
            <w:rFonts w:eastAsia="Times New Roman"/>
            <w:sz w:val="24"/>
            <w:szCs w:val="24"/>
            <w:lang w:val="es-ES_tradnl" w:eastAsia="en-US"/>
          </w:rPr>
          <w:id w:val="-1257443993"/>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Wik184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(Wikipedia)</w:t>
          </w:r>
          <w:r>
            <w:rPr>
              <w:rFonts w:eastAsia="Times New Roman"/>
              <w:sz w:val="24"/>
              <w:szCs w:val="24"/>
              <w:lang w:val="es-ES_tradnl" w:eastAsia="en-US"/>
            </w:rPr>
            <w:fldChar w:fldCharType="end"/>
          </w:r>
        </w:sdtContent>
      </w:sdt>
      <w:r>
        <w:rPr>
          <w:rFonts w:eastAsia="Times New Roman"/>
          <w:sz w:val="24"/>
          <w:szCs w:val="24"/>
          <w:lang w:val="es-ES_tradnl" w:eastAsia="en-US"/>
        </w:rPr>
        <w:t>:</w:t>
      </w:r>
    </w:p>
    <w:p w:rsidR="00754329" w:rsidRDefault="00225472" w:rsidP="00EA31BC">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     Un lenguaje de programación </w:t>
      </w:r>
      <w:r w:rsidR="00B41914" w:rsidRPr="005A5C99">
        <w:rPr>
          <w:rFonts w:eastAsia="Times New Roman"/>
          <w:sz w:val="24"/>
          <w:szCs w:val="24"/>
          <w:lang w:val="es-ES_tradnl" w:eastAsia="en-US"/>
        </w:rPr>
        <w:t xml:space="preserve">es un lenguaje formal que </w:t>
      </w:r>
      <w:r w:rsidR="00EA31BC" w:rsidRPr="00EA31BC">
        <w:rPr>
          <w:rFonts w:eastAsia="Times New Roman"/>
          <w:sz w:val="24"/>
          <w:szCs w:val="24"/>
          <w:lang w:val="es-ES_tradnl" w:eastAsia="en-US"/>
        </w:rPr>
        <w:t xml:space="preserve"> </w:t>
      </w:r>
      <w:r w:rsidR="00B41914" w:rsidRPr="00EA31BC">
        <w:rPr>
          <w:rFonts w:eastAsia="Times New Roman"/>
          <w:sz w:val="24"/>
          <w:szCs w:val="24"/>
          <w:lang w:val="es-ES_tradnl" w:eastAsia="en-US"/>
        </w:rPr>
        <w:t>especifica una serie de instrucciones para que una computadora produzca diversas clases de datos. Los lenguajes de programación pueden usarse para crear programas que pongan en práctica algoritmos específicos que controlen el comportamiento físico y lógico de una computadora.</w:t>
      </w:r>
    </w:p>
    <w:p w:rsidR="00EA31BC" w:rsidRDefault="00EA31BC" w:rsidP="00EA31BC">
      <w:pPr>
        <w:pStyle w:val="ListParagraph"/>
        <w:spacing w:after="0" w:line="480" w:lineRule="auto"/>
        <w:rPr>
          <w:rFonts w:eastAsia="Times New Roman"/>
          <w:sz w:val="24"/>
          <w:szCs w:val="24"/>
          <w:lang w:val="es-ES_tradnl" w:eastAsia="en-US"/>
        </w:rPr>
      </w:pPr>
    </w:p>
    <w:p w:rsidR="00EA31BC" w:rsidRDefault="00EA31BC" w:rsidP="00EA31BC">
      <w:pPr>
        <w:pStyle w:val="ListParagraph"/>
        <w:spacing w:after="0" w:line="480" w:lineRule="auto"/>
        <w:rPr>
          <w:rFonts w:eastAsia="Times New Roman"/>
          <w:sz w:val="24"/>
          <w:szCs w:val="24"/>
          <w:lang w:val="es-ES_tradnl" w:eastAsia="en-US"/>
        </w:rPr>
      </w:pPr>
    </w:p>
    <w:p w:rsidR="00EA31BC" w:rsidRPr="00225472" w:rsidRDefault="00EA31BC" w:rsidP="00225472">
      <w:pPr>
        <w:spacing w:after="0" w:line="480" w:lineRule="auto"/>
        <w:rPr>
          <w:rFonts w:eastAsia="Times New Roman"/>
          <w:sz w:val="24"/>
          <w:szCs w:val="24"/>
          <w:lang w:val="es-ES_tradnl" w:eastAsia="en-US"/>
        </w:rPr>
      </w:pPr>
    </w:p>
    <w:p w:rsidR="00EA31BC" w:rsidRDefault="00EA31BC" w:rsidP="00EA31BC">
      <w:pPr>
        <w:spacing w:after="0" w:line="480" w:lineRule="auto"/>
        <w:rPr>
          <w:rFonts w:eastAsia="Times New Roman"/>
          <w:sz w:val="24"/>
          <w:szCs w:val="24"/>
          <w:lang w:val="es-ES_tradnl" w:eastAsia="en-US"/>
        </w:rPr>
      </w:pPr>
    </w:p>
    <w:p w:rsidR="003F0113" w:rsidRPr="00EA31BC" w:rsidRDefault="003F0113" w:rsidP="00EA31BC">
      <w:pPr>
        <w:spacing w:after="0" w:line="480" w:lineRule="auto"/>
        <w:rPr>
          <w:rFonts w:eastAsia="Times New Roman"/>
          <w:sz w:val="24"/>
          <w:szCs w:val="24"/>
          <w:lang w:val="es-ES_tradnl" w:eastAsia="en-US"/>
        </w:rPr>
      </w:pPr>
    </w:p>
    <w:p w:rsidR="00EA31BC" w:rsidRDefault="00EA31BC" w:rsidP="00EA31BC">
      <w:pPr>
        <w:pStyle w:val="ListParagraph"/>
        <w:spacing w:after="0" w:line="480" w:lineRule="auto"/>
        <w:rPr>
          <w:rFonts w:eastAsia="Times New Roman"/>
          <w:sz w:val="24"/>
          <w:szCs w:val="24"/>
          <w:lang w:val="es-ES_tradnl" w:eastAsia="en-US"/>
        </w:rPr>
      </w:pPr>
    </w:p>
    <w:p w:rsidR="003F0113" w:rsidRPr="003F0113" w:rsidRDefault="003F0113" w:rsidP="003F0113">
      <w:pPr>
        <w:pStyle w:val="Caption"/>
        <w:keepNext/>
        <w:jc w:val="center"/>
        <w:rPr>
          <w:color w:val="000000" w:themeColor="text1"/>
          <w:sz w:val="20"/>
        </w:rPr>
      </w:pPr>
      <w:bookmarkStart w:id="10" w:name="_Toc405046010"/>
      <w:bookmarkStart w:id="11" w:name="_Toc405046887"/>
      <w:bookmarkStart w:id="12" w:name="_Toc405047113"/>
      <w:r w:rsidRPr="003F0113">
        <w:rPr>
          <w:color w:val="000000" w:themeColor="text1"/>
          <w:sz w:val="20"/>
        </w:rPr>
        <w:t xml:space="preserve">Cuadro </w:t>
      </w:r>
      <w:r w:rsidRPr="003F0113">
        <w:rPr>
          <w:color w:val="000000" w:themeColor="text1"/>
          <w:sz w:val="20"/>
        </w:rPr>
        <w:fldChar w:fldCharType="begin"/>
      </w:r>
      <w:r w:rsidRPr="003F0113">
        <w:rPr>
          <w:color w:val="000000" w:themeColor="text1"/>
          <w:sz w:val="20"/>
        </w:rPr>
        <w:instrText xml:space="preserve"> SEQ Cuadro \* ARABIC </w:instrText>
      </w:r>
      <w:r w:rsidRPr="003F0113">
        <w:rPr>
          <w:color w:val="000000" w:themeColor="text1"/>
          <w:sz w:val="20"/>
        </w:rPr>
        <w:fldChar w:fldCharType="separate"/>
      </w:r>
      <w:r w:rsidR="000534BE">
        <w:rPr>
          <w:noProof/>
          <w:color w:val="000000" w:themeColor="text1"/>
          <w:sz w:val="20"/>
        </w:rPr>
        <w:t>3</w:t>
      </w:r>
      <w:r w:rsidRPr="003F0113">
        <w:rPr>
          <w:color w:val="000000" w:themeColor="text1"/>
          <w:sz w:val="20"/>
        </w:rPr>
        <w:fldChar w:fldCharType="end"/>
      </w:r>
      <w:r>
        <w:rPr>
          <w:color w:val="000000" w:themeColor="text1"/>
          <w:sz w:val="20"/>
        </w:rPr>
        <w:br/>
      </w:r>
      <w:r w:rsidRPr="00EA31BC">
        <w:rPr>
          <w:b w:val="0"/>
          <w:color w:val="auto"/>
          <w:sz w:val="20"/>
        </w:rPr>
        <w:t>Tipos de datos</w:t>
      </w:r>
      <w:bookmarkEnd w:id="10"/>
      <w:bookmarkEnd w:id="11"/>
      <w:bookmarkEnd w:id="12"/>
    </w:p>
    <w:tbl>
      <w:tblPr>
        <w:tblpPr w:leftFromText="180" w:rightFromText="180" w:vertAnchor="page" w:horzAnchor="page" w:tblpX="2082" w:tblpY="3246"/>
        <w:tblW w:w="0" w:type="auto"/>
        <w:tblBorders>
          <w:top w:val="single" w:sz="6" w:space="0" w:color="auto"/>
          <w:bottom w:val="single" w:sz="6" w:space="0" w:color="auto"/>
          <w:insideH w:val="single" w:sz="6" w:space="0" w:color="auto"/>
        </w:tblBorders>
        <w:tblCellMar>
          <w:top w:w="15" w:type="dxa"/>
          <w:left w:w="15" w:type="dxa"/>
          <w:bottom w:w="15" w:type="dxa"/>
          <w:right w:w="15" w:type="dxa"/>
        </w:tblCellMar>
        <w:tblLook w:val="04A0" w:firstRow="1" w:lastRow="0" w:firstColumn="1" w:lastColumn="0" w:noHBand="0" w:noVBand="1"/>
        <w:tblCaption w:val="Tipos de dato"/>
      </w:tblPr>
      <w:tblGrid>
        <w:gridCol w:w="1216"/>
        <w:gridCol w:w="7432"/>
      </w:tblGrid>
      <w:tr w:rsidR="00225472" w:rsidRPr="005A5C99" w:rsidTr="00225472">
        <w:trPr>
          <w:trHeight w:val="581"/>
        </w:trPr>
        <w:tc>
          <w:tcPr>
            <w:tcW w:w="1216"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ind w:left="-142" w:firstLine="142"/>
              <w:jc w:val="center"/>
              <w:rPr>
                <w:rFonts w:eastAsia="Times New Roman"/>
                <w:b/>
                <w:bCs/>
                <w:color w:val="222222"/>
                <w:sz w:val="24"/>
                <w:szCs w:val="21"/>
                <w:lang w:val="es-ES_tradnl" w:eastAsia="en-US"/>
              </w:rPr>
            </w:pPr>
            <w:r w:rsidRPr="005A5C99">
              <w:rPr>
                <w:rFonts w:eastAsia="Times New Roman"/>
                <w:b/>
                <w:bCs/>
                <w:color w:val="222222"/>
                <w:sz w:val="24"/>
                <w:szCs w:val="21"/>
                <w:lang w:val="es-ES_tradnl" w:eastAsia="en-US"/>
              </w:rPr>
              <w:t>Tipo de dato</w:t>
            </w:r>
          </w:p>
        </w:tc>
        <w:tc>
          <w:tcPr>
            <w:tcW w:w="7432"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jc w:val="center"/>
              <w:rPr>
                <w:rFonts w:eastAsia="Times New Roman"/>
                <w:b/>
                <w:bCs/>
                <w:color w:val="222222"/>
                <w:sz w:val="24"/>
                <w:szCs w:val="21"/>
                <w:lang w:val="es-ES_tradnl" w:eastAsia="en-US"/>
              </w:rPr>
            </w:pPr>
            <w:r w:rsidRPr="005A5C99">
              <w:rPr>
                <w:rFonts w:eastAsia="Times New Roman"/>
                <w:b/>
                <w:bCs/>
                <w:color w:val="222222"/>
                <w:sz w:val="24"/>
                <w:szCs w:val="21"/>
                <w:lang w:val="es-ES_tradnl" w:eastAsia="en-US"/>
              </w:rPr>
              <w:t>Breve descripción</w:t>
            </w:r>
          </w:p>
        </w:tc>
      </w:tr>
      <w:tr w:rsidR="00225472" w:rsidRPr="005A5C99" w:rsidTr="00225472">
        <w:trPr>
          <w:trHeight w:val="581"/>
        </w:trPr>
        <w:tc>
          <w:tcPr>
            <w:tcW w:w="1216"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ind w:left="-142" w:firstLine="142"/>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Char</w:t>
            </w:r>
          </w:p>
        </w:tc>
        <w:tc>
          <w:tcPr>
            <w:tcW w:w="7432"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Estas variables contienen un único carácter, es decir, una letra, un signo o un número.</w:t>
            </w:r>
          </w:p>
        </w:tc>
      </w:tr>
      <w:tr w:rsidR="00225472" w:rsidRPr="005A5C99" w:rsidTr="00225472">
        <w:trPr>
          <w:trHeight w:val="432"/>
        </w:trPr>
        <w:tc>
          <w:tcPr>
            <w:tcW w:w="1216"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ind w:left="-142" w:firstLine="142"/>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Int</w:t>
            </w:r>
          </w:p>
        </w:tc>
        <w:tc>
          <w:tcPr>
            <w:tcW w:w="7432"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Contienen un número entero.</w:t>
            </w:r>
          </w:p>
        </w:tc>
      </w:tr>
      <w:tr w:rsidR="00225472" w:rsidRPr="005A5C99" w:rsidTr="00225472">
        <w:trPr>
          <w:trHeight w:val="432"/>
        </w:trPr>
        <w:tc>
          <w:tcPr>
            <w:tcW w:w="1216"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ind w:left="-142" w:firstLine="142"/>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Float</w:t>
            </w:r>
          </w:p>
        </w:tc>
        <w:tc>
          <w:tcPr>
            <w:tcW w:w="7432"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Contienen un número decimal.</w:t>
            </w:r>
          </w:p>
        </w:tc>
      </w:tr>
      <w:tr w:rsidR="00225472" w:rsidRPr="005A5C99" w:rsidTr="00225472">
        <w:trPr>
          <w:trHeight w:val="571"/>
        </w:trPr>
        <w:tc>
          <w:tcPr>
            <w:tcW w:w="1216"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ind w:left="-142" w:firstLine="142"/>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String</w:t>
            </w:r>
          </w:p>
        </w:tc>
        <w:tc>
          <w:tcPr>
            <w:tcW w:w="7432"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Contienen cadenas de texto, o lo que es lo mismo, es un vector con varias variables del tipo Char.</w:t>
            </w:r>
          </w:p>
        </w:tc>
      </w:tr>
      <w:tr w:rsidR="00225472" w:rsidRPr="005A5C99" w:rsidTr="00225472">
        <w:trPr>
          <w:trHeight w:val="432"/>
        </w:trPr>
        <w:tc>
          <w:tcPr>
            <w:tcW w:w="1216"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ind w:left="-142" w:firstLine="142"/>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Boolean</w:t>
            </w:r>
          </w:p>
        </w:tc>
        <w:tc>
          <w:tcPr>
            <w:tcW w:w="7432" w:type="dxa"/>
            <w:shd w:val="clear" w:color="auto" w:fill="auto"/>
            <w:tcMar>
              <w:top w:w="48" w:type="dxa"/>
              <w:left w:w="96" w:type="dxa"/>
              <w:bottom w:w="48" w:type="dxa"/>
              <w:right w:w="96" w:type="dxa"/>
            </w:tcMar>
            <w:hideMark/>
          </w:tcPr>
          <w:p w:rsidR="00225472" w:rsidRPr="005A5C99" w:rsidRDefault="00225472" w:rsidP="00225472">
            <w:pPr>
              <w:spacing w:before="240" w:after="240" w:line="480" w:lineRule="auto"/>
              <w:jc w:val="center"/>
              <w:rPr>
                <w:rFonts w:eastAsia="Times New Roman"/>
                <w:color w:val="222222"/>
                <w:sz w:val="24"/>
                <w:szCs w:val="21"/>
                <w:lang w:val="es-ES_tradnl" w:eastAsia="en-US"/>
              </w:rPr>
            </w:pPr>
            <w:r w:rsidRPr="005A5C99">
              <w:rPr>
                <w:rFonts w:eastAsia="Times New Roman"/>
                <w:color w:val="222222"/>
                <w:sz w:val="24"/>
                <w:szCs w:val="21"/>
                <w:lang w:val="es-ES_tradnl" w:eastAsia="en-US"/>
              </w:rPr>
              <w:t>Solo pueden contener un cero o un uno.</w:t>
            </w:r>
          </w:p>
        </w:tc>
      </w:tr>
    </w:tbl>
    <w:p w:rsidR="00EA31BC" w:rsidRPr="000D1738" w:rsidRDefault="00EA31BC" w:rsidP="00EA31BC">
      <w:pPr>
        <w:pStyle w:val="ListParagraph"/>
        <w:spacing w:after="0" w:line="480" w:lineRule="auto"/>
        <w:rPr>
          <w:rFonts w:eastAsia="Times New Roman"/>
          <w:i/>
          <w:sz w:val="20"/>
          <w:szCs w:val="24"/>
          <w:lang w:val="es-ES_tradnl" w:eastAsia="en-US"/>
        </w:rPr>
      </w:pPr>
    </w:p>
    <w:p w:rsidR="00EA31BC" w:rsidRPr="000D1738" w:rsidRDefault="000D1738" w:rsidP="00EA31BC">
      <w:pPr>
        <w:pStyle w:val="ListParagraph"/>
        <w:spacing w:after="0" w:line="480" w:lineRule="auto"/>
        <w:rPr>
          <w:rFonts w:eastAsia="Times New Roman"/>
          <w:i/>
          <w:sz w:val="20"/>
          <w:szCs w:val="24"/>
          <w:lang w:val="es-ES_tradnl" w:eastAsia="en-US"/>
        </w:rPr>
      </w:pPr>
      <w:r w:rsidRPr="000D1738">
        <w:rPr>
          <w:rFonts w:eastAsia="Times New Roman"/>
          <w:i/>
          <w:sz w:val="20"/>
          <w:szCs w:val="24"/>
          <w:lang w:val="es-ES_tradnl" w:eastAsia="en-US"/>
        </w:rPr>
        <w:t>Cuadro tomado de la misma publicación</w:t>
      </w:r>
    </w:p>
    <w:p w:rsidR="00225472" w:rsidRDefault="00225472" w:rsidP="00EA31BC">
      <w:pPr>
        <w:pStyle w:val="ListParagraph"/>
        <w:spacing w:after="0" w:line="480" w:lineRule="auto"/>
        <w:rPr>
          <w:rFonts w:eastAsia="Times New Roman"/>
          <w:sz w:val="24"/>
          <w:szCs w:val="24"/>
          <w:lang w:val="es-ES_tradnl" w:eastAsia="en-US"/>
        </w:rPr>
      </w:pPr>
    </w:p>
    <w:p w:rsidR="00225472" w:rsidRDefault="00225472" w:rsidP="00EA31BC">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Está formado por un conjunto de símbolos y reglas sintácticas y semánticas que definen su estructura y el significado de sus elementos y expresiones. Al proceso por el cual se escribe, se prueba, se depura, se compila (de ser necesario) y se mantiene el código fuente de un programa informático se le llama programación.</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Un lenguaje de programación está conformado por los siguientes elementos: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711C7A" w:rsidRDefault="00B41914" w:rsidP="00711C7A">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Variables y vectores.</w:t>
      </w:r>
    </w:p>
    <w:p w:rsidR="00B41914" w:rsidRPr="00EA31BC" w:rsidRDefault="00B41914" w:rsidP="00EA31BC">
      <w:pPr>
        <w:pStyle w:val="ListParagraph"/>
        <w:spacing w:after="0" w:line="480" w:lineRule="auto"/>
        <w:ind w:left="1440"/>
        <w:rPr>
          <w:rFonts w:eastAsia="Times New Roman"/>
          <w:sz w:val="24"/>
          <w:szCs w:val="24"/>
          <w:lang w:val="es-ES_tradnl" w:eastAsia="en-US"/>
        </w:rPr>
      </w:pPr>
      <w:r w:rsidRPr="00711C7A">
        <w:rPr>
          <w:rFonts w:eastAsia="Times New Roman"/>
          <w:sz w:val="24"/>
          <w:szCs w:val="24"/>
          <w:lang w:val="es-ES_tradnl" w:eastAsia="en-US"/>
        </w:rPr>
        <w:t>Las variables son títulos asignados a espacios en memoria para almacenar datos específicos. Son contenedores de datos y por ello</w:t>
      </w:r>
      <w:r w:rsidR="00344B40">
        <w:rPr>
          <w:rFonts w:eastAsia="Times New Roman"/>
          <w:sz w:val="24"/>
          <w:szCs w:val="24"/>
          <w:lang w:val="es-ES_tradnl" w:eastAsia="en-US"/>
        </w:rPr>
        <w:t>,</w:t>
      </w:r>
      <w:r w:rsidRPr="00711C7A">
        <w:rPr>
          <w:rFonts w:eastAsia="Times New Roman"/>
          <w:sz w:val="24"/>
          <w:szCs w:val="24"/>
          <w:lang w:val="es-ES_tradnl" w:eastAsia="en-US"/>
        </w:rPr>
        <w:t xml:space="preserve"> se diferencian según el tipo de dato que son capaces de almacenar. En la mayoría de lenguajes de programación se requiere especificar un tipo de variable concreto para guardar un dato específico.</w:t>
      </w:r>
    </w:p>
    <w:p w:rsidR="003F0113" w:rsidRPr="003F0113" w:rsidRDefault="003F0113" w:rsidP="003F0113">
      <w:pPr>
        <w:pStyle w:val="Caption"/>
        <w:keepNext/>
        <w:jc w:val="center"/>
        <w:rPr>
          <w:color w:val="000000" w:themeColor="text1"/>
          <w:sz w:val="20"/>
        </w:rPr>
      </w:pPr>
      <w:bookmarkStart w:id="13" w:name="_Toc405046042"/>
      <w:bookmarkStart w:id="14" w:name="_Toc405047129"/>
      <w:r w:rsidRPr="003F0113">
        <w:rPr>
          <w:color w:val="000000" w:themeColor="text1"/>
          <w:sz w:val="20"/>
        </w:rPr>
        <w:t xml:space="preserve">Gráfico  </w:t>
      </w:r>
      <w:r w:rsidRPr="003F0113">
        <w:rPr>
          <w:color w:val="000000" w:themeColor="text1"/>
          <w:sz w:val="20"/>
        </w:rPr>
        <w:fldChar w:fldCharType="begin"/>
      </w:r>
      <w:r w:rsidRPr="003F0113">
        <w:rPr>
          <w:color w:val="000000" w:themeColor="text1"/>
          <w:sz w:val="20"/>
        </w:rPr>
        <w:instrText xml:space="preserve"> SEQ Gráfico_ \* ARABIC </w:instrText>
      </w:r>
      <w:r w:rsidRPr="003F0113">
        <w:rPr>
          <w:color w:val="000000" w:themeColor="text1"/>
          <w:sz w:val="20"/>
        </w:rPr>
        <w:fldChar w:fldCharType="separate"/>
      </w:r>
      <w:r w:rsidR="000534BE">
        <w:rPr>
          <w:noProof/>
          <w:color w:val="000000" w:themeColor="text1"/>
          <w:sz w:val="20"/>
        </w:rPr>
        <w:t>5</w:t>
      </w:r>
      <w:r w:rsidRPr="003F0113">
        <w:rPr>
          <w:color w:val="000000" w:themeColor="text1"/>
          <w:sz w:val="20"/>
        </w:rPr>
        <w:fldChar w:fldCharType="end"/>
      </w:r>
      <w:r>
        <w:rPr>
          <w:color w:val="000000" w:themeColor="text1"/>
          <w:sz w:val="20"/>
        </w:rPr>
        <w:br/>
      </w:r>
      <w:r w:rsidRPr="003F0113">
        <w:rPr>
          <w:b w:val="0"/>
          <w:color w:val="000000" w:themeColor="text1"/>
          <w:sz w:val="20"/>
        </w:rPr>
        <w:t>Variables</w:t>
      </w:r>
      <w:bookmarkEnd w:id="13"/>
      <w:bookmarkEnd w:id="14"/>
    </w:p>
    <w:p w:rsidR="00B41914" w:rsidRPr="00EA31BC" w:rsidRDefault="00B41914" w:rsidP="00EA31BC">
      <w:pPr>
        <w:spacing w:after="0" w:line="480" w:lineRule="auto"/>
        <w:ind w:left="1440"/>
        <w:rPr>
          <w:rFonts w:eastAsia="Times New Roman"/>
          <w:sz w:val="24"/>
          <w:szCs w:val="24"/>
          <w:lang w:val="es-ES_tradnl" w:eastAsia="en-US"/>
        </w:rPr>
      </w:pPr>
      <w:r w:rsidRPr="005A5C99">
        <w:rPr>
          <w:rFonts w:eastAsia="Times New Roman"/>
          <w:noProof/>
          <w:sz w:val="24"/>
          <w:szCs w:val="24"/>
          <w:lang w:val="en-US" w:eastAsia="en-US"/>
        </w:rPr>
        <w:drawing>
          <wp:inline distT="0" distB="0" distL="0" distR="0" wp14:anchorId="7CBEA93A" wp14:editId="396F1539">
            <wp:extent cx="4467225" cy="246697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uscal_lenguaje_de_programación.png"/>
                    <pic:cNvPicPr/>
                  </pic:nvPicPr>
                  <pic:blipFill>
                    <a:blip r:embed="rId17">
                      <a:extLst>
                        <a:ext uri="{28A0092B-C50C-407E-A947-70E740481C1C}">
                          <a14:useLocalDpi xmlns:a14="http://schemas.microsoft.com/office/drawing/2010/main" val="0"/>
                        </a:ext>
                      </a:extLst>
                    </a:blip>
                    <a:stretch>
                      <a:fillRect/>
                    </a:stretch>
                  </pic:blipFill>
                  <pic:spPr>
                    <a:xfrm>
                      <a:off x="0" y="0"/>
                      <a:ext cx="4467225" cy="2466975"/>
                    </a:xfrm>
                    <a:prstGeom prst="rect">
                      <a:avLst/>
                    </a:prstGeom>
                  </pic:spPr>
                </pic:pic>
              </a:graphicData>
            </a:graphic>
          </wp:inline>
        </w:drawing>
      </w:r>
      <w:r w:rsidRPr="00EA31BC">
        <w:rPr>
          <w:rFonts w:eastAsia="Times New Roman"/>
          <w:i/>
          <w:sz w:val="20"/>
          <w:szCs w:val="24"/>
          <w:lang w:val="es-ES_tradnl" w:eastAsia="en-US"/>
        </w:rPr>
        <w:t xml:space="preserve">Imagen tomada de Pauscal, </w:t>
      </w:r>
      <w:r w:rsidR="00754329" w:rsidRPr="00EA31BC">
        <w:rPr>
          <w:rFonts w:eastAsia="Times New Roman"/>
          <w:i/>
          <w:sz w:val="20"/>
          <w:szCs w:val="24"/>
          <w:lang w:val="es-ES_tradnl" w:eastAsia="en-US"/>
        </w:rPr>
        <w:t xml:space="preserve">un </w:t>
      </w:r>
      <w:r w:rsidRPr="00EA31BC">
        <w:rPr>
          <w:rFonts w:eastAsia="Times New Roman"/>
          <w:i/>
          <w:sz w:val="20"/>
          <w:szCs w:val="24"/>
          <w:lang w:val="es-ES_tradnl" w:eastAsia="en-US"/>
        </w:rPr>
        <w:t>lenguaje de programación en español creado en Argentina.</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Condicionales.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Las sentencias condicionales son estructuras de código que indican que, para que cierta parte del programa se ejecute, deben cumplirse ciertas premisas; por ejemplo: que dos valores sean iguales, que un valor exista, que un valor sea mayor que otro... Estos condicionantes por lo general solo se ejecutan una vez a lo largo del programa. Los condicionantes más conocidos y empleados en programación son:</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b/>
          <w:sz w:val="24"/>
          <w:szCs w:val="24"/>
          <w:lang w:val="es-ES_tradnl" w:eastAsia="en-US"/>
        </w:rPr>
        <w:t>If</w:t>
      </w:r>
      <w:r w:rsidRPr="005A5C99">
        <w:rPr>
          <w:rFonts w:eastAsia="Times New Roman"/>
          <w:sz w:val="24"/>
          <w:szCs w:val="24"/>
          <w:lang w:val="es-ES_tradnl" w:eastAsia="en-US"/>
        </w:rPr>
        <w:t>: Indica una condición para que se ejecute una parte del programa.</w:t>
      </w: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b/>
          <w:sz w:val="24"/>
          <w:szCs w:val="24"/>
          <w:lang w:val="es-ES_tradnl" w:eastAsia="en-US"/>
        </w:rPr>
        <w:t>Else if</w:t>
      </w:r>
      <w:r w:rsidRPr="005A5C99">
        <w:rPr>
          <w:rFonts w:eastAsia="Times New Roman"/>
          <w:sz w:val="24"/>
          <w:szCs w:val="24"/>
          <w:lang w:val="es-ES_tradnl" w:eastAsia="en-US"/>
        </w:rPr>
        <w:t>: Siempre va precedido de un "If" e indica una condición para que se ejecute una parte del programa siempre que no cumpla la condición del if previo y si se cumpla con la que el "else if" especifique.</w:t>
      </w:r>
    </w:p>
    <w:p w:rsidR="00754329" w:rsidRDefault="00B41914" w:rsidP="00EA31BC">
      <w:pPr>
        <w:pStyle w:val="ListParagraph"/>
        <w:spacing w:after="0" w:line="480" w:lineRule="auto"/>
        <w:ind w:left="1440"/>
        <w:rPr>
          <w:rFonts w:eastAsia="Times New Roman"/>
          <w:sz w:val="24"/>
          <w:szCs w:val="24"/>
          <w:lang w:val="es-ES_tradnl" w:eastAsia="en-US"/>
        </w:rPr>
      </w:pPr>
      <w:r w:rsidRPr="005A5C99">
        <w:rPr>
          <w:rFonts w:eastAsia="Times New Roman"/>
          <w:b/>
          <w:sz w:val="24"/>
          <w:szCs w:val="24"/>
          <w:lang w:val="es-ES_tradnl" w:eastAsia="en-US"/>
        </w:rPr>
        <w:t>Else</w:t>
      </w:r>
      <w:r w:rsidRPr="005A5C99">
        <w:rPr>
          <w:rFonts w:eastAsia="Times New Roman"/>
          <w:sz w:val="24"/>
          <w:szCs w:val="24"/>
          <w:lang w:val="es-ES_tradnl" w:eastAsia="en-US"/>
        </w:rPr>
        <w:t>: Siempre precedido de "If"</w:t>
      </w:r>
      <w:r w:rsidR="00344B40">
        <w:rPr>
          <w:rFonts w:eastAsia="Times New Roman"/>
          <w:sz w:val="24"/>
          <w:szCs w:val="24"/>
          <w:lang w:val="es-ES_tradnl" w:eastAsia="en-US"/>
        </w:rPr>
        <w:t>,</w:t>
      </w:r>
      <w:r w:rsidRPr="005A5C99">
        <w:rPr>
          <w:rFonts w:eastAsia="Times New Roman"/>
          <w:sz w:val="24"/>
          <w:szCs w:val="24"/>
          <w:lang w:val="es-ES_tradnl" w:eastAsia="en-US"/>
        </w:rPr>
        <w:t xml:space="preserve"> y en ocasiones de "Else If". Indica que debe ejecutarse cuando no se cumplan las condiciones previas.</w:t>
      </w:r>
    </w:p>
    <w:p w:rsidR="00EA31BC" w:rsidRDefault="00EA31BC" w:rsidP="00EA31BC">
      <w:pPr>
        <w:pStyle w:val="ListParagraph"/>
        <w:spacing w:after="0" w:line="480" w:lineRule="auto"/>
        <w:ind w:left="1440"/>
        <w:rPr>
          <w:rFonts w:eastAsia="Times New Roman"/>
          <w:sz w:val="24"/>
          <w:szCs w:val="24"/>
          <w:lang w:val="es-ES_tradnl" w:eastAsia="en-US"/>
        </w:rPr>
      </w:pPr>
    </w:p>
    <w:p w:rsidR="00EA31BC" w:rsidRDefault="00EA31BC" w:rsidP="00EA31BC">
      <w:pPr>
        <w:pStyle w:val="ListParagraph"/>
        <w:spacing w:after="0" w:line="480" w:lineRule="auto"/>
        <w:ind w:left="1440"/>
        <w:rPr>
          <w:rFonts w:eastAsia="Times New Roman"/>
          <w:sz w:val="24"/>
          <w:szCs w:val="24"/>
          <w:lang w:val="es-ES_tradnl" w:eastAsia="en-US"/>
        </w:rPr>
      </w:pPr>
    </w:p>
    <w:p w:rsidR="00EA31BC" w:rsidRDefault="00EA31BC" w:rsidP="00EA31BC">
      <w:pPr>
        <w:pStyle w:val="ListParagraph"/>
        <w:spacing w:after="0" w:line="480" w:lineRule="auto"/>
        <w:ind w:left="1440"/>
        <w:rPr>
          <w:rFonts w:eastAsia="Times New Roman"/>
          <w:sz w:val="24"/>
          <w:szCs w:val="24"/>
          <w:lang w:val="es-ES_tradnl" w:eastAsia="en-US"/>
        </w:rPr>
      </w:pPr>
    </w:p>
    <w:p w:rsidR="00EA31BC" w:rsidRDefault="00EA31BC" w:rsidP="00EA31BC">
      <w:pPr>
        <w:pStyle w:val="ListParagraph"/>
        <w:spacing w:after="0" w:line="480" w:lineRule="auto"/>
        <w:ind w:left="1440"/>
        <w:rPr>
          <w:rFonts w:eastAsia="Times New Roman"/>
          <w:sz w:val="24"/>
          <w:szCs w:val="24"/>
          <w:lang w:val="es-ES_tradnl" w:eastAsia="en-US"/>
        </w:rPr>
      </w:pPr>
    </w:p>
    <w:p w:rsidR="00EA31BC" w:rsidRDefault="00EA31BC" w:rsidP="00EA31BC">
      <w:pPr>
        <w:pStyle w:val="ListParagraph"/>
        <w:spacing w:after="0" w:line="480" w:lineRule="auto"/>
        <w:ind w:left="1440"/>
        <w:rPr>
          <w:rFonts w:eastAsia="Times New Roman"/>
          <w:sz w:val="24"/>
          <w:szCs w:val="24"/>
          <w:lang w:val="es-ES_tradnl" w:eastAsia="en-US"/>
        </w:rPr>
      </w:pPr>
    </w:p>
    <w:p w:rsidR="00EA31BC" w:rsidRPr="00EA31BC" w:rsidRDefault="00EA31BC" w:rsidP="00EA31BC">
      <w:pPr>
        <w:pStyle w:val="ListParagraph"/>
        <w:spacing w:after="0" w:line="480" w:lineRule="auto"/>
        <w:ind w:left="144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Bucles.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Los bucles son parientes cercanos de los condicionantes, pero ejecutan constantemente un código mientras se cumpla una determinada condición. Los más frecuentes son:</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b/>
          <w:sz w:val="24"/>
          <w:szCs w:val="24"/>
          <w:lang w:val="es-ES_tradnl" w:eastAsia="en-US"/>
        </w:rPr>
        <w:t>For:</w:t>
      </w:r>
      <w:r w:rsidRPr="005A5C99">
        <w:rPr>
          <w:rFonts w:eastAsia="Times New Roman"/>
          <w:sz w:val="24"/>
          <w:szCs w:val="24"/>
          <w:lang w:val="es-ES_tradnl" w:eastAsia="en-US"/>
        </w:rPr>
        <w:t xml:space="preserve"> Ejecuta un código mientras una variable se encuentre entre 2 determinados parámetros.</w:t>
      </w: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b/>
          <w:sz w:val="24"/>
          <w:szCs w:val="24"/>
          <w:lang w:val="es-ES_tradnl" w:eastAsia="en-US"/>
        </w:rPr>
        <w:t>While:</w:t>
      </w:r>
      <w:r w:rsidRPr="005A5C99">
        <w:rPr>
          <w:rFonts w:eastAsia="Times New Roman"/>
          <w:sz w:val="24"/>
          <w:szCs w:val="24"/>
          <w:lang w:val="es-ES_tradnl" w:eastAsia="en-US"/>
        </w:rPr>
        <w:t xml:space="preserve"> Ejecuta un código mientras que se cumpla la condición que solicita.</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Funciones.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Las funciones se crearon para evitar tener que repetir constantemente fragmentos de código. Una función podría considerarse como una variable que encierra código dentro de si. Por lo tanto cuando accedemos a dicha variable (la función) en realidad lo que estamos haciendo es ordenar al programa que ejecute un determinado código predefinido anteriormente.</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Todos los lenguajes de programación tienen algunos elementos de formación primitivos para la descripción de los datos y de los procesos o transformaciones aplicadas a estos datos (tal como la suma de dos números o la selección de un elemento que forma parte de una colección). Estos elementos primitivos son definidos por reglas sintácticas y semánticas que describen su estructura y significado respectivamente.</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Sintaxis.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 la forma visible de un lenguaje de programación se le conoce como sintaxis. La mayoría de los lenguajes de programación son puramente textuales, es decir, utilizan secuencias de texto que incluyen palabras, números y puntuación, de manera similar a los lenguajes naturales escritos. Por otra parte, hay algunos lenguajes de programación que son más gráficos en su naturaleza, utilizando relaciones visuales entre símbolos para especificar un programa.</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 sintaxis de un lenguaje de programación describe las combinaciones posibles de los símbolos que forman un programa sintácticamente correcto. El significado que se le da a una combinación de símbolos es manejado por su semántica.</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3F0113" w:rsidRPr="003F0113" w:rsidRDefault="003F0113" w:rsidP="003F0113">
      <w:pPr>
        <w:pStyle w:val="Caption"/>
        <w:keepNext/>
        <w:jc w:val="center"/>
        <w:rPr>
          <w:b w:val="0"/>
          <w:color w:val="000000" w:themeColor="text1"/>
          <w:sz w:val="20"/>
        </w:rPr>
      </w:pPr>
      <w:bookmarkStart w:id="15" w:name="_Toc405046043"/>
      <w:bookmarkStart w:id="16" w:name="_Toc405047130"/>
      <w:r w:rsidRPr="003F0113">
        <w:rPr>
          <w:color w:val="000000" w:themeColor="text1"/>
          <w:sz w:val="20"/>
        </w:rPr>
        <w:t xml:space="preserve">Gráfico  </w:t>
      </w:r>
      <w:r w:rsidRPr="003F0113">
        <w:rPr>
          <w:color w:val="000000" w:themeColor="text1"/>
          <w:sz w:val="20"/>
        </w:rPr>
        <w:fldChar w:fldCharType="begin"/>
      </w:r>
      <w:r w:rsidRPr="003F0113">
        <w:rPr>
          <w:color w:val="000000" w:themeColor="text1"/>
          <w:sz w:val="20"/>
        </w:rPr>
        <w:instrText xml:space="preserve"> SEQ Gráfico_ \* ARABIC </w:instrText>
      </w:r>
      <w:r w:rsidRPr="003F0113">
        <w:rPr>
          <w:color w:val="000000" w:themeColor="text1"/>
          <w:sz w:val="20"/>
        </w:rPr>
        <w:fldChar w:fldCharType="separate"/>
      </w:r>
      <w:r w:rsidR="000534BE">
        <w:rPr>
          <w:noProof/>
          <w:color w:val="000000" w:themeColor="text1"/>
          <w:sz w:val="20"/>
        </w:rPr>
        <w:t>6</w:t>
      </w:r>
      <w:r w:rsidRPr="003F0113">
        <w:rPr>
          <w:color w:val="000000" w:themeColor="text1"/>
          <w:sz w:val="20"/>
        </w:rPr>
        <w:fldChar w:fldCharType="end"/>
      </w:r>
      <w:r>
        <w:rPr>
          <w:color w:val="000000" w:themeColor="text1"/>
          <w:sz w:val="20"/>
        </w:rPr>
        <w:br/>
      </w:r>
      <w:r>
        <w:rPr>
          <w:b w:val="0"/>
          <w:color w:val="000000" w:themeColor="text1"/>
          <w:sz w:val="20"/>
        </w:rPr>
        <w:t>Sintaxis del código fuente</w:t>
      </w:r>
      <w:bookmarkEnd w:id="15"/>
      <w:bookmarkEnd w:id="16"/>
    </w:p>
    <w:p w:rsidR="00B41914" w:rsidRPr="005A5C99" w:rsidRDefault="00B41914" w:rsidP="009342D3">
      <w:pPr>
        <w:pStyle w:val="ListParagraph"/>
        <w:spacing w:after="0" w:line="480" w:lineRule="auto"/>
        <w:ind w:left="1800"/>
        <w:rPr>
          <w:rFonts w:eastAsia="Times New Roman"/>
          <w:sz w:val="24"/>
          <w:szCs w:val="24"/>
          <w:lang w:val="es-ES_tradnl" w:eastAsia="en-US"/>
        </w:rPr>
      </w:pPr>
      <w:r w:rsidRPr="005A5C99">
        <w:rPr>
          <w:rFonts w:eastAsia="Times New Roman"/>
          <w:noProof/>
          <w:sz w:val="24"/>
          <w:szCs w:val="24"/>
          <w:lang w:val="en-US" w:eastAsia="en-US"/>
        </w:rPr>
        <w:drawing>
          <wp:inline distT="0" distB="0" distL="0" distR="0" wp14:anchorId="758E0EFC" wp14:editId="65E1CD3C">
            <wp:extent cx="4052139" cy="3025503"/>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00px-Python_add5_syntax.svg.png"/>
                    <pic:cNvPicPr/>
                  </pic:nvPicPr>
                  <pic:blipFill>
                    <a:blip r:embed="rId18">
                      <a:extLst>
                        <a:ext uri="{28A0092B-C50C-407E-A947-70E740481C1C}">
                          <a14:useLocalDpi xmlns:a14="http://schemas.microsoft.com/office/drawing/2010/main" val="0"/>
                        </a:ext>
                      </a:extLst>
                    </a:blip>
                    <a:stretch>
                      <a:fillRect/>
                    </a:stretch>
                  </pic:blipFill>
                  <pic:spPr>
                    <a:xfrm>
                      <a:off x="0" y="0"/>
                      <a:ext cx="4052687" cy="3025912"/>
                    </a:xfrm>
                    <a:prstGeom prst="rect">
                      <a:avLst/>
                    </a:prstGeom>
                  </pic:spPr>
                </pic:pic>
              </a:graphicData>
            </a:graphic>
          </wp:inline>
        </w:drawing>
      </w:r>
    </w:p>
    <w:p w:rsidR="00B41914" w:rsidRPr="00225472" w:rsidRDefault="00B41914" w:rsidP="00225472">
      <w:pPr>
        <w:spacing w:after="0" w:line="480" w:lineRule="auto"/>
        <w:ind w:left="1800"/>
        <w:rPr>
          <w:rFonts w:eastAsia="Times New Roman"/>
          <w:i/>
          <w:sz w:val="20"/>
          <w:szCs w:val="24"/>
          <w:lang w:val="es-ES_tradnl" w:eastAsia="en-US"/>
        </w:rPr>
      </w:pPr>
      <w:r w:rsidRPr="00225472">
        <w:rPr>
          <w:rFonts w:eastAsia="Times New Roman"/>
          <w:i/>
          <w:sz w:val="20"/>
          <w:szCs w:val="24"/>
          <w:lang w:val="es-ES_tradnl" w:eastAsia="en-US"/>
        </w:rPr>
        <w:t>Con frecuencia se resaltan los elementos de la sintaxis con colores diferentes para facilitar su lectura. Este ejemplo está escrito en el lenguaje de programación Python.</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Semántica estática.</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 semántica estática define las restricciones sobre la estructura de los textos válidos que resulta imposible o muy difícil expresar mediante formalismos sintácticos estándar.</w:t>
      </w:r>
    </w:p>
    <w:p w:rsidR="00B41914" w:rsidRDefault="00B41914" w:rsidP="009342D3">
      <w:pPr>
        <w:pStyle w:val="ListParagraph"/>
        <w:spacing w:after="0" w:line="480" w:lineRule="auto"/>
        <w:ind w:left="1800"/>
        <w:rPr>
          <w:rFonts w:eastAsia="Times New Roman"/>
          <w:sz w:val="24"/>
          <w:szCs w:val="24"/>
          <w:lang w:val="es-ES_tradnl" w:eastAsia="en-US"/>
        </w:rPr>
      </w:pPr>
    </w:p>
    <w:p w:rsidR="00225472" w:rsidRDefault="00225472" w:rsidP="009342D3">
      <w:pPr>
        <w:pStyle w:val="ListParagraph"/>
        <w:spacing w:after="0" w:line="480" w:lineRule="auto"/>
        <w:ind w:left="1800"/>
        <w:rPr>
          <w:rFonts w:eastAsia="Times New Roman"/>
          <w:sz w:val="24"/>
          <w:szCs w:val="24"/>
          <w:lang w:val="es-ES_tradnl" w:eastAsia="en-US"/>
        </w:rPr>
      </w:pPr>
    </w:p>
    <w:p w:rsidR="00225472" w:rsidRDefault="00225472" w:rsidP="009342D3">
      <w:pPr>
        <w:pStyle w:val="ListParagraph"/>
        <w:spacing w:after="0" w:line="480" w:lineRule="auto"/>
        <w:ind w:left="1800"/>
        <w:rPr>
          <w:rFonts w:eastAsia="Times New Roman"/>
          <w:sz w:val="24"/>
          <w:szCs w:val="24"/>
          <w:lang w:val="es-ES_tradnl" w:eastAsia="en-US"/>
        </w:rPr>
      </w:pPr>
    </w:p>
    <w:p w:rsidR="00225472" w:rsidRPr="005A5C99" w:rsidRDefault="00225472"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Sistema de tipos.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Un sistema de tipos define la manera en la cual un lenguaje de programación clasifica los valores y expresiones en tipos, cómo pueden ser manipulados dichos tipos y cómo interactúan. El objetivo de un sistema de tipos es verificar y normalmente poner en vigor un cierto nivel de exactitud en programas escritos en el lenguaje en cuestión, detectando ciertas operaciones inválidas.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Lenguajes tipados versus lenguajes no tipados.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Se dice que un lenguaje es tipado</w:t>
      </w:r>
      <w:r w:rsidR="00344B40">
        <w:rPr>
          <w:rFonts w:eastAsia="Times New Roman"/>
          <w:sz w:val="24"/>
          <w:szCs w:val="24"/>
          <w:lang w:val="es-ES_tradnl" w:eastAsia="en-US"/>
        </w:rPr>
        <w:t>,</w:t>
      </w:r>
      <w:r w:rsidRPr="005A5C99">
        <w:rPr>
          <w:rFonts w:eastAsia="Times New Roman"/>
          <w:sz w:val="24"/>
          <w:szCs w:val="24"/>
          <w:lang w:val="es-ES_tradnl" w:eastAsia="en-US"/>
        </w:rPr>
        <w:t xml:space="preserve"> si</w:t>
      </w:r>
      <w:r w:rsidR="00344B40">
        <w:rPr>
          <w:rFonts w:eastAsia="Times New Roman"/>
          <w:sz w:val="24"/>
          <w:szCs w:val="24"/>
          <w:lang w:val="es-ES_tradnl" w:eastAsia="en-US"/>
        </w:rPr>
        <w:t>,</w:t>
      </w:r>
      <w:r w:rsidRPr="005A5C99">
        <w:rPr>
          <w:rFonts w:eastAsia="Times New Roman"/>
          <w:sz w:val="24"/>
          <w:szCs w:val="24"/>
          <w:lang w:val="es-ES_tradnl" w:eastAsia="en-US"/>
        </w:rPr>
        <w:t xml:space="preserve"> la especificación de cada operación debe definir los tipos de datos para los cuales es aplicable, con la implicación de que no es aplicable a otros tipos. Por ejemplo, "este texto entre comillas" es una cadena de caracteres. En la mayoría de los lenguajes de programación, dividir un número por una cadena de caracteres no tiene ningún significado. Por tanto, la mayoría de los lenguajes de programación modernos rechazarían cualquier intento de ejecutar dicha operación por parte de algún programa. En algunos lenguajes, estas operaciones sin significado son detectadas cuando el programa es compilado (validación de tipos "estática") y son rechazadas por el compilador, mientras en otros son detectadas cuando el programa es ejecutado (validación de tipos "dinámica") y se genera una excepción en tiempo de ejecución.</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Tipos estáticos versus tipos dinámicos.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Los lenguajes con tipos estáticos pueden manejar tipos explícitos o tipos inferidos. En el primer caso, el programador debe escribir los tipos en determinadas posiciones textuales. En el segundo caso, el compilador infiere los tipos de las expresiones y las declaraciones de acuerdo al contexto. La mayoría de los lenguajes populares con tipos estáticos, tales como C++, C# y Java, manejan tipos explícitos. Inferencia total de los tipos suele asociarse con lenguajes menos populares, tales como Haskell y ML. Sin embargo, muchos lenguajes de tipos explícitos permiten inferencias parciales de tipo; tanto Java y C#, por ejemplo, infieren tipos en un número limitado de casos.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Los lenguajes con tipos dinámicos determinan la validez de los tipos involucrados en las operaciones durante la ejecución del programa. En otras palabras, los tipos están asociados con valores en ejecución en lugar de expresiones textuales. Como en el caso de lenguajes con tipos inferidos, los lenguajes con tipos dinámicos no requieren que el programador escriba los tipos de las expresiones. Entre otras cosas, esto permite que una misma variable se pueda asociar con valores de tipos distintos en diferentes momentos de la ejecución de un programa. Sin embargo, los errores de tipo no pueden ser detectados automáticamente hasta que se ejecuta el código, dificultando la depuración de los programas, no obstante, en lenguajes con tipos dinámicos se suele dejar de lado la depuración en favor de técnicas de desarrollo como por ejemplo BDD y TDD. Ruby, Lisp, JavaScript y Python son lenguajes con tipos dinámicos.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Tipos débiles y tipos fuertes.</w:t>
      </w:r>
    </w:p>
    <w:p w:rsidR="00B41914" w:rsidRPr="005A5C99" w:rsidRDefault="00B41914" w:rsidP="009342D3">
      <w:pPr>
        <w:pStyle w:val="ListParagraph"/>
        <w:spacing w:after="0" w:line="480" w:lineRule="auto"/>
        <w:ind w:left="1800"/>
        <w:rPr>
          <w:rFonts w:eastAsia="Times New Roman"/>
          <w:sz w:val="24"/>
          <w:szCs w:val="24"/>
          <w:lang w:val="es-ES_tradnl" w:eastAsia="en-US"/>
        </w:rPr>
      </w:pPr>
    </w:p>
    <w:p w:rsidR="00B41914" w:rsidRPr="00754329" w:rsidRDefault="00B41914" w:rsidP="00754329">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Los lenguajes débilmente tipados permiten que un valor de un tipo pueda ser tratado como de otro tipo, por ejemplo una cadena puede ser operada como un número. Esto puede ser útil a veces, pero también puede permitir ciertos tipos de fallas que no pueden ser detectadas durante la compilación o a veces ni siquiera durante la ejecución.”</w:t>
      </w:r>
      <w:r w:rsidRPr="005A5C99">
        <w:rPr>
          <w:rStyle w:val="FootnoteReference"/>
          <w:rFonts w:eastAsia="Times New Roman"/>
          <w:sz w:val="24"/>
          <w:szCs w:val="24"/>
          <w:lang w:val="es-ES_tradnl" w:eastAsia="en-US"/>
        </w:rPr>
        <w:footnoteReference w:id="25"/>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error en </w:t>
      </w:r>
      <w:r w:rsidR="00A912C8">
        <w:rPr>
          <w:rFonts w:eastAsia="Times New Roman"/>
          <w:sz w:val="24"/>
          <w:szCs w:val="24"/>
          <w:lang w:val="es-ES_tradnl" w:eastAsia="en-US"/>
        </w:rPr>
        <w:t>el código fuente</w:t>
      </w:r>
      <w:r w:rsidRPr="005A5C99">
        <w:rPr>
          <w:rFonts w:eastAsia="Times New Roman"/>
          <w:sz w:val="24"/>
          <w:szCs w:val="24"/>
          <w:lang w:val="es-ES_tradnl" w:eastAsia="en-US"/>
        </w:rPr>
        <w:t xml:space="preserve"> de un contrato inteligente.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contenido del contrato </w:t>
      </w:r>
      <w:r w:rsidR="00CB6FAA" w:rsidRPr="005A5C99">
        <w:rPr>
          <w:rFonts w:eastAsia="Times New Roman"/>
          <w:sz w:val="24"/>
          <w:szCs w:val="24"/>
          <w:lang w:val="es-ES_tradnl" w:eastAsia="en-US"/>
        </w:rPr>
        <w:t xml:space="preserve">inteligente </w:t>
      </w:r>
      <w:r w:rsidRPr="005A5C99">
        <w:rPr>
          <w:rFonts w:eastAsia="Times New Roman"/>
          <w:sz w:val="24"/>
          <w:szCs w:val="24"/>
          <w:lang w:val="es-ES_tradnl" w:eastAsia="en-US"/>
        </w:rPr>
        <w:t>goza de todas las ventajas y limitaciones que le ofrece el desarrollo de la tecnología moderna. La autoejecución de las situaciones  preestablecidas convierte al contrato inteligente en el aporte mas importante de l</w:t>
      </w:r>
      <w:r w:rsidR="00CB6FAA" w:rsidRPr="005A5C99">
        <w:rPr>
          <w:rFonts w:eastAsia="Times New Roman"/>
          <w:sz w:val="24"/>
          <w:szCs w:val="24"/>
          <w:lang w:val="es-ES_tradnl" w:eastAsia="en-US"/>
        </w:rPr>
        <w:t>a tecnología al Derecho, en</w:t>
      </w:r>
      <w:r w:rsidRPr="005A5C99">
        <w:rPr>
          <w:rFonts w:eastAsia="Times New Roman"/>
          <w:sz w:val="24"/>
          <w:szCs w:val="24"/>
          <w:lang w:val="es-ES_tradnl" w:eastAsia="en-US"/>
        </w:rPr>
        <w:t xml:space="preserve"> lo que va de la historia de la humanidad.</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Sin embargo, para su ejecución, esta tecnología no permite el mas mínimo error. Como en las matemáticas, cualquier desacierto</w:t>
      </w:r>
      <w:r w:rsidR="00DF1FE1" w:rsidRPr="005A5C99">
        <w:rPr>
          <w:rFonts w:eastAsia="Times New Roman"/>
          <w:sz w:val="24"/>
          <w:szCs w:val="24"/>
          <w:lang w:val="es-ES_tradnl" w:eastAsia="en-US"/>
        </w:rPr>
        <w:t>, bien sea sintáctico o semántico de</w:t>
      </w:r>
      <w:r w:rsidRPr="005A5C99">
        <w:rPr>
          <w:rFonts w:eastAsia="Times New Roman"/>
          <w:sz w:val="24"/>
          <w:szCs w:val="24"/>
          <w:lang w:val="es-ES_tradnl" w:eastAsia="en-US"/>
        </w:rPr>
        <w:t xml:space="preserve"> las líneas de código del contrato</w:t>
      </w:r>
      <w:r w:rsidR="00DF1FE1" w:rsidRPr="005A5C99">
        <w:rPr>
          <w:rFonts w:eastAsia="Times New Roman"/>
          <w:sz w:val="24"/>
          <w:szCs w:val="24"/>
          <w:lang w:val="es-ES_tradnl" w:eastAsia="en-US"/>
        </w:rPr>
        <w:t>,</w:t>
      </w:r>
      <w:r w:rsidRPr="005A5C99">
        <w:rPr>
          <w:rFonts w:eastAsia="Times New Roman"/>
          <w:sz w:val="24"/>
          <w:szCs w:val="24"/>
          <w:lang w:val="es-ES_tradnl" w:eastAsia="en-US"/>
        </w:rPr>
        <w:t xml:space="preserve"> podría echar a perder la </w:t>
      </w:r>
      <w:r w:rsidR="00DF1FE1" w:rsidRPr="005A5C99">
        <w:rPr>
          <w:rFonts w:eastAsia="Times New Roman"/>
          <w:sz w:val="24"/>
          <w:szCs w:val="24"/>
          <w:lang w:val="es-ES_tradnl" w:eastAsia="en-US"/>
        </w:rPr>
        <w:t xml:space="preserve">acordada </w:t>
      </w:r>
      <w:r w:rsidRPr="005A5C99">
        <w:rPr>
          <w:rFonts w:eastAsia="Times New Roman"/>
          <w:sz w:val="24"/>
          <w:szCs w:val="24"/>
          <w:lang w:val="es-ES_tradnl" w:eastAsia="en-US"/>
        </w:rPr>
        <w:t xml:space="preserve">ejecución del contrato.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mas mínimo error podría llevar a la ej</w:t>
      </w:r>
      <w:r w:rsidR="00DF1FE1" w:rsidRPr="005A5C99">
        <w:rPr>
          <w:rFonts w:eastAsia="Times New Roman"/>
          <w:sz w:val="24"/>
          <w:szCs w:val="24"/>
          <w:lang w:val="es-ES_tradnl" w:eastAsia="en-US"/>
        </w:rPr>
        <w:t>ecución imperfecta o</w:t>
      </w:r>
      <w:r w:rsidRPr="005A5C99">
        <w:rPr>
          <w:rFonts w:eastAsia="Times New Roman"/>
          <w:sz w:val="24"/>
          <w:szCs w:val="24"/>
          <w:lang w:val="es-ES_tradnl" w:eastAsia="en-US"/>
        </w:rPr>
        <w:t xml:space="preserve"> a la inejecución de las obligaciones del contrato inteligente. Así como puede generar una situación caótica, y mas si la tecnología en la que va a ser almacenado el contrato tiene la caracterís</w:t>
      </w:r>
      <w:r w:rsidR="00344B40">
        <w:rPr>
          <w:rFonts w:eastAsia="Times New Roman"/>
          <w:sz w:val="24"/>
          <w:szCs w:val="24"/>
          <w:lang w:val="es-ES_tradnl" w:eastAsia="en-US"/>
        </w:rPr>
        <w:t>tica de ser inmutable, es decir;</w:t>
      </w:r>
      <w:r w:rsidRPr="005A5C99">
        <w:rPr>
          <w:rFonts w:eastAsia="Times New Roman"/>
          <w:sz w:val="24"/>
          <w:szCs w:val="24"/>
          <w:lang w:val="es-ES_tradnl" w:eastAsia="en-US"/>
        </w:rPr>
        <w:t xml:space="preserve"> no se puede modificar nada de lo que ya se publi</w:t>
      </w:r>
      <w:r w:rsidR="00DF1FE1" w:rsidRPr="005A5C99">
        <w:rPr>
          <w:rFonts w:eastAsia="Times New Roman"/>
          <w:sz w:val="24"/>
          <w:szCs w:val="24"/>
          <w:lang w:val="es-ES_tradnl" w:eastAsia="en-US"/>
        </w:rPr>
        <w:t>ca o almacena en ella. Bien sea en</w:t>
      </w:r>
      <w:r w:rsidRPr="005A5C99">
        <w:rPr>
          <w:rFonts w:eastAsia="Times New Roman"/>
          <w:sz w:val="24"/>
          <w:szCs w:val="24"/>
          <w:lang w:val="es-ES_tradnl" w:eastAsia="en-US"/>
        </w:rPr>
        <w:t xml:space="preserve"> las actuales Blockchains públicas: Ethreum, Bitcoin, u otras.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Requisitos esenciales para la validez del contrato y el contrato inteligente.</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Los requisitos esenciales para la validez del contrato son los componentes obligatorios por ley que debe tener el acto jurídico cuya finalidad es la celebración de un contrato.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797569" w:rsidP="009342D3">
      <w:pPr>
        <w:pStyle w:val="ListParagraph"/>
        <w:spacing w:after="0" w:line="480" w:lineRule="auto"/>
        <w:rPr>
          <w:rFonts w:eastAsia="Times New Roman"/>
          <w:sz w:val="24"/>
          <w:szCs w:val="24"/>
          <w:lang w:val="es-ES_tradnl" w:eastAsia="en-US"/>
        </w:rPr>
      </w:pPr>
      <w:r>
        <w:rPr>
          <w:rFonts w:eastAsia="Times New Roman"/>
          <w:noProof/>
          <w:sz w:val="24"/>
          <w:szCs w:val="24"/>
          <w:lang w:val="es-ES_tradnl" w:eastAsia="en-US"/>
        </w:rPr>
        <w:t xml:space="preserve">Por su lado, </w:t>
      </w:r>
      <w:r w:rsidRPr="00797569">
        <w:rPr>
          <w:rFonts w:eastAsia="Times New Roman"/>
          <w:noProof/>
          <w:sz w:val="24"/>
          <w:szCs w:val="24"/>
          <w:lang w:val="es-ES_tradnl" w:eastAsia="en-US"/>
        </w:rPr>
        <w:t>(Manresa y Navarro, 1907)</w:t>
      </w:r>
      <w:r>
        <w:rPr>
          <w:rFonts w:eastAsia="Times New Roman"/>
          <w:sz w:val="24"/>
          <w:szCs w:val="24"/>
          <w:lang w:val="es-ES_tradnl" w:eastAsia="en-US"/>
        </w:rPr>
        <w:t xml:space="preserve"> </w:t>
      </w:r>
      <w:r w:rsidR="00B41914" w:rsidRPr="005A5C99">
        <w:rPr>
          <w:rFonts w:eastAsia="Times New Roman"/>
          <w:sz w:val="24"/>
          <w:szCs w:val="24"/>
          <w:lang w:val="es-ES_tradnl" w:eastAsia="en-US"/>
        </w:rPr>
        <w:t>señala los elementos sin los cuales el contrato no puede existir: el consentimiento, el objeto y la causa. Estos son elementos esenciales, los que junto a los elementos accidentales, que son los que incluyen los contratantes en cada caso en base a la libertad de la contratación.</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artículo 1112 del Código Civil Panameño especifica: “No hay contrato sino cuando concurren los requisitos siguientes:</w:t>
      </w: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1. consentimiento de los contratantes;</w:t>
      </w: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2. objeto cierto que sea materia del contrato;</w:t>
      </w: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3. causa de la obligación que se establezca.”</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La ausencia de alguno de estos elementos en el contrato inteligente haría que ese contrato no tuviese lugar en el Derecho. Como se vio en el caso de los </w:t>
      </w:r>
      <w:r w:rsidRPr="005A5C99">
        <w:rPr>
          <w:rFonts w:eastAsia="Times New Roman"/>
          <w:i/>
          <w:sz w:val="24"/>
          <w:szCs w:val="24"/>
          <w:lang w:val="es-ES_tradnl" w:eastAsia="en-US"/>
        </w:rPr>
        <w:t xml:space="preserve">smart contracts code, </w:t>
      </w:r>
      <w:r w:rsidRPr="005A5C99">
        <w:rPr>
          <w:rFonts w:eastAsia="Times New Roman"/>
          <w:sz w:val="24"/>
          <w:szCs w:val="24"/>
          <w:lang w:val="es-ES_tradnl" w:eastAsia="en-US"/>
        </w:rPr>
        <w:t>que mencionó el abogado</w:t>
      </w:r>
      <w:sdt>
        <w:sdtPr>
          <w:rPr>
            <w:rFonts w:eastAsia="Times New Roman"/>
            <w:sz w:val="24"/>
            <w:szCs w:val="24"/>
            <w:lang w:val="es-ES_tradnl" w:eastAsia="en-US"/>
          </w:rPr>
          <w:id w:val="822627395"/>
          <w:citation/>
        </w:sdtPr>
        <w:sdtContent>
          <w:r w:rsidR="00797569">
            <w:rPr>
              <w:rFonts w:eastAsia="Times New Roman"/>
              <w:sz w:val="24"/>
              <w:szCs w:val="24"/>
              <w:lang w:val="es-ES_tradnl" w:eastAsia="en-US"/>
            </w:rPr>
            <w:fldChar w:fldCharType="begin"/>
          </w:r>
          <w:r w:rsidR="00797569">
            <w:rPr>
              <w:rFonts w:eastAsia="Times New Roman"/>
              <w:sz w:val="24"/>
              <w:szCs w:val="24"/>
              <w:lang w:val="es-ES_tradnl" w:eastAsia="en-US"/>
            </w:rPr>
            <w:instrText xml:space="preserve"> CITATION Sta16 \l 1034 </w:instrText>
          </w:r>
          <w:r w:rsidR="00797569">
            <w:rPr>
              <w:rFonts w:eastAsia="Times New Roman"/>
              <w:sz w:val="24"/>
              <w:szCs w:val="24"/>
              <w:lang w:val="es-ES_tradnl" w:eastAsia="en-US"/>
            </w:rPr>
            <w:fldChar w:fldCharType="separate"/>
          </w:r>
          <w:r w:rsidR="00DE3FBF">
            <w:rPr>
              <w:rFonts w:eastAsia="Times New Roman"/>
              <w:noProof/>
              <w:sz w:val="24"/>
              <w:szCs w:val="24"/>
              <w:lang w:val="es-ES_tradnl" w:eastAsia="en-US"/>
            </w:rPr>
            <w:t xml:space="preserve"> </w:t>
          </w:r>
          <w:r w:rsidR="00DE3FBF" w:rsidRPr="00DE3FBF">
            <w:rPr>
              <w:rFonts w:eastAsia="Times New Roman"/>
              <w:noProof/>
              <w:sz w:val="24"/>
              <w:szCs w:val="24"/>
              <w:lang w:val="es-ES_tradnl" w:eastAsia="en-US"/>
            </w:rPr>
            <w:t>(Stark, 2016)</w:t>
          </w:r>
          <w:r w:rsidR="00797569">
            <w:rPr>
              <w:rFonts w:eastAsia="Times New Roman"/>
              <w:sz w:val="24"/>
              <w:szCs w:val="24"/>
              <w:lang w:val="es-ES_tradnl" w:eastAsia="en-US"/>
            </w:rPr>
            <w:fldChar w:fldCharType="end"/>
          </w:r>
        </w:sdtContent>
      </w:sdt>
      <w:r w:rsidRPr="005A5C99">
        <w:rPr>
          <w:rFonts w:eastAsia="Times New Roman"/>
          <w:i/>
          <w:sz w:val="24"/>
          <w:szCs w:val="24"/>
          <w:lang w:val="es-ES_tradnl" w:eastAsia="en-US"/>
        </w:rPr>
        <w:t xml:space="preserve">. </w:t>
      </w:r>
      <w:r w:rsidRPr="005A5C99">
        <w:rPr>
          <w:rFonts w:eastAsia="Times New Roman"/>
          <w:sz w:val="24"/>
          <w:szCs w:val="24"/>
          <w:lang w:val="es-ES_tradnl" w:eastAsia="en-US"/>
        </w:rPr>
        <w:t>La figura creada por los programadores informáticos sólo requiere estar formada por líneas de código para ser llamados contratos inteligentes. En definitiva, este tipo de contratos simplemente no existen para el mundo jurídico debido a que no guardan el control imperativo de los elementos esenciales para la validez del contrato.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Por su parte, los </w:t>
      </w:r>
      <w:r w:rsidRPr="005A5C99">
        <w:rPr>
          <w:rFonts w:eastAsia="Times New Roman"/>
          <w:i/>
          <w:sz w:val="24"/>
          <w:szCs w:val="24"/>
          <w:lang w:val="es-ES_tradnl" w:eastAsia="en-US"/>
        </w:rPr>
        <w:t>smart legal contracts</w:t>
      </w:r>
      <w:r w:rsidRPr="005A5C99">
        <w:rPr>
          <w:rFonts w:eastAsia="Times New Roman"/>
          <w:sz w:val="24"/>
          <w:szCs w:val="24"/>
          <w:lang w:val="es-ES_tradnl" w:eastAsia="en-US"/>
        </w:rPr>
        <w:t xml:space="preserve"> si guarda relación con el Derecho, debido a que su intención es la contratación ajustada a los requisitos legales.</w:t>
      </w:r>
    </w:p>
    <w:p w:rsidR="00B41914" w:rsidRDefault="00B41914" w:rsidP="009342D3">
      <w:pPr>
        <w:pStyle w:val="ListParagraph"/>
        <w:spacing w:after="0" w:line="480" w:lineRule="auto"/>
        <w:rPr>
          <w:rFonts w:eastAsia="Times New Roman"/>
          <w:sz w:val="24"/>
          <w:szCs w:val="24"/>
          <w:lang w:val="es-ES_tradnl" w:eastAsia="en-US"/>
        </w:rPr>
      </w:pPr>
    </w:p>
    <w:p w:rsidR="00A912C8" w:rsidRPr="00797569" w:rsidRDefault="00A912C8" w:rsidP="00797569">
      <w:pPr>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Consentimiento.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Antes de hacer el mas mínimo análisis, es necesario exponer la piedra angular de la figura del consentimiento contractual: la voluntad.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palabra voluntad proviene del idioma latín voluntas, voluntātis (verbo volo = ‘querer’, y sufijo -tas, -tatis = ‘-dad’, ‘-idad’, en castellano), y consiste en la capacidad de los seres humanos que les mueve a hacer cosas de manera intencionada. Es la facultad que permite al ser humano gobernar sus actos, decidir con libertad y optar por un tipo de conducta determinado. La voluntad es el poder de elección con ayuda de la conciencia.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Platón</w:t>
      </w:r>
      <w:r w:rsidR="0040325F">
        <w:rPr>
          <w:rFonts w:eastAsia="Times New Roman"/>
          <w:sz w:val="24"/>
          <w:szCs w:val="24"/>
          <w:lang w:val="es-ES_tradnl" w:eastAsia="en-US"/>
        </w:rPr>
        <w:t xml:space="preserve"> </w:t>
      </w:r>
      <w:r w:rsidR="0040325F" w:rsidRPr="0040325F">
        <w:rPr>
          <w:rFonts w:eastAsia="Times New Roman"/>
          <w:noProof/>
          <w:sz w:val="24"/>
          <w:szCs w:val="24"/>
          <w:lang w:val="es-ES_tradnl" w:eastAsia="en-US"/>
        </w:rPr>
        <w:t>(</w:t>
      </w:r>
      <w:r w:rsidR="0040325F">
        <w:rPr>
          <w:rFonts w:eastAsia="Times New Roman"/>
          <w:noProof/>
          <w:sz w:val="24"/>
          <w:szCs w:val="24"/>
          <w:lang w:val="es-ES_tradnl" w:eastAsia="en-US"/>
        </w:rPr>
        <w:t xml:space="preserve">citado en </w:t>
      </w:r>
      <w:r w:rsidR="0040325F" w:rsidRPr="0040325F">
        <w:rPr>
          <w:rFonts w:eastAsia="Times New Roman"/>
          <w:noProof/>
          <w:sz w:val="24"/>
          <w:szCs w:val="24"/>
          <w:lang w:val="es-ES_tradnl" w:eastAsia="en-US"/>
        </w:rPr>
        <w:t>Wikipedia)</w:t>
      </w:r>
      <w:r w:rsidRPr="005A5C99">
        <w:rPr>
          <w:rFonts w:eastAsia="Times New Roman"/>
          <w:sz w:val="24"/>
          <w:szCs w:val="24"/>
          <w:lang w:val="es-ES_tradnl" w:eastAsia="en-US"/>
        </w:rPr>
        <w:t xml:space="preserve"> considera que</w:t>
      </w:r>
      <w:r w:rsidR="00344B40">
        <w:rPr>
          <w:rFonts w:eastAsia="Times New Roman"/>
          <w:sz w:val="24"/>
          <w:szCs w:val="24"/>
          <w:lang w:val="es-ES_tradnl" w:eastAsia="en-US"/>
        </w:rPr>
        <w:t>,</w:t>
      </w:r>
      <w:r w:rsidRPr="005A5C99">
        <w:rPr>
          <w:rFonts w:eastAsia="Times New Roman"/>
          <w:sz w:val="24"/>
          <w:szCs w:val="24"/>
          <w:lang w:val="es-ES_tradnl" w:eastAsia="en-US"/>
        </w:rPr>
        <w:t xml:space="preserve"> las elecciones concretas de los hombres son responsabilidad de cada uno, es decir, dependen de la propia voluntad. Por su parte, Aristóteles</w:t>
      </w:r>
      <w:r w:rsidR="0040325F">
        <w:rPr>
          <w:rFonts w:eastAsia="Times New Roman"/>
          <w:sz w:val="24"/>
          <w:szCs w:val="24"/>
          <w:lang w:val="es-ES_tradnl" w:eastAsia="en-US"/>
        </w:rPr>
        <w:t xml:space="preserve"> </w:t>
      </w:r>
      <w:r w:rsidR="0040325F" w:rsidRPr="0040325F">
        <w:rPr>
          <w:rFonts w:eastAsia="Times New Roman"/>
          <w:noProof/>
          <w:sz w:val="24"/>
          <w:szCs w:val="24"/>
          <w:lang w:val="es-ES_tradnl" w:eastAsia="en-US"/>
        </w:rPr>
        <w:t>(</w:t>
      </w:r>
      <w:r w:rsidR="0040325F">
        <w:rPr>
          <w:rFonts w:eastAsia="Times New Roman"/>
          <w:noProof/>
          <w:sz w:val="24"/>
          <w:szCs w:val="24"/>
          <w:lang w:val="es-ES_tradnl" w:eastAsia="en-US"/>
        </w:rPr>
        <w:t xml:space="preserve">citado en </w:t>
      </w:r>
      <w:r w:rsidR="0040325F" w:rsidRPr="0040325F">
        <w:rPr>
          <w:rFonts w:eastAsia="Times New Roman"/>
          <w:noProof/>
          <w:sz w:val="24"/>
          <w:szCs w:val="24"/>
          <w:lang w:val="es-ES_tradnl" w:eastAsia="en-US"/>
        </w:rPr>
        <w:t>Wikipedia)</w:t>
      </w:r>
      <w:r w:rsidR="0040325F">
        <w:rPr>
          <w:rFonts w:eastAsia="Times New Roman"/>
          <w:noProof/>
          <w:sz w:val="24"/>
          <w:szCs w:val="24"/>
          <w:lang w:val="es-ES_tradnl" w:eastAsia="en-US"/>
        </w:rPr>
        <w:t xml:space="preserve"> </w:t>
      </w:r>
      <w:r w:rsidRPr="005A5C99">
        <w:rPr>
          <w:rFonts w:eastAsia="Times New Roman"/>
          <w:sz w:val="24"/>
          <w:szCs w:val="24"/>
          <w:lang w:val="es-ES_tradnl" w:eastAsia="en-US"/>
        </w:rPr>
        <w:t>distingue entre actos involuntarios (realizados por ignorancia o bajo una fuerza externa que nos mueve sin que lo queramos) y voluntarios (escogidos con conocimiento de causa y sin constricción exterior).</w:t>
      </w:r>
    </w:p>
    <w:p w:rsidR="00B41914" w:rsidRDefault="00B41914" w:rsidP="009342D3">
      <w:pPr>
        <w:pStyle w:val="ListParagraph"/>
        <w:spacing w:after="0" w:line="480" w:lineRule="auto"/>
        <w:ind w:left="1080"/>
        <w:rPr>
          <w:rFonts w:eastAsia="Times New Roman"/>
          <w:sz w:val="24"/>
          <w:szCs w:val="24"/>
          <w:lang w:val="es-ES_tradnl" w:eastAsia="en-US"/>
        </w:rPr>
      </w:pPr>
    </w:p>
    <w:p w:rsidR="0040325F" w:rsidRDefault="0040325F" w:rsidP="009342D3">
      <w:pPr>
        <w:pStyle w:val="ListParagraph"/>
        <w:spacing w:after="0" w:line="480" w:lineRule="auto"/>
        <w:ind w:left="1080"/>
        <w:rPr>
          <w:rFonts w:eastAsia="Times New Roman"/>
          <w:sz w:val="24"/>
          <w:szCs w:val="24"/>
          <w:lang w:val="es-ES_tradnl" w:eastAsia="en-US"/>
        </w:rPr>
      </w:pPr>
    </w:p>
    <w:p w:rsidR="0040325F" w:rsidRPr="005A5C99" w:rsidRDefault="0040325F"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w:t>
      </w:r>
      <w:r w:rsidR="00797569">
        <w:rPr>
          <w:rFonts w:eastAsia="Times New Roman"/>
          <w:sz w:val="24"/>
          <w:szCs w:val="24"/>
          <w:lang w:val="es-ES_tradnl" w:eastAsia="en-US"/>
        </w:rPr>
        <w:t xml:space="preserve">Diccionario Jurídico de </w:t>
      </w:r>
      <w:r w:rsidR="00797569" w:rsidRPr="00797569">
        <w:rPr>
          <w:rFonts w:eastAsia="Times New Roman"/>
          <w:noProof/>
          <w:sz w:val="24"/>
          <w:szCs w:val="24"/>
          <w:lang w:val="es-ES_tradnl" w:eastAsia="en-US"/>
        </w:rPr>
        <w:t>(Ossorio, 1974)</w:t>
      </w:r>
      <w:r w:rsidRPr="005A5C99">
        <w:rPr>
          <w:rFonts w:eastAsia="Times New Roman"/>
          <w:sz w:val="24"/>
          <w:szCs w:val="24"/>
          <w:lang w:val="es-ES_tradnl" w:eastAsia="en-US"/>
        </w:rPr>
        <w:t xml:space="preserve"> distingue 4 tipos de voluntades: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797569"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Voluntad expresa: De palabra o por escrito, la que no deja lugar a dudas acerca de su declaración y términos.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797569"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Voluntad presunta: De no constar claramente otra actitud, la que la ley predetermina en cada caso y para cada sujeto en ciertas circunstancias. Por ejemplo, el legislador funda el derecho de acrecer (v.) en la voluntad presunta del causante de la herencia, que podría haber dispuesto de otra forma ante la eventualidad, tan previsible, de que algún heredero no pueda o no quiera aceptar.</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797569"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Voluntad tácita: La proveniente de los hechos o del silencio. Se opone, por ello, a la voluntad expresa (v.), aunque en el fondo ambas coinciden en sus efectos.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797569"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Voluntad unilateral: Para Planiol y Ripert, la que no encuentra otra ni puede, por tanto, formar un contrato. | Con más generalidad, la que pertenece a un solo individuo y surte sus efectos por sí sola, como la del testador, y la de la promesa u ofrecimiento público, dentro de ciertos límites y plazos (Dic. Der. Usual).</w:t>
      </w:r>
    </w:p>
    <w:p w:rsidR="00B41914" w:rsidRDefault="00B41914" w:rsidP="009342D3">
      <w:pPr>
        <w:pStyle w:val="ListParagraph"/>
        <w:spacing w:after="0" w:line="480" w:lineRule="auto"/>
        <w:ind w:left="1080"/>
        <w:rPr>
          <w:rFonts w:eastAsia="Times New Roman"/>
          <w:sz w:val="24"/>
          <w:szCs w:val="24"/>
          <w:lang w:val="es-ES_tradnl" w:eastAsia="en-US"/>
        </w:rPr>
      </w:pPr>
    </w:p>
    <w:p w:rsidR="00A912C8" w:rsidRPr="0040325F" w:rsidRDefault="00A912C8" w:rsidP="0040325F">
      <w:pPr>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Concepto.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Ya definida la voluntad, se puede explicar mas ampliamente la figura del consentimiento. La </w:t>
      </w:r>
      <w:r w:rsidR="0040325F" w:rsidRPr="0040325F">
        <w:rPr>
          <w:rFonts w:eastAsia="Times New Roman"/>
          <w:noProof/>
          <w:sz w:val="24"/>
          <w:szCs w:val="24"/>
          <w:lang w:val="es-ES_tradnl" w:eastAsia="en-US"/>
        </w:rPr>
        <w:t>(Real Academia Española)</w:t>
      </w:r>
      <w:r w:rsidR="0040325F">
        <w:rPr>
          <w:rFonts w:eastAsia="Times New Roman"/>
          <w:sz w:val="24"/>
          <w:szCs w:val="24"/>
          <w:lang w:val="es-ES_tradnl" w:eastAsia="en-US"/>
        </w:rPr>
        <w:t xml:space="preserve"> </w:t>
      </w:r>
      <w:r w:rsidRPr="005A5C99">
        <w:rPr>
          <w:rFonts w:eastAsia="Times New Roman"/>
          <w:sz w:val="24"/>
          <w:szCs w:val="24"/>
          <w:lang w:val="es-ES_tradnl" w:eastAsia="en-US"/>
        </w:rPr>
        <w:t>define el término cons</w:t>
      </w:r>
      <w:r w:rsidR="0040325F">
        <w:rPr>
          <w:rFonts w:eastAsia="Times New Roman"/>
          <w:sz w:val="24"/>
          <w:szCs w:val="24"/>
          <w:lang w:val="es-ES_tradnl" w:eastAsia="en-US"/>
        </w:rPr>
        <w:t>entimiento como</w:t>
      </w:r>
      <w:r w:rsidRPr="005A5C99">
        <w:rPr>
          <w:rFonts w:eastAsia="Times New Roman"/>
          <w:sz w:val="24"/>
          <w:szCs w:val="24"/>
          <w:lang w:val="es-ES_tradnl" w:eastAsia="en-US"/>
        </w:rPr>
        <w:t xml:space="preserve"> “3. m. Der. Manifestación de voluntad, expresa o tácita, por la cual un sujeto se vincula jurídicamente”.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consentimiento es la externalización de la voluntad de las partes, es la capacidad del individuo dotado de inteligencia de </w:t>
      </w:r>
      <w:r w:rsidR="005A5C99" w:rsidRPr="005A5C99">
        <w:rPr>
          <w:rFonts w:eastAsia="Times New Roman"/>
          <w:sz w:val="24"/>
          <w:szCs w:val="24"/>
          <w:lang w:val="es-ES_tradnl" w:eastAsia="en-US"/>
        </w:rPr>
        <w:t>auto determinarse</w:t>
      </w:r>
      <w:r w:rsidRPr="005A5C99">
        <w:rPr>
          <w:rFonts w:eastAsia="Times New Roman"/>
          <w:sz w:val="24"/>
          <w:szCs w:val="24"/>
          <w:lang w:val="es-ES_tradnl" w:eastAsia="en-US"/>
        </w:rPr>
        <w:t xml:space="preserve"> libremente respecto a los actos jurídicos que desea celebrar.</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consentimiento contractual se encuentra </w:t>
      </w:r>
      <w:r w:rsidR="008E015D">
        <w:rPr>
          <w:rFonts w:eastAsia="Times New Roman"/>
          <w:sz w:val="24"/>
          <w:szCs w:val="24"/>
          <w:lang w:val="es-ES_tradnl" w:eastAsia="en-US"/>
        </w:rPr>
        <w:t>doctrinalmente</w:t>
      </w:r>
      <w:r w:rsidRPr="005A5C99">
        <w:rPr>
          <w:rFonts w:eastAsia="Times New Roman"/>
          <w:sz w:val="24"/>
          <w:szCs w:val="24"/>
          <w:lang w:val="es-ES_tradnl" w:eastAsia="en-US"/>
        </w:rPr>
        <w:t xml:space="preserve"> fundamentado en los principios del imperio de la autonomía de la voluntad y el principio espiritualista.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materia comercial, </w:t>
      </w:r>
      <w:r w:rsidR="008E015D">
        <w:rPr>
          <w:rFonts w:eastAsia="Times New Roman"/>
          <w:sz w:val="24"/>
          <w:szCs w:val="24"/>
          <w:lang w:val="es-ES_tradnl" w:eastAsia="en-US"/>
        </w:rPr>
        <w:t>el consentimiento contractual se encuentra fundamentado en los principios de libertad de contratación y</w:t>
      </w:r>
      <w:r w:rsidRPr="005A5C99">
        <w:rPr>
          <w:rFonts w:eastAsia="Times New Roman"/>
          <w:sz w:val="24"/>
          <w:szCs w:val="24"/>
          <w:lang w:val="es-ES_tradnl" w:eastAsia="en-US"/>
        </w:rPr>
        <w:t xml:space="preserve">  libertad de formas. Pero se encuentra restringido por el principio de la supremacía de las normas imperativas.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ius naturalismo contempla dos divisiones del consentimiento que han sido </w:t>
      </w:r>
      <w:r w:rsidR="005A5C99" w:rsidRPr="005A5C99">
        <w:rPr>
          <w:rFonts w:eastAsia="Times New Roman"/>
          <w:sz w:val="24"/>
          <w:szCs w:val="24"/>
          <w:lang w:val="es-ES_tradnl" w:eastAsia="en-US"/>
        </w:rPr>
        <w:t>positividades</w:t>
      </w:r>
      <w:r w:rsidRPr="005A5C99">
        <w:rPr>
          <w:rFonts w:eastAsia="Times New Roman"/>
          <w:sz w:val="24"/>
          <w:szCs w:val="24"/>
          <w:lang w:val="es-ES_tradnl" w:eastAsia="en-US"/>
        </w:rPr>
        <w:t xml:space="preserve"> por la </w:t>
      </w:r>
      <w:r w:rsidR="005A5C99" w:rsidRPr="005A5C99">
        <w:rPr>
          <w:rFonts w:eastAsia="Times New Roman"/>
          <w:sz w:val="24"/>
          <w:szCs w:val="24"/>
          <w:lang w:val="es-ES_tradnl" w:eastAsia="en-US"/>
        </w:rPr>
        <w:t>mayoría</w:t>
      </w:r>
      <w:r w:rsidRPr="005A5C99">
        <w:rPr>
          <w:rFonts w:eastAsia="Times New Roman"/>
          <w:sz w:val="24"/>
          <w:szCs w:val="24"/>
          <w:lang w:val="es-ES_tradnl" w:eastAsia="en-US"/>
        </w:rPr>
        <w:t xml:space="preserve"> de las legislaciones: el </w:t>
      </w:r>
      <w:r w:rsidR="005A5C99" w:rsidRPr="005A5C99">
        <w:rPr>
          <w:rFonts w:eastAsia="Times New Roman"/>
          <w:sz w:val="24"/>
          <w:szCs w:val="24"/>
          <w:lang w:val="es-ES_tradnl" w:eastAsia="en-US"/>
        </w:rPr>
        <w:t>consentimiento</w:t>
      </w:r>
      <w:r w:rsidRPr="005A5C99">
        <w:rPr>
          <w:rFonts w:eastAsia="Times New Roman"/>
          <w:sz w:val="24"/>
          <w:szCs w:val="24"/>
          <w:lang w:val="es-ES_tradnl" w:eastAsia="en-US"/>
        </w:rPr>
        <w:t xml:space="preserve"> expreso y el consentimiento tácito. El Código Civil de Panamá no las define, pero el Código Comercial en algunos artículos menciona la figura del consentimiento expreso (272, 325, 1176, 1383 y 1472), mas no la del consentimiento tácito. Sin embargo, ambas figuras son bien utilizadas en la práctica.</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Consentimiento expreso y tácito.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Código Civil Federal mexicano en el artículo 1803</w:t>
      </w:r>
      <w:r w:rsidR="00344B40">
        <w:rPr>
          <w:rFonts w:eastAsia="Times New Roman"/>
          <w:sz w:val="24"/>
          <w:szCs w:val="24"/>
          <w:lang w:val="es-ES_tradnl" w:eastAsia="en-US"/>
        </w:rPr>
        <w:t>,</w:t>
      </w:r>
      <w:r w:rsidRPr="005A5C99">
        <w:rPr>
          <w:rFonts w:eastAsia="Times New Roman"/>
          <w:sz w:val="24"/>
          <w:szCs w:val="24"/>
          <w:lang w:val="es-ES_tradnl" w:eastAsia="en-US"/>
        </w:rPr>
        <w:t xml:space="preserve"> menciona “El consentimiento puede ser expreso o tácito. Es expreso cuando se manifiesta verbalmente, por escrito o por signos inequívocos. El tácito resultará de hechos o de actos que lo presupongan o que autoricen a presumirlos, excepto en los casos en que por ley o por convenio la voluntad deba manifestarse expresamente”. </w:t>
      </w:r>
      <w:r w:rsidRPr="005A5C99">
        <w:rPr>
          <w:rStyle w:val="FootnoteReference"/>
          <w:rFonts w:eastAsia="Times New Roman"/>
          <w:sz w:val="24"/>
          <w:szCs w:val="24"/>
          <w:lang w:val="es-ES_tradnl" w:eastAsia="en-US"/>
        </w:rPr>
        <w:footnoteReference w:id="26"/>
      </w:r>
    </w:p>
    <w:p w:rsidR="00B41914" w:rsidRPr="005A5C99" w:rsidRDefault="00B41914" w:rsidP="009342D3">
      <w:pPr>
        <w:spacing w:after="0" w:line="480" w:lineRule="auto"/>
        <w:rPr>
          <w:rFonts w:eastAsia="Times New Roman"/>
          <w:sz w:val="24"/>
          <w:szCs w:val="24"/>
          <w:lang w:val="es-ES_tradnl" w:eastAsia="en-US"/>
        </w:rPr>
      </w:pPr>
    </w:p>
    <w:p w:rsidR="00DF1FE1" w:rsidRPr="005A5C99" w:rsidRDefault="00DF1FE1"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firma.</w:t>
      </w:r>
    </w:p>
    <w:p w:rsidR="00DF1FE1" w:rsidRPr="005A5C99" w:rsidRDefault="00DF1FE1" w:rsidP="009342D3">
      <w:pPr>
        <w:pStyle w:val="ListParagraph"/>
        <w:spacing w:after="0" w:line="480" w:lineRule="auto"/>
        <w:ind w:left="1080"/>
        <w:rPr>
          <w:rFonts w:eastAsia="Times New Roman"/>
          <w:sz w:val="24"/>
          <w:szCs w:val="24"/>
          <w:lang w:val="es-ES_tradnl" w:eastAsia="en-US"/>
        </w:rPr>
      </w:pPr>
    </w:p>
    <w:p w:rsidR="00DF1FE1" w:rsidRPr="005A5C99" w:rsidRDefault="00DF1FE1"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firma es una escritura gráfica o grafo manuscrito que representa el nombre y apellido, o título, que una persona escribe de su propia mano, y tiene fines identificatorios, jurídicos, bancarios, representativos y diplomáticos.</w:t>
      </w:r>
      <w:r w:rsidR="0040325F">
        <w:rPr>
          <w:rFonts w:eastAsia="Times New Roman"/>
          <w:noProof/>
          <w:sz w:val="24"/>
          <w:szCs w:val="24"/>
          <w:lang w:val="es-ES_tradnl" w:eastAsia="en-US"/>
        </w:rPr>
        <w:t xml:space="preserve"> </w:t>
      </w:r>
      <w:r w:rsidR="0040325F" w:rsidRPr="0040325F">
        <w:rPr>
          <w:rFonts w:eastAsia="Times New Roman"/>
          <w:noProof/>
          <w:sz w:val="24"/>
          <w:szCs w:val="24"/>
          <w:lang w:val="es-ES_tradnl" w:eastAsia="en-US"/>
        </w:rPr>
        <w:t>(Wikipedia)</w:t>
      </w:r>
    </w:p>
    <w:p w:rsidR="00DF1FE1" w:rsidRPr="005A5C99" w:rsidRDefault="00DF1FE1" w:rsidP="009342D3">
      <w:pPr>
        <w:pStyle w:val="ListParagraph"/>
        <w:spacing w:after="0" w:line="480" w:lineRule="auto"/>
        <w:ind w:left="1080"/>
        <w:rPr>
          <w:rFonts w:eastAsia="Times New Roman"/>
          <w:sz w:val="24"/>
          <w:szCs w:val="24"/>
          <w:lang w:val="es-ES_tradnl" w:eastAsia="en-US"/>
        </w:rPr>
      </w:pPr>
    </w:p>
    <w:p w:rsidR="00B41914" w:rsidRPr="005A5C99" w:rsidRDefault="00DF1FE1" w:rsidP="009342D3">
      <w:pPr>
        <w:pStyle w:val="ListParagraph"/>
        <w:numPr>
          <w:ilvl w:val="6"/>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firma </w:t>
      </w:r>
      <w:r w:rsidR="00B41914" w:rsidRPr="005A5C99">
        <w:rPr>
          <w:rFonts w:eastAsia="Times New Roman"/>
          <w:sz w:val="24"/>
          <w:szCs w:val="24"/>
          <w:lang w:val="es-ES_tradnl" w:eastAsia="en-US"/>
        </w:rPr>
        <w:t>manuscrita en los contratos tradicionales.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DF1FE1"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firma manuscrita </w:t>
      </w:r>
      <w:r w:rsidR="00B41914" w:rsidRPr="005A5C99">
        <w:rPr>
          <w:rFonts w:eastAsia="Times New Roman"/>
          <w:sz w:val="24"/>
          <w:szCs w:val="24"/>
          <w:lang w:val="es-ES_tradnl" w:eastAsia="en-US"/>
        </w:rPr>
        <w:t>es una representación escrita a mano (ya menudo estilizada) del nombre de una persona, apodo, o incluso otra marca que una persona escribe en documentos como prueba de identidad e intención. El escritor de una firma es un firmante.</w:t>
      </w:r>
      <w:r w:rsidR="00B41914" w:rsidRPr="005A5C99">
        <w:rPr>
          <w:rStyle w:val="FootnoteReference"/>
          <w:rFonts w:eastAsia="Times New Roman"/>
          <w:sz w:val="24"/>
          <w:szCs w:val="24"/>
          <w:lang w:val="es-ES_tradnl" w:eastAsia="en-US"/>
        </w:rPr>
        <w:footnoteReference w:id="27"/>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firma de las partes en un contrato representa la manifestación formal del consentimiento, uno de los tres requisitos esenciales para la validez del contrato. La firma debe hacerse por escrito y de puño y letra de la persona.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firma en materia comercial puede representar tanto a la persona natural con la figura de la razón comercial, como a la persona jurídica con la figura de la razón social. La primera es el nombre con el cual los comerciantes se individualizan en el ejercicio de su oficio, y la segunda es utilizada como firma de naturaleza societaria.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código de comercio de Panamá en sus artículos 36, 37 y 38 nos brinda un panorama muy claro.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“36. Todo comerciante ejercerá el comercio y firmará cualesquiera documentos relativos a su giro, con un nombre que constituirá su firma o razón social.</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Ningún comerciante podrá individualmente usar como razón comercial nombre distinto del suyo.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37. El comerciante es propietario de la razón comercial legalmente constituida e inscrita y, en tal concepto, podrá usar de ella y reivindicarla.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38. Las nuevas razones comerciales deberán distinguirse claramente de las ya establecidas y registradas.</w:t>
      </w: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Si el nombre de algún comerciante que vaya a ejercer el comercio individualmente fuere igual a otro inscrito ya como razón comercial, el nuevo comerciante deberá hacer tales adiciones a su nombre que se pueda diferenciar del ya inscrito.”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firma electrónica </w:t>
      </w:r>
      <w:r w:rsidR="00DF1FE1" w:rsidRPr="005A5C99">
        <w:rPr>
          <w:rFonts w:eastAsia="Times New Roman"/>
          <w:sz w:val="24"/>
          <w:szCs w:val="24"/>
          <w:lang w:val="es-ES_tradnl" w:eastAsia="en-US"/>
        </w:rPr>
        <w:t>en los contratos electrónicos de</w:t>
      </w:r>
      <w:r w:rsidRPr="005A5C99">
        <w:rPr>
          <w:rFonts w:eastAsia="Times New Roman"/>
          <w:sz w:val="24"/>
          <w:szCs w:val="24"/>
          <w:lang w:val="es-ES_tradnl" w:eastAsia="en-US"/>
        </w:rPr>
        <w:t xml:space="preserve"> la legislación de Panamá.</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página web oficial de la Dirección General de Firma Electrónica del Registro Público de la República de Panamá</w:t>
      </w:r>
      <w:r w:rsidR="0040325F">
        <w:rPr>
          <w:rFonts w:eastAsia="Times New Roman"/>
          <w:sz w:val="24"/>
          <w:szCs w:val="24"/>
          <w:lang w:val="es-ES_tradnl" w:eastAsia="en-US"/>
        </w:rPr>
        <w:t xml:space="preserve"> </w:t>
      </w:r>
      <w:r w:rsidR="0040325F" w:rsidRPr="005A5C99">
        <w:rPr>
          <w:rStyle w:val="FootnoteReference"/>
          <w:rFonts w:eastAsia="Times New Roman"/>
          <w:sz w:val="24"/>
          <w:szCs w:val="24"/>
          <w:lang w:val="es-ES_tradnl" w:eastAsia="en-US"/>
        </w:rPr>
        <w:footnoteReference w:id="28"/>
      </w:r>
      <w:r w:rsidRPr="005A5C99">
        <w:rPr>
          <w:rFonts w:eastAsia="Times New Roman"/>
          <w:sz w:val="24"/>
          <w:szCs w:val="24"/>
          <w:lang w:val="es-ES_tradnl" w:eastAsia="en-US"/>
        </w:rPr>
        <w:t xml:space="preserve"> clarifica los conceptos generales relativos a la firma electrónica en la legislación panameña.</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firma electrónica es un conjunto de datos que se utilizan como medio de identificación de una persona. Se le conoce también como firma electrónica simple.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Un ejemplo práctico es el pin que se introduce en el cajero automático o la contraseña para la banca en línea.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firma electrónica calificada es una solución tecnológica que se añade a un dispositivo criptográfico (tarjeta inteligente o token usb), que permite dar valor legal a los documentos y transacciones electrónicas, al proteger la integridad de los datos, autenticando a los firmantes y garantizando el no repudio de sus autores.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diferencia entre una firma electrónica simple y una firma electrónica calificada, es que la calificada posee valor legal.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Ley Nº 82 de 2012 define la firma electrónica calificada como una “Firma electrónica cuya validez es respaldada por un certificado electrónico calificado que:</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 Permite identificar al firmante y detectar cualquier cambio posterior de los datos firmados.</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b. Está vinculada al firmante de manera única y a los datos a que se refiere.</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c. Ha sido creada utilizando dispositivos seguros de creación de firmas electrónicas, los cuales mantiene el firmante bajo su control exclusivo.</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d. Ha sido creada a través de la infraestructura de un prestador de servicios de certificación registrado ante la Dirección Nacional de Firma Electrónica.”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Las garantías que ofrece la firma electrónica calificada que ofrece el Registro Público de Panamá son las siguientes: </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1.    Autentificación: identifica a la persona que ha enviado el mensaje o documento.</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2.    Integridad: garantiza que no se ha alterado el mensaje o documento.</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    No repudio: garantiza que los documentos o mensajes y su contenido, no puedan ser negados por sus autores.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Latinoamérica se utiliza la firma electrónica y la firma digital como sinónimos. Chile, México, Paraguay y Panamá, recogen el término firma electrónica dentro de sus legislaciones. Argentina, Colombia, Costa Rica, Guatemala y República Dominicana, utilizan firma digital.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la legislación panameña, firma electrónica y firma digital no son lo mismo. La Ley Nº 82 de 2012 dice que la “Firma digitalizada o escaneada. [es una] Imagen del trazado de la firma manuscrita, es decir, que es el resultado de su escaneo. Este tipo de firma no es en ningún caso una firma electrónica calificada.”  </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 </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firma electrónica funciona mediante complejos procedimientos matemáticos, que relacionan el mensaje o documento firmado, con la información propia del firmante. Esto permite garantizar con total seguridad la identidad del firmante y la integridad del documento enviado.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Para firmar electrónicamente un mensaje o documento, el firmante genera un algoritmo matemático llamado hash, el cual se firma con la clave privada del firmante. El resultado es la firma electrónica, que se enviará adjunta al mensaje original. De esta manera el firmante adjuntará al documento una marca que es única para dicho documento y que sólo él es capaz de producir.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Para realizar la verificación del mensaje, el receptor generará una huella electrónica del mensaje recibido, que luego descifrará la firma electrónica del mensaje utilizando la clave pública del firmante. De esta forma, obtendrá la huella electrónica del mensaje original. Si ambas huellas electrónicas coinciden, significa que no hubo alteración y que el firmante es quien dice serlo.</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Infraestructura de Clave Pública (PKI) está compuesta por equipos, programas, personas, políticas, procedimientos y obligaciones legales, necesarias para emitir, gestionar, almacenar, distribuir y revocar certificados electrónicos.  </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Prestador de Servicios de Certificación es la entidad que emite certificados electrónicos o presta otros servicios relacionados con la firma electrónica. Al Prestador de Servicios de Certificación se le conoce también como Autoridad de Certificación (AC).</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Autoridad de Registro (AR) verifica los datos de identidad de la persona que solicita una firma electrónica calificada.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sellado de tiempo es el conjunto de datos en forma electrónica, utilizados como medio para vincular un documento en una fecha y hora concreta.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legislación panameña reconoce el término sellado de tiempo (time stamping), que equivale a fechado electrónico.” </w:t>
      </w:r>
    </w:p>
    <w:p w:rsidR="00A912C8" w:rsidRPr="005A5C99" w:rsidRDefault="00A912C8" w:rsidP="009342D3">
      <w:pPr>
        <w:pStyle w:val="ListParagraph"/>
        <w:spacing w:after="0" w:line="480" w:lineRule="auto"/>
        <w:ind w:left="1080"/>
        <w:rPr>
          <w:rFonts w:eastAsia="Times New Roman"/>
          <w:sz w:val="24"/>
          <w:szCs w:val="24"/>
          <w:lang w:val="es-ES_tradnl" w:eastAsia="en-US"/>
        </w:rPr>
      </w:pPr>
    </w:p>
    <w:p w:rsidR="00B41914" w:rsidRPr="005A5C99" w:rsidRDefault="006A0BF8" w:rsidP="009342D3">
      <w:pPr>
        <w:pStyle w:val="ListParagraph"/>
        <w:numPr>
          <w:ilvl w:val="6"/>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hash como firma de</w:t>
      </w:r>
      <w:r w:rsidR="00B41914" w:rsidRPr="005A5C99">
        <w:rPr>
          <w:rFonts w:eastAsia="Times New Roman"/>
          <w:sz w:val="24"/>
          <w:szCs w:val="24"/>
          <w:lang w:val="es-ES_tradnl" w:eastAsia="en-US"/>
        </w:rPr>
        <w:t xml:space="preserve"> los contratos inteligentes alojados en las blockchains.</w:t>
      </w:r>
    </w:p>
    <w:p w:rsidR="00B41914" w:rsidRPr="005A5C99" w:rsidRDefault="00B41914" w:rsidP="009342D3">
      <w:pPr>
        <w:pStyle w:val="ListParagraph"/>
        <w:spacing w:after="0" w:line="480" w:lineRule="auto"/>
        <w:ind w:left="1440"/>
        <w:rPr>
          <w:rFonts w:eastAsia="Times New Roman"/>
          <w:sz w:val="24"/>
          <w:szCs w:val="24"/>
          <w:lang w:val="es-ES_tradnl" w:eastAsia="en-US"/>
        </w:rPr>
      </w:pPr>
    </w:p>
    <w:p w:rsidR="00B41914" w:rsidRPr="00B271CF" w:rsidRDefault="00B41914" w:rsidP="00B271CF">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Primero, la firma manuscrita en el contrato tradicional. Segundo, la firma electrónica en los contratos electrónicos. Ahora, el hash asimétrico de clave pública y clave privada en los contratos inteligentes.</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Los contratos inteligentes se enfrentan a la evaluación jurídica de si sus técnicas propias responden a las exigencias legales requeridas para que la firma de las partes (forma de manifestación del consentimiento) tenga validez en el mundo del Derecho.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Primero, y evidentemente, adolece del reconocimiento de la ley panameña y eso es fundamental. Segundo, esto no priva el poder llevar a cabo el análisis jurídico de la manifestación formal del consentimiento en los contratos inteligentes.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Las exigencias jurídicas que requiere para su validez la firma electrónica calificada en Panamá, y las establecidas por la Unión Europea, serán la estructura de evaluación con el hash asimétrico de clave pública y privada de los contratos inteligentes.</w:t>
      </w:r>
    </w:p>
    <w:p w:rsidR="00B41914" w:rsidRPr="005A5C99" w:rsidRDefault="00B41914" w:rsidP="009342D3">
      <w:pPr>
        <w:pStyle w:val="ListParagraph"/>
        <w:spacing w:after="0" w:line="480" w:lineRule="auto"/>
        <w:ind w:left="144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el presente segmento se tomará en consideración la blockchain de Ethereum, en este caso, por ser hoy la blockchain mas indicada para los contratos inteligentes.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Los contratos inteligentes en la blockchain de Ethereum presentan como única forma de emisión formal del consentimiento los hashes de clave pública y clave privada. Esta misma técnica ya es utilizada en la firma electrónica calificada del contrato electrónico en Panamá. No es nada novedoso, lo novedoso aquí es la inclusión de los contratos inteligentes en la cadena de bloques.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certificado electrónico calificado tiene en los bloques de la cadena su par. Hay que resaltar que cada bloque en la cadena almacena una cierta cantidad de contratos inteligentes y/o </w:t>
      </w:r>
      <w:r w:rsidR="005A5C99" w:rsidRPr="005A5C99">
        <w:rPr>
          <w:rFonts w:eastAsia="Times New Roman"/>
          <w:sz w:val="24"/>
          <w:szCs w:val="24"/>
          <w:lang w:val="es-ES_tradnl" w:eastAsia="en-US"/>
        </w:rPr>
        <w:t>transacciones</w:t>
      </w:r>
      <w:r w:rsidRPr="005A5C99">
        <w:rPr>
          <w:rFonts w:eastAsia="Times New Roman"/>
          <w:sz w:val="24"/>
          <w:szCs w:val="24"/>
          <w:lang w:val="es-ES_tradnl" w:eastAsia="en-US"/>
        </w:rPr>
        <w:t xml:space="preserve"> que son de conocimiento público y son inmutables, es decir, siempre permanecerán intactos.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Cada bloque guarda la información de ellos mismos y de cada contrato inteligente y/o transacción que en él ha quedado registrado.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Ethereum cada bloque guarda la siguiente información:</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 </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número del bloque (que lo identifica en la cadena de bloques).</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hash del bloque.</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nivel de dificultad para minar el bloque.</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clave pública de la cuenta que minó el bloque (y los segundos que le costó minarlo).</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cantidad de </w:t>
      </w:r>
      <w:r w:rsidR="005A5C99" w:rsidRPr="005A5C99">
        <w:rPr>
          <w:rFonts w:eastAsia="Times New Roman"/>
          <w:sz w:val="24"/>
          <w:szCs w:val="24"/>
          <w:lang w:val="es-ES_tradnl" w:eastAsia="en-US"/>
        </w:rPr>
        <w:t>Éter</w:t>
      </w:r>
      <w:r w:rsidRPr="005A5C99">
        <w:rPr>
          <w:rFonts w:eastAsia="Times New Roman"/>
          <w:sz w:val="24"/>
          <w:szCs w:val="24"/>
          <w:lang w:val="es-ES_tradnl" w:eastAsia="en-US"/>
        </w:rPr>
        <w:t xml:space="preserve"> que recibió el minero de recompensa por minar el bloque.</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sellado de tiempo del bloque.</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peso del bloque.</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Todos los contratos inteligentes y/o transacciones que quedaron almacenados en el bloque.</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Con respecto a este último punto, cada contrato inteligente y/o transacción del bloque, a su vez, guarda también su propia información:</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0"/>
          <w:numId w:val="22"/>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hash de la transacción.</w:t>
      </w:r>
    </w:p>
    <w:p w:rsidR="00B41914" w:rsidRPr="005A5C99" w:rsidRDefault="00B41914" w:rsidP="009342D3">
      <w:pPr>
        <w:pStyle w:val="ListParagraph"/>
        <w:numPr>
          <w:ilvl w:val="0"/>
          <w:numId w:val="22"/>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bloque en el que se minó la transacción.</w:t>
      </w:r>
    </w:p>
    <w:p w:rsidR="00B41914" w:rsidRPr="005A5C99" w:rsidRDefault="00B41914" w:rsidP="009342D3">
      <w:pPr>
        <w:pStyle w:val="ListParagraph"/>
        <w:numPr>
          <w:ilvl w:val="0"/>
          <w:numId w:val="22"/>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sellado de tiempo en el que fue minado.</w:t>
      </w:r>
    </w:p>
    <w:p w:rsidR="00B41914" w:rsidRPr="005A5C99" w:rsidRDefault="00B41914" w:rsidP="009342D3">
      <w:pPr>
        <w:pStyle w:val="ListParagraph"/>
        <w:numPr>
          <w:ilvl w:val="0"/>
          <w:numId w:val="22"/>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hash de clave pública de la cuenta del usuario emisor.</w:t>
      </w:r>
    </w:p>
    <w:p w:rsidR="00B41914" w:rsidRPr="005A5C99" w:rsidRDefault="00B41914" w:rsidP="009342D3">
      <w:pPr>
        <w:pStyle w:val="ListParagraph"/>
        <w:numPr>
          <w:ilvl w:val="0"/>
          <w:numId w:val="22"/>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hash de clave pública de la cuenta del usuario del receptor.</w:t>
      </w:r>
    </w:p>
    <w:p w:rsidR="00B41914" w:rsidRPr="005A5C99" w:rsidRDefault="00B41914" w:rsidP="009342D3">
      <w:pPr>
        <w:pStyle w:val="ListParagraph"/>
        <w:numPr>
          <w:ilvl w:val="0"/>
          <w:numId w:val="22"/>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Otros detalles de la transacción.</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el derecho doméstico, la Ley Nº 82 de 2012 de la República de Panamá define la firma electrónica calificada como una “Firma electrónica con validez legal y cuya validez es respaldada por un certificado electrónico calificado que: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 Permite identificar al firmante y detectar cualquier cambio posterior de los datos firmados.</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b. Está vinculada al firmante de manera única y a los datos a que se refiere.</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c. Ha sido creada utilizando dispositivos seguros de creación de firmas electrónicas, los cuales mantiene el firmante bajo su control exclusivo.</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d. Ha sido creada a través de la infraestructura de un prestador de servicios de certificación registrado ante la Dirección Nacional de Firma Electrónica.”</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punto A presenta dos elementos a analizar: En el primer punto, identificar al firmante y el segundo detectar cualquier cambio posterior de los datos firmados. La tecnología de los contratos inteligentes implementada en el blockchain de Ethereum cumple con ambos requisitos.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Aunado, en los contratos inteligentes de Ethereum los usuarios podrían solicitarle al equipo de la red</w:t>
      </w:r>
      <w:r w:rsidR="0040325F">
        <w:rPr>
          <w:rFonts w:eastAsia="Times New Roman"/>
          <w:sz w:val="24"/>
          <w:szCs w:val="24"/>
          <w:lang w:val="es-ES_tradnl" w:eastAsia="en-US"/>
        </w:rPr>
        <w:t xml:space="preserve"> </w:t>
      </w:r>
      <w:r w:rsidR="0040325F">
        <w:rPr>
          <w:rStyle w:val="FootnoteReference"/>
          <w:rFonts w:eastAsia="Times New Roman"/>
          <w:sz w:val="24"/>
          <w:szCs w:val="24"/>
          <w:lang w:val="es-ES_tradnl" w:eastAsia="en-US"/>
        </w:rPr>
        <w:footnoteReference w:id="29"/>
      </w:r>
      <w:r w:rsidRPr="005A5C99">
        <w:rPr>
          <w:rFonts w:eastAsia="Times New Roman"/>
          <w:sz w:val="24"/>
          <w:szCs w:val="24"/>
          <w:lang w:val="es-ES_tradnl" w:eastAsia="en-US"/>
        </w:rPr>
        <w:t xml:space="preserve"> que valide la información de la persona (natural o jurídica) titular de la cuenta, y de esta forma, poder (aparte de la utilización de la clave privada) firmar con su nombre en cada contrato inteligente que publiquen en la blockchain. Este hecho pudiere identificar al firmante en la blockchain, pero es una decisión del titular de la cuenta si desea o no que sus datos sean validados. Con respecto a la segunda exigencia del punto A para la validez legal de la firma electrónica calificada, la inmutabilidad característica de la blockchain de Ethereum cumpliría perfectamente esta exigencia.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punto B menciona la necesidad de que la firma esté vinculada de manera única al firmante. En este sentido, la clave publica de la cuenta y el ingreso con su clave privada, le da la exclusividad de uso al titular de la cuenta. </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exigencia del punto C también pudiere estar cubierta con la manifestación del consentimiento de los contratos inteligentes a través de los dispositivos de emisión de claves vinculados a la hardware cartera.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el punto D, la ley define a los prestadores de servicios de certificación registrados ante la Dirección Nacional de Firma Electrónica como las personas jurídicas que genera certificados y el juego de claves que son utilizados bajo el estándar de PKI para generar firmas digitales para identificar a una persona y verificar el estatus de dichas firmas y provee otros servicios relacionados con el uso de las firmas digitales. Dichas funciones pueden ser cubiertas por la blockchain de Ethereum: Los contratos inteligentes quedan almacenados en la cadena de bloques, la cual tiene por característica principal permanecer intacta ante toda situación futura. Esto pudiere sustituir los certificados generados por los prestadores de servicios de certificación perfectamente.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Los datos del titular de la cuenta son el único </w:t>
      </w:r>
      <w:r w:rsidR="005A5C99" w:rsidRPr="005A5C99">
        <w:rPr>
          <w:rFonts w:eastAsia="Times New Roman"/>
          <w:sz w:val="24"/>
          <w:szCs w:val="24"/>
          <w:lang w:val="es-ES_tradnl" w:eastAsia="en-US"/>
        </w:rPr>
        <w:t>inconveniente</w:t>
      </w:r>
      <w:r w:rsidRPr="005A5C99">
        <w:rPr>
          <w:rFonts w:eastAsia="Times New Roman"/>
          <w:sz w:val="24"/>
          <w:szCs w:val="24"/>
          <w:lang w:val="es-ES_tradnl" w:eastAsia="en-US"/>
        </w:rPr>
        <w:t xml:space="preserve"> que se ha podido observar hasta ahora. Uno de los motivos por los cuales se creó la novedosa tecnología blockchain es la irreverencia despertada ante el sistema bancario y burocrático para realizar transacciones. Por consiguiente no se le exige a la persona titular de una cuenta en Ethereum que para crearla deba dar los datos personales que permitan identificarlo en el mundo físico. Sí se puede hacer, pero es decisión de la persona.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0243F2"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Parte del D</w:t>
      </w:r>
      <w:r w:rsidR="00B41914" w:rsidRPr="005A5C99">
        <w:rPr>
          <w:rFonts w:eastAsia="Times New Roman"/>
          <w:sz w:val="24"/>
          <w:szCs w:val="24"/>
          <w:lang w:val="es-ES_tradnl" w:eastAsia="en-US"/>
        </w:rPr>
        <w:t>erecho comparado, el artículo 26 del Reglamento (UE) Nº 910/2014 indica las exigencias jurídicas de la firma electrónica avanzada, requiriendo lo siguiente: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Debe estar vinculada al firmante de manera única;</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Debe permitir la identificación del firmante;</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Debe haber sido creada utilizando datos de creación de la firma electrónica que el firmante puede utilizar, con un alto nivel de confianza, bajo su control exclusivo, y;</w:t>
      </w:r>
    </w:p>
    <w:p w:rsidR="00B41914" w:rsidRPr="005A5C99" w:rsidRDefault="00B41914" w:rsidP="009342D3">
      <w:pPr>
        <w:pStyle w:val="ListParagraph"/>
        <w:numPr>
          <w:ilvl w:val="0"/>
          <w:numId w:val="21"/>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Debe estar vinculada con los datos firmados por la misma de modo tal que cualquier modificación ulterior de los mismos sea detectable.</w:t>
      </w:r>
    </w:p>
    <w:p w:rsidR="00B41914" w:rsidRPr="005A5C99" w:rsidRDefault="00B41914" w:rsidP="009342D3">
      <w:pPr>
        <w:pStyle w:val="ListParagraph"/>
        <w:spacing w:after="0" w:line="480" w:lineRule="auto"/>
        <w:ind w:left="1440"/>
        <w:rPr>
          <w:rFonts w:eastAsia="Times New Roman"/>
          <w:sz w:val="24"/>
          <w:szCs w:val="24"/>
          <w:lang w:val="es-ES_tradnl" w:eastAsia="en-US"/>
        </w:rPr>
      </w:pPr>
    </w:p>
    <w:p w:rsidR="00B41914" w:rsidRPr="00A912C8" w:rsidRDefault="00B41914" w:rsidP="00A912C8">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Según las exigencias del Reglamento de la Unión Europea, este sistema también cumpliría las exigencias jurídicas. De acuerdo al análisis previo, se considera que este sistema blockchain es el mas confiable y seguro para crear este tipo de contratos inteligentes, hasta el momento. </w:t>
      </w:r>
    </w:p>
    <w:p w:rsidR="00B41914" w:rsidRDefault="00B41914" w:rsidP="009342D3">
      <w:pPr>
        <w:spacing w:after="0" w:line="480" w:lineRule="auto"/>
        <w:rPr>
          <w:rFonts w:eastAsia="Times New Roman"/>
          <w:sz w:val="24"/>
          <w:szCs w:val="24"/>
          <w:lang w:val="es-ES_tradnl" w:eastAsia="en-US"/>
        </w:rPr>
      </w:pPr>
    </w:p>
    <w:p w:rsidR="000243F2" w:rsidRDefault="000243F2" w:rsidP="009342D3">
      <w:pPr>
        <w:spacing w:after="0" w:line="480" w:lineRule="auto"/>
        <w:rPr>
          <w:rFonts w:eastAsia="Times New Roman"/>
          <w:sz w:val="24"/>
          <w:szCs w:val="24"/>
          <w:lang w:val="es-ES_tradnl" w:eastAsia="en-US"/>
        </w:rPr>
      </w:pPr>
    </w:p>
    <w:p w:rsidR="000243F2" w:rsidRPr="005A5C99" w:rsidRDefault="000243F2"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Objeto.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0243F2"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Según la </w:t>
      </w:r>
      <w:sdt>
        <w:sdtPr>
          <w:rPr>
            <w:rFonts w:eastAsia="Times New Roman"/>
            <w:sz w:val="24"/>
            <w:szCs w:val="24"/>
            <w:lang w:val="es-ES_tradnl" w:eastAsia="en-US"/>
          </w:rPr>
          <w:id w:val="-921179328"/>
          <w:citation/>
        </w:sdtPr>
        <w:sdtContent>
          <w:r w:rsidR="000243F2">
            <w:rPr>
              <w:rFonts w:eastAsia="Times New Roman"/>
              <w:sz w:val="24"/>
              <w:szCs w:val="24"/>
              <w:lang w:val="es-ES_tradnl" w:eastAsia="en-US"/>
            </w:rPr>
            <w:fldChar w:fldCharType="begin"/>
          </w:r>
          <w:r w:rsidR="000243F2">
            <w:rPr>
              <w:rFonts w:eastAsia="Times New Roman"/>
              <w:sz w:val="24"/>
              <w:szCs w:val="24"/>
              <w:lang w:val="es-ES_tradnl" w:eastAsia="en-US"/>
            </w:rPr>
            <w:instrText xml:space="preserve"> CITATION Enc18 \l 1034 </w:instrText>
          </w:r>
          <w:r w:rsidR="000243F2">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(Enciclopedia Jurídica Bizl14)</w:t>
          </w:r>
          <w:r w:rsidR="000243F2">
            <w:rPr>
              <w:rFonts w:eastAsia="Times New Roman"/>
              <w:sz w:val="24"/>
              <w:szCs w:val="24"/>
              <w:lang w:val="es-ES_tradnl" w:eastAsia="en-US"/>
            </w:rPr>
            <w:fldChar w:fldCharType="end"/>
          </w:r>
        </w:sdtContent>
      </w:sdt>
      <w:r w:rsidR="000243F2">
        <w:rPr>
          <w:rFonts w:eastAsia="Times New Roman"/>
          <w:sz w:val="24"/>
          <w:szCs w:val="24"/>
          <w:lang w:val="es-ES_tradnl" w:eastAsia="en-US"/>
        </w:rPr>
        <w:t xml:space="preserve"> </w:t>
      </w:r>
      <w:r w:rsidRPr="005A5C99">
        <w:rPr>
          <w:rFonts w:eastAsia="Times New Roman"/>
          <w:sz w:val="24"/>
          <w:szCs w:val="24"/>
          <w:lang w:val="es-ES_tradnl" w:eastAsia="en-US"/>
        </w:rPr>
        <w:t>Biz14 el objeto de un contrato</w:t>
      </w:r>
      <w:r w:rsidR="000243F2">
        <w:rPr>
          <w:rFonts w:eastAsia="Times New Roman"/>
          <w:sz w:val="24"/>
          <w:szCs w:val="24"/>
          <w:lang w:val="es-ES_tradnl" w:eastAsia="en-US"/>
        </w:rPr>
        <w:t>:</w:t>
      </w:r>
    </w:p>
    <w:p w:rsidR="00B41914" w:rsidRPr="005A5C99" w:rsidRDefault="000243F2"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E</w:t>
      </w:r>
      <w:r w:rsidR="00B41914" w:rsidRPr="005A5C99">
        <w:rPr>
          <w:rFonts w:eastAsia="Times New Roman"/>
          <w:sz w:val="24"/>
          <w:szCs w:val="24"/>
          <w:lang w:val="es-ES_tradnl" w:eastAsia="en-US"/>
        </w:rPr>
        <w:t>s uno de los requisitos esenciales de todo contrato. Consiste en el objeto de las obligaciones creadas contractualmente que, en último término, serán un dar, un hacer o una abstención. El objeto contractual ha de ser real, posible, lícito, determinado o susceptible de determinación sin necesidad de nuevo acuerdo entre las partes</w:t>
      </w:r>
      <w:r>
        <w:rPr>
          <w:rFonts w:eastAsia="Times New Roman"/>
          <w:sz w:val="24"/>
          <w:szCs w:val="24"/>
          <w:lang w:val="es-ES_tradnl" w:eastAsia="en-US"/>
        </w:rPr>
        <w:t>.</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Código Civil de la República de Panamá en su Artículo 1122 menciona que: “pueden ser objeto de contrato todas las cosas que no están fuera del comercio de los hombres, aun las futuras.</w:t>
      </w:r>
    </w:p>
    <w:p w:rsidR="000243F2" w:rsidRPr="005A5C99" w:rsidRDefault="000243F2" w:rsidP="009342D3">
      <w:pPr>
        <w:pStyle w:val="ListParagraph"/>
        <w:spacing w:after="0" w:line="480" w:lineRule="auto"/>
        <w:ind w:left="1080"/>
        <w:rPr>
          <w:rFonts w:eastAsia="Times New Roman"/>
          <w:sz w:val="24"/>
          <w:szCs w:val="24"/>
          <w:lang w:val="es-ES_tradnl" w:eastAsia="en-US"/>
        </w:rPr>
      </w:pPr>
    </w:p>
    <w:p w:rsidR="00B41914"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Sobre la herencia futura no se podrá, sin embargo, celebrar otros contratos, que aquellos cuyo objeto sea practicar entre vivos la división de un caudal conforme al Artículo 912.</w:t>
      </w:r>
    </w:p>
    <w:p w:rsidR="000243F2" w:rsidRPr="005A5C99" w:rsidRDefault="000243F2" w:rsidP="009342D3">
      <w:pPr>
        <w:pStyle w:val="ListParagraph"/>
        <w:spacing w:after="0" w:line="480" w:lineRule="auto"/>
        <w:ind w:left="1080"/>
        <w:rPr>
          <w:rFonts w:eastAsia="Times New Roman"/>
          <w:sz w:val="24"/>
          <w:szCs w:val="24"/>
          <w:lang w:val="es-ES_tradnl" w:eastAsia="en-US"/>
        </w:rPr>
      </w:pPr>
    </w:p>
    <w:p w:rsidR="00B41914"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Pueden ser igualmente objeto de contrato todos los servicios que no sean contrarios a las leyes o a las buenas costumbres.</w:t>
      </w:r>
    </w:p>
    <w:p w:rsidR="000243F2" w:rsidRPr="005A5C99" w:rsidRDefault="000243F2"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1123. No podrán ser objeto de contrato las cosas o servicios imposibles.</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1124. El objeto de todo contrato debe ser una cosa determinada en cuanto a su especie. La indeterminación en la cantidad no será obstáculo para la existencia del contrato, siempre que sea posible determinarla sin necesidad de nuevo convenio entre los contratantes.”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Código Civil argentino describe que “toda especie de prestación puede ser objeto de un contrato, sea que consista en una obligación de hacer, sea que consista en la obligación de dar alguna cosa, y, en este último caso, sea que se trate de una cosa presente o de una cosa futura, sea que se trate de la propiedad, del uso o de la posesión de la cosa” (Art. 1168).</w:t>
      </w:r>
    </w:p>
    <w:p w:rsidR="000243F2" w:rsidRPr="005A5C99" w:rsidRDefault="000243F2"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Con ese carácter más genérico puede afirmarse que son susceptibles de constituir objeto de los contratos todas las cosas o bienes en el comercio de los hombres y todos los servicios no contrarios a la ley o a la moral.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7D4265" w:rsidRDefault="007D4265"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Ex</w:t>
      </w:r>
      <w:r w:rsidR="00B41914" w:rsidRPr="005A5C99">
        <w:rPr>
          <w:rFonts w:eastAsia="Times New Roman"/>
          <w:sz w:val="24"/>
          <w:szCs w:val="24"/>
          <w:lang w:val="es-ES_tradnl" w:eastAsia="en-US"/>
        </w:rPr>
        <w:t xml:space="preserve">presa </w:t>
      </w:r>
      <w:r w:rsidRPr="007D4265">
        <w:rPr>
          <w:rFonts w:eastAsia="Times New Roman"/>
          <w:noProof/>
          <w:sz w:val="24"/>
          <w:szCs w:val="24"/>
          <w:lang w:val="es-ES_tradnl" w:eastAsia="en-US"/>
        </w:rPr>
        <w:t>(Tobeñas, 1925, pp. 113-114)</w:t>
      </w:r>
      <w:r>
        <w:rPr>
          <w:rFonts w:eastAsia="Times New Roman"/>
          <w:sz w:val="24"/>
          <w:szCs w:val="24"/>
          <w:lang w:val="es-ES_tradnl" w:eastAsia="en-US"/>
        </w:rPr>
        <w:t xml:space="preserve"> que:</w:t>
      </w:r>
    </w:p>
    <w:p w:rsidR="00B41914" w:rsidRPr="005A5C99" w:rsidRDefault="007D4265"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E</w:t>
      </w:r>
      <w:r w:rsidR="00B41914" w:rsidRPr="005A5C99">
        <w:rPr>
          <w:rFonts w:eastAsia="Times New Roman"/>
          <w:sz w:val="24"/>
          <w:szCs w:val="24"/>
          <w:lang w:val="es-ES_tradnl" w:eastAsia="en-US"/>
        </w:rPr>
        <w:t>l objeto inmediato del contrato es en realidad la obligación que por él se constituye (sólo de un modo elíptico se puede hablar de objeto de contrato), pero como éste a su vez, tiene por objeto una prestación de dar, hacer o no hacer, se llama ordinariamente objeto de contrato a las cosas o servicios que son materia, respectivamente, de las obligaciones de dar o de hacer.</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7D4265" w:rsidRDefault="007D4265" w:rsidP="007D4265">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Por su parte, </w:t>
      </w:r>
      <w:r w:rsidR="003668DC" w:rsidRPr="007D4265">
        <w:rPr>
          <w:rFonts w:eastAsia="Times New Roman"/>
          <w:noProof/>
          <w:sz w:val="24"/>
          <w:szCs w:val="24"/>
          <w:lang w:val="es-ES_tradnl" w:eastAsia="en-US"/>
        </w:rPr>
        <w:t>(Albacar &amp; Santos Briz, 1991, p. 669)</w:t>
      </w:r>
      <w:r w:rsidR="00B41914" w:rsidRPr="005A5C99">
        <w:rPr>
          <w:rFonts w:eastAsia="Times New Roman"/>
          <w:sz w:val="24"/>
          <w:szCs w:val="24"/>
          <w:lang w:val="es-ES_tradnl" w:eastAsia="en-US"/>
        </w:rPr>
        <w:t xml:space="preserve"> </w:t>
      </w:r>
      <w:r>
        <w:rPr>
          <w:rFonts w:eastAsia="Times New Roman"/>
          <w:sz w:val="24"/>
          <w:szCs w:val="24"/>
          <w:lang w:val="es-ES_tradnl" w:eastAsia="en-US"/>
        </w:rPr>
        <w:t>indican que:</w:t>
      </w:r>
    </w:p>
    <w:p w:rsidR="00B41914" w:rsidRPr="007D4265" w:rsidRDefault="007D4265" w:rsidP="007D4265">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Pr="007D4265">
        <w:rPr>
          <w:rFonts w:eastAsia="Times New Roman"/>
          <w:sz w:val="24"/>
          <w:szCs w:val="24"/>
          <w:lang w:val="es-ES_tradnl" w:eastAsia="en-US"/>
        </w:rPr>
        <w:t>Es</w:t>
      </w:r>
      <w:r w:rsidR="00B41914" w:rsidRPr="007D4265">
        <w:rPr>
          <w:rFonts w:eastAsia="Times New Roman"/>
          <w:sz w:val="24"/>
          <w:szCs w:val="24"/>
          <w:lang w:val="es-ES_tradnl" w:eastAsia="en-US"/>
        </w:rPr>
        <w:t xml:space="preserve"> necesario que el objeto sea real y posible, que exista en el momento de la celebración del contrato, o por lo menos que pueda existir en lo sucesivo, ya que se permite que puedan serlo las cosas futuras, con independencia de que la cosa sea o no propiedad del deudor, pues, en caso de no serlo, ello dará lugar a otro orden de consecuencias jurídicas, pero no a la nulidad del contrato por inexistencia de objeto. </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6A0BF8"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Orden</w:t>
      </w:r>
      <w:r w:rsidR="00B41914" w:rsidRPr="005A5C99">
        <w:rPr>
          <w:rFonts w:eastAsia="Times New Roman"/>
          <w:sz w:val="24"/>
          <w:szCs w:val="24"/>
          <w:lang w:val="es-ES_tradnl" w:eastAsia="en-US"/>
        </w:rPr>
        <w:t xml:space="preserve"> de hacer o no hacer como objeto del contrato inteligente.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el contrato inteligente es posible establecer como objeto una orden de hacer o no hacer. Esta ha de ser real, posible, lícita, determinada o susceptible de determinación sin necesidad de un nuevo acuerdo entre las partes.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Estas clases de ordenes pueden ser programables, como no programables</w:t>
      </w:r>
      <w:r w:rsidR="00C46733">
        <w:rPr>
          <w:rFonts w:eastAsia="Times New Roman"/>
          <w:sz w:val="24"/>
          <w:szCs w:val="24"/>
          <w:lang w:val="es-ES_tradnl" w:eastAsia="en-US"/>
        </w:rPr>
        <w:t>,</w:t>
      </w:r>
      <w:r w:rsidRPr="005A5C99">
        <w:rPr>
          <w:rFonts w:eastAsia="Times New Roman"/>
          <w:sz w:val="24"/>
          <w:szCs w:val="24"/>
          <w:lang w:val="es-ES_tradnl" w:eastAsia="en-US"/>
        </w:rPr>
        <w:t xml:space="preserve"> y sean agregadas sólo como comentarios entre las líneas de código.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Aquellas órdenes que puedan ser programables, deberán ser susceptibles de  verificación por el mismo medio. Bien sea mediante actualizaciones del contrato inteligente</w:t>
      </w:r>
      <w:r w:rsidR="00C46733">
        <w:rPr>
          <w:rFonts w:eastAsia="Times New Roman"/>
          <w:sz w:val="24"/>
          <w:szCs w:val="24"/>
          <w:lang w:val="es-ES_tradnl" w:eastAsia="en-US"/>
        </w:rPr>
        <w:t>,</w:t>
      </w:r>
      <w:r w:rsidRPr="005A5C99">
        <w:rPr>
          <w:rFonts w:eastAsia="Times New Roman"/>
          <w:sz w:val="24"/>
          <w:szCs w:val="24"/>
          <w:lang w:val="es-ES_tradnl" w:eastAsia="en-US"/>
        </w:rPr>
        <w:t xml:space="preserve"> en cuestión, </w:t>
      </w:r>
      <w:r w:rsidR="00C46733">
        <w:rPr>
          <w:rFonts w:eastAsia="Times New Roman"/>
          <w:sz w:val="24"/>
          <w:szCs w:val="24"/>
          <w:lang w:val="es-ES_tradnl" w:eastAsia="en-US"/>
        </w:rPr>
        <w:t>o mediante</w:t>
      </w:r>
      <w:r w:rsidRPr="005A5C99">
        <w:rPr>
          <w:rFonts w:eastAsia="Times New Roman"/>
          <w:sz w:val="24"/>
          <w:szCs w:val="24"/>
          <w:lang w:val="es-ES_tradnl" w:eastAsia="en-US"/>
        </w:rPr>
        <w:t xml:space="preserve"> la intervención directa de una base de datos externa, llámese oráculo, u </w:t>
      </w:r>
      <w:r w:rsidR="00C46733">
        <w:rPr>
          <w:rFonts w:eastAsia="Times New Roman"/>
          <w:sz w:val="24"/>
          <w:szCs w:val="24"/>
          <w:lang w:val="es-ES_tradnl" w:eastAsia="en-US"/>
        </w:rPr>
        <w:t>otra figura</w:t>
      </w:r>
      <w:r w:rsidRPr="005A5C99">
        <w:rPr>
          <w:rFonts w:eastAsia="Times New Roman"/>
          <w:sz w:val="24"/>
          <w:szCs w:val="24"/>
          <w:lang w:val="es-ES_tradnl" w:eastAsia="en-US"/>
        </w:rPr>
        <w:t>.</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Por su parte, podrían existir órdenes que estén presentes en el contenido del contrato inteligente, pero no contemplen </w:t>
      </w:r>
      <w:r w:rsidR="00C46733">
        <w:rPr>
          <w:rFonts w:eastAsia="Times New Roman"/>
          <w:sz w:val="24"/>
          <w:szCs w:val="24"/>
          <w:lang w:val="es-ES_tradnl" w:eastAsia="en-US"/>
        </w:rPr>
        <w:t>el concepto</w:t>
      </w:r>
      <w:r w:rsidRPr="005A5C99">
        <w:rPr>
          <w:rFonts w:eastAsia="Times New Roman"/>
          <w:sz w:val="24"/>
          <w:szCs w:val="24"/>
          <w:lang w:val="es-ES_tradnl" w:eastAsia="en-US"/>
        </w:rPr>
        <w:t xml:space="preserve"> de verificar su cumplimiento, y/o no tengan programados panoramas para su posterior autoejecución. Este tipo de órdenes pueden estar redactadas en un lenguaje común</w:t>
      </w:r>
      <w:r w:rsidR="00C46733">
        <w:rPr>
          <w:rFonts w:eastAsia="Times New Roman"/>
          <w:sz w:val="24"/>
          <w:szCs w:val="24"/>
          <w:lang w:val="es-ES_tradnl" w:eastAsia="en-US"/>
        </w:rPr>
        <w:t>,</w:t>
      </w:r>
      <w:r w:rsidRPr="005A5C99">
        <w:rPr>
          <w:rFonts w:eastAsia="Times New Roman"/>
          <w:sz w:val="24"/>
          <w:szCs w:val="24"/>
          <w:lang w:val="es-ES_tradnl" w:eastAsia="en-US"/>
        </w:rPr>
        <w:t xml:space="preserve"> y mientras cumplan con los elementos esenciales para su validez, tienen asidero en el mundo jurídico. Aun cuando </w:t>
      </w:r>
      <w:r w:rsidR="00C46733">
        <w:rPr>
          <w:rFonts w:eastAsia="Times New Roman"/>
          <w:sz w:val="24"/>
          <w:szCs w:val="24"/>
          <w:lang w:val="es-ES_tradnl" w:eastAsia="en-US"/>
        </w:rPr>
        <w:t xml:space="preserve">se </w:t>
      </w:r>
      <w:r w:rsidRPr="005A5C99">
        <w:rPr>
          <w:rFonts w:eastAsia="Times New Roman"/>
          <w:sz w:val="24"/>
          <w:szCs w:val="24"/>
          <w:lang w:val="es-ES_tradnl" w:eastAsia="en-US"/>
        </w:rPr>
        <w:t>desnaturalice el objeto de los contratos inteligentes.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6A0BF8"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Orden</w:t>
      </w:r>
      <w:r w:rsidR="00B41914" w:rsidRPr="005A5C99">
        <w:rPr>
          <w:rFonts w:eastAsia="Times New Roman"/>
          <w:sz w:val="24"/>
          <w:szCs w:val="24"/>
          <w:lang w:val="es-ES_tradnl" w:eastAsia="en-US"/>
        </w:rPr>
        <w:t xml:space="preserve"> de</w:t>
      </w:r>
      <w:r w:rsidRPr="005A5C99">
        <w:rPr>
          <w:rFonts w:eastAsia="Times New Roman"/>
          <w:sz w:val="24"/>
          <w:szCs w:val="24"/>
          <w:lang w:val="es-ES_tradnl" w:eastAsia="en-US"/>
        </w:rPr>
        <w:t xml:space="preserve"> dar una cosa como objeto del contrato inteligente</w:t>
      </w:r>
      <w:r w:rsidR="00B41914" w:rsidRPr="005A5C99">
        <w:rPr>
          <w:rFonts w:eastAsia="Times New Roman"/>
          <w:sz w:val="24"/>
          <w:szCs w:val="24"/>
          <w:lang w:val="es-ES_tradnl" w:eastAsia="en-US"/>
        </w:rPr>
        <w:t>.</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Existen dos tipos de cosas que podrían convertirse en objeto de un contrato inteligente: aquellas cosas susceptibles de una interacción y una manipulación por medio de una comunicación con el contrato inteligente, como las casas inteligentes, las neveras inteligentes, entre otros. Y aquellas cosas que no son susceptibles de este tipo de interacción tecnológica.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la actualidad, algunas legislaciones que poseen sus raíces en el Derecho Romano, como la legislación española, han mantenido en su ordenamiento la teoría del título y el modo. En esta teoría el cumplimiento del contrato requiere obligatoriamente de dos factores: el traspaso de la propiedad y la entrega de la cosa.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Evidentemente, es una ventaja que la cosa esté facultada tecnológicamente para interactuar y ser manejada por el contrato inteligente. El contrato inteligente podría tomar un papel clave en la verificación de la entrega de la cosa. Así como también en el caso de si se ha cumplido con las obligaciones establecidas para el acceso al uso de la cosa. Ejemplo: el carro o la casa en alquiler. Si el deudor no cumple con la prestación para el uso diario, el contrato podría denegar directamente el acceso al carro o la casa.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un panorama opuesto, donde la cosa en cuestión no esté facultada tecnológicamente para interactuar y ser manejada por el contrato inteligente, claramente se convierte en una limitación de la misma figura del contrato inteligente para con la teoría del título y el modo. No habría manera de saber si ocurrió el traspaso de la propiedad desde el contrato, ni mucho menos si la cosa fue entregada. A no ser que intervenga un oráculo. Ejemplo: un cuaderno de hojas común y corrientes. Es imposible que tenga una interacción con un contrato inteligente por su ausencia de este tipo de funciones tecnológicas.</w:t>
      </w:r>
    </w:p>
    <w:p w:rsidR="003668DC" w:rsidRDefault="003668DC" w:rsidP="00A912C8">
      <w:pPr>
        <w:pStyle w:val="ListParagraph"/>
        <w:spacing w:after="0" w:line="480" w:lineRule="auto"/>
        <w:ind w:left="1080"/>
        <w:rPr>
          <w:rFonts w:eastAsia="Times New Roman"/>
          <w:sz w:val="24"/>
          <w:szCs w:val="24"/>
          <w:lang w:val="es-ES_tradnl" w:eastAsia="en-US"/>
        </w:rPr>
      </w:pPr>
    </w:p>
    <w:p w:rsidR="003668DC" w:rsidRDefault="003668DC" w:rsidP="00A912C8">
      <w:pPr>
        <w:pStyle w:val="ListParagraph"/>
        <w:spacing w:after="0" w:line="480" w:lineRule="auto"/>
        <w:ind w:left="1080"/>
        <w:rPr>
          <w:rFonts w:eastAsia="Times New Roman"/>
          <w:sz w:val="24"/>
          <w:szCs w:val="24"/>
          <w:lang w:val="es-ES_tradnl" w:eastAsia="en-US"/>
        </w:rPr>
      </w:pPr>
    </w:p>
    <w:p w:rsidR="003668DC" w:rsidRDefault="003668DC" w:rsidP="00A912C8">
      <w:pPr>
        <w:pStyle w:val="ListParagraph"/>
        <w:spacing w:after="0" w:line="480" w:lineRule="auto"/>
        <w:ind w:left="1080"/>
        <w:rPr>
          <w:rFonts w:eastAsia="Times New Roman"/>
          <w:sz w:val="24"/>
          <w:szCs w:val="24"/>
          <w:lang w:val="es-ES_tradnl" w:eastAsia="en-US"/>
        </w:rPr>
      </w:pPr>
    </w:p>
    <w:p w:rsidR="003668DC" w:rsidRDefault="003668DC" w:rsidP="00A912C8">
      <w:pPr>
        <w:pStyle w:val="ListParagraph"/>
        <w:spacing w:after="0" w:line="480" w:lineRule="auto"/>
        <w:ind w:left="1080"/>
        <w:rPr>
          <w:rFonts w:eastAsia="Times New Roman"/>
          <w:sz w:val="24"/>
          <w:szCs w:val="24"/>
          <w:lang w:val="es-ES_tradnl" w:eastAsia="en-US"/>
        </w:rPr>
      </w:pPr>
    </w:p>
    <w:p w:rsidR="003668DC" w:rsidRDefault="003668DC" w:rsidP="00A912C8">
      <w:pPr>
        <w:pStyle w:val="ListParagraph"/>
        <w:spacing w:after="0" w:line="480" w:lineRule="auto"/>
        <w:ind w:left="1080"/>
        <w:rPr>
          <w:rFonts w:eastAsia="Times New Roman"/>
          <w:sz w:val="24"/>
          <w:szCs w:val="24"/>
          <w:lang w:val="es-ES_tradnl" w:eastAsia="en-US"/>
        </w:rPr>
      </w:pPr>
    </w:p>
    <w:p w:rsidR="003668DC" w:rsidRPr="00A912C8" w:rsidRDefault="003668DC" w:rsidP="00A912C8">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Causa.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3668DC"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La causa del acuerdo </w:t>
      </w:r>
      <w:r w:rsidR="00B41914" w:rsidRPr="005A5C99">
        <w:rPr>
          <w:rFonts w:eastAsia="Times New Roman"/>
          <w:sz w:val="24"/>
          <w:szCs w:val="24"/>
          <w:lang w:val="es-ES_tradnl" w:eastAsia="en-US"/>
        </w:rPr>
        <w:t>en materia de obligaciones y de contratos, se conoce como causa, para unos autores, el fin mediato que se busca en el contrato o que produce la obligación; para otros, posiblemente con mejor propiedad, el propósito o razón que motivó a cada una de las partes a celebrar el contrato. La causa constituye un elemento esencial, hasta el punto de que, faltando ella, el contrato no produce ningún efecto. La causa de las obligaciones y contratos tiene que ser verdadera, lícita y no opuesta a la moral y a las buenas costumbres.</w:t>
      </w:r>
      <w:r>
        <w:rPr>
          <w:rFonts w:eastAsia="Times New Roman"/>
          <w:sz w:val="24"/>
          <w:szCs w:val="24"/>
          <w:lang w:val="es-ES_tradnl" w:eastAsia="en-US"/>
        </w:rPr>
        <w:t xml:space="preserve"> </w:t>
      </w:r>
      <w:sdt>
        <w:sdtPr>
          <w:rPr>
            <w:rFonts w:eastAsia="Times New Roman"/>
            <w:sz w:val="24"/>
            <w:szCs w:val="24"/>
            <w:lang w:val="es-ES_tradnl" w:eastAsia="en-US"/>
          </w:rPr>
          <w:id w:val="298424889"/>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Oss74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(Ossorio, 1974)</w:t>
          </w:r>
          <w:r>
            <w:rPr>
              <w:rFonts w:eastAsia="Times New Roman"/>
              <w:sz w:val="24"/>
              <w:szCs w:val="24"/>
              <w:lang w:val="es-ES_tradnl" w:eastAsia="en-US"/>
            </w:rPr>
            <w:fldChar w:fldCharType="end"/>
          </w:r>
        </w:sdtContent>
      </w:sdt>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Por su parte, el Código Civil de la República de Panamá esboza en el “Artículo 1125. En los contratos onerosos se entiende por causa, para cada parte contratante, la prestación o promesa de una cosa o servicio por la otra parte; en los remuneratorios, el servicio o beneficio que se remunera, y en los de pura beneficencia, la mera liberalidad del bienhechor.</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1126. Los contratos sin causa o con causa ilícita, no producen efecto alguno. Es ilícita la causa cuando se opone a las leyes o a la moral.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1127. La expresión de una causa falsa en los contratos dará lugar a la nulidad, si no se probase que estaban fundados en otra verdadera y lícita.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1128. Aunque la causa no se exprese en el contrato, se presume que existe y que es lícita mientras el deudor no pruebe lo contrario.”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elemento de la causa enfocado en la figura del contrato inteligente no sufre ninguna influencia, ni se ve afectado en lo absoluto por la particular forma de este tipo de contrato.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Elementos personales</w:t>
      </w:r>
      <w:r w:rsidR="006A0BF8" w:rsidRPr="005A5C99">
        <w:rPr>
          <w:rFonts w:eastAsia="Times New Roman"/>
          <w:sz w:val="24"/>
          <w:szCs w:val="24"/>
          <w:lang w:val="es-ES_tradnl" w:eastAsia="en-US"/>
        </w:rPr>
        <w:t>.</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3668DC"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 xml:space="preserve">Los elementos personales pueden ser personas naturales (físicas) o jurídicas, con la capacidad de obrar en derecho, necesaria para obligarse. En este sentido pues, la capacidad en derecho se subdivide en capacidad de goce (la aptitud jurídica para ser titular de derechos subjetivos, comúnmente denominada también como capacidad jurídica) y capacidad de ejercicio o de obra activa o pasiva (aptitud jurídica para ejercer derechos y contraer obligaciones sin asistencia ni representación de terceros, denominada también como capacidad de actuar). </w:t>
      </w:r>
      <w:sdt>
        <w:sdtPr>
          <w:rPr>
            <w:rFonts w:eastAsia="Times New Roman"/>
            <w:sz w:val="24"/>
            <w:szCs w:val="24"/>
            <w:lang w:val="es-ES_tradnl" w:eastAsia="en-US"/>
          </w:rPr>
          <w:id w:val="-1992936350"/>
          <w:citation/>
        </w:sdtPr>
        <w:sdtContent>
          <w:r w:rsidR="00541FA3">
            <w:rPr>
              <w:rFonts w:eastAsia="Times New Roman"/>
              <w:sz w:val="24"/>
              <w:szCs w:val="24"/>
              <w:lang w:val="es-ES_tradnl" w:eastAsia="en-US"/>
            </w:rPr>
            <w:fldChar w:fldCharType="begin"/>
          </w:r>
          <w:r w:rsidR="00541FA3">
            <w:rPr>
              <w:rFonts w:eastAsia="Times New Roman"/>
              <w:sz w:val="24"/>
              <w:szCs w:val="24"/>
              <w:lang w:val="es-ES_tradnl" w:eastAsia="en-US"/>
            </w:rPr>
            <w:instrText xml:space="preserve"> CITATION Wik187 \l 1034 </w:instrText>
          </w:r>
          <w:r w:rsidR="00541FA3">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(Wikipedia)</w:t>
          </w:r>
          <w:r w:rsidR="00541FA3">
            <w:rPr>
              <w:rFonts w:eastAsia="Times New Roman"/>
              <w:sz w:val="24"/>
              <w:szCs w:val="24"/>
              <w:lang w:val="es-ES_tradnl" w:eastAsia="en-US"/>
            </w:rPr>
            <w:fldChar w:fldCharType="end"/>
          </w:r>
        </w:sdtContent>
      </w:sdt>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Diccionario Jurídico </w:t>
      </w:r>
      <w:r w:rsidR="00541FA3">
        <w:rPr>
          <w:rFonts w:eastAsia="Times New Roman"/>
          <w:sz w:val="24"/>
          <w:szCs w:val="24"/>
          <w:lang w:val="es-ES_tradnl" w:eastAsia="en-US"/>
        </w:rPr>
        <w:t xml:space="preserve">de </w:t>
      </w:r>
      <w:sdt>
        <w:sdtPr>
          <w:rPr>
            <w:rFonts w:eastAsia="Times New Roman"/>
            <w:sz w:val="24"/>
            <w:szCs w:val="24"/>
            <w:lang w:val="es-ES_tradnl" w:eastAsia="en-US"/>
          </w:rPr>
          <w:id w:val="-799381295"/>
          <w:citation/>
        </w:sdtPr>
        <w:sdtContent>
          <w:r w:rsidR="00541FA3">
            <w:rPr>
              <w:rFonts w:eastAsia="Times New Roman"/>
              <w:sz w:val="24"/>
              <w:szCs w:val="24"/>
              <w:lang w:val="es-ES_tradnl" w:eastAsia="en-US"/>
            </w:rPr>
            <w:fldChar w:fldCharType="begin"/>
          </w:r>
          <w:r w:rsidR="00541FA3">
            <w:rPr>
              <w:rFonts w:eastAsia="Times New Roman"/>
              <w:sz w:val="24"/>
              <w:szCs w:val="24"/>
              <w:lang w:val="es-ES_tradnl" w:eastAsia="en-US"/>
            </w:rPr>
            <w:instrText xml:space="preserve"> CITATION Oss74 \l 1034 </w:instrText>
          </w:r>
          <w:r w:rsidR="00541FA3">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(Ossorio, 1974)</w:t>
          </w:r>
          <w:r w:rsidR="00541FA3">
            <w:rPr>
              <w:rFonts w:eastAsia="Times New Roman"/>
              <w:sz w:val="24"/>
              <w:szCs w:val="24"/>
              <w:lang w:val="es-ES_tradnl" w:eastAsia="en-US"/>
            </w:rPr>
            <w:fldChar w:fldCharType="end"/>
          </w:r>
        </w:sdtContent>
      </w:sdt>
      <w:r w:rsidR="00541FA3">
        <w:rPr>
          <w:rFonts w:eastAsia="Times New Roman"/>
          <w:sz w:val="24"/>
          <w:szCs w:val="24"/>
          <w:lang w:val="es-ES_tradnl" w:eastAsia="en-US"/>
        </w:rPr>
        <w:t xml:space="preserve"> </w:t>
      </w:r>
      <w:r w:rsidRPr="005A5C99">
        <w:rPr>
          <w:rFonts w:eastAsia="Times New Roman"/>
          <w:sz w:val="24"/>
          <w:szCs w:val="24"/>
          <w:lang w:val="es-ES_tradnl" w:eastAsia="en-US"/>
        </w:rPr>
        <w:t>define las partes en su acepción exclusivamente jurídica. En Derecho Civil se denomina así toda persona de existencia visible o invisible que interviene con otra u otras en cualquier acto jurídico.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Los elementos personales representan a las partes que intervienen en una relación contractual. En el contrato inteligente se presentan ciertas particularidades. Aparte de las personas naturales y/o jurídicas que pudieren intervenir en una relación contractual tradicional, se suma la posibilidad de que intervenga en la formación del contrato: el programador del contrato inteligente.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Las partes.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Código Civil de la República de Panamá en su artículo 38 diferencia: “Las personas son naturales o jurídicas.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Son personas naturales todos los individuos de la especie humana cualquiera que sea su edad, sexo, estirpe o condición.</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Es persona jurídica una entidad moral o persona ficticia, de carácter político, público, religioso, industrial o comercial, representada por persona o personas naturales, capaz de ejercer dere</w:t>
      </w:r>
      <w:r w:rsidR="00686DCA" w:rsidRPr="005A5C99">
        <w:rPr>
          <w:rFonts w:eastAsia="Times New Roman"/>
          <w:sz w:val="24"/>
          <w:szCs w:val="24"/>
          <w:lang w:val="es-ES_tradnl" w:eastAsia="en-US"/>
        </w:rPr>
        <w:t>chos y de contraer obligaciones</w:t>
      </w:r>
      <w:r w:rsidRPr="005A5C99">
        <w:rPr>
          <w:rFonts w:eastAsia="Times New Roman"/>
          <w:sz w:val="24"/>
          <w:szCs w:val="24"/>
          <w:lang w:val="es-ES_tradnl" w:eastAsia="en-US"/>
        </w:rPr>
        <w:t>”</w:t>
      </w:r>
      <w:r w:rsidR="00686DCA" w:rsidRPr="005A5C99">
        <w:rPr>
          <w:rFonts w:eastAsia="Times New Roman"/>
          <w:sz w:val="24"/>
          <w:szCs w:val="24"/>
          <w:lang w:val="es-ES_tradnl" w:eastAsia="en-US"/>
        </w:rPr>
        <w:t>.</w:t>
      </w:r>
    </w:p>
    <w:p w:rsidR="00B41914" w:rsidRDefault="00B41914" w:rsidP="009342D3">
      <w:pPr>
        <w:pStyle w:val="ListParagraph"/>
        <w:spacing w:after="0" w:line="480" w:lineRule="auto"/>
        <w:ind w:left="1080"/>
        <w:rPr>
          <w:rFonts w:eastAsia="Times New Roman"/>
          <w:sz w:val="24"/>
          <w:szCs w:val="24"/>
          <w:lang w:val="es-ES_tradnl" w:eastAsia="en-US"/>
        </w:rPr>
      </w:pPr>
    </w:p>
    <w:p w:rsidR="00541FA3" w:rsidRPr="005A5C99" w:rsidRDefault="00541FA3" w:rsidP="009342D3">
      <w:pPr>
        <w:pStyle w:val="ListParagraph"/>
        <w:spacing w:after="0" w:line="480" w:lineRule="auto"/>
        <w:ind w:left="1080"/>
        <w:rPr>
          <w:rFonts w:eastAsia="Times New Roman"/>
          <w:sz w:val="24"/>
          <w:szCs w:val="24"/>
          <w:lang w:val="es-ES_tradnl" w:eastAsia="en-US"/>
        </w:rPr>
      </w:pPr>
    </w:p>
    <w:p w:rsidR="00B41914" w:rsidRPr="005A5C99" w:rsidRDefault="00686DCA"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Equipo de redacción del contrato inteligente.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abogado y el programador forman un equipo en la conceptualización y la  redacción del contrato inteligente. Cada uno posee roles muy bien definidos y complementarios.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abogado en este caso establece las pautas legales que requiere cumplir el acuerdos que vaya a ser plasmado en el contrato inteligente.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programador es la persona o las personas naturales que redactan el contrato en un lenguaje de programación informática. Diseñan los algoritmos y codifican los acuerdos del contrato. Es posible que con el paso del tiempo puedan ser robots dotado de inteligencia artificial y no sólo personas naturales.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57EFD">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el rol del programador recae mucha responsabilidad, la mas mínima imprecisión en las líneas de código podría llevar al incumplimiento de las obligaciones, o al cumplimiento imperfecto.</w:t>
      </w:r>
    </w:p>
    <w:p w:rsidR="00B41914" w:rsidRPr="005A5C99" w:rsidRDefault="00B41914" w:rsidP="009342D3">
      <w:pPr>
        <w:pStyle w:val="ListParagraph"/>
        <w:spacing w:after="0" w:line="480" w:lineRule="auto"/>
        <w:ind w:left="426"/>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Elementos formales.</w:t>
      </w:r>
    </w:p>
    <w:p w:rsidR="00B41914" w:rsidRPr="005A5C99" w:rsidRDefault="00B41914" w:rsidP="009342D3">
      <w:pPr>
        <w:pStyle w:val="ListParagraph"/>
        <w:spacing w:after="0" w:line="480" w:lineRule="auto"/>
        <w:ind w:left="360"/>
        <w:rPr>
          <w:rFonts w:eastAsia="Times New Roman"/>
          <w:sz w:val="24"/>
          <w:szCs w:val="24"/>
          <w:lang w:val="es-ES_tradnl" w:eastAsia="en-US"/>
        </w:rPr>
      </w:pPr>
    </w:p>
    <w:p w:rsidR="00B41914" w:rsidRPr="005A5C99" w:rsidRDefault="00B41914" w:rsidP="00A912C8">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Los elementos formales conforman el conjunto de signos mediante los cuales se manifiesta el consentimiento de las partes en la celebración de un contrato. En algunos contratos de la legislación panameña se </w:t>
      </w:r>
      <w:r w:rsidR="005A5C99" w:rsidRPr="005A5C99">
        <w:rPr>
          <w:rFonts w:eastAsia="Times New Roman"/>
          <w:sz w:val="24"/>
          <w:szCs w:val="24"/>
          <w:lang w:val="es-ES_tradnl" w:eastAsia="en-US"/>
        </w:rPr>
        <w:t>exige</w:t>
      </w:r>
      <w:r w:rsidRPr="005A5C99">
        <w:rPr>
          <w:rFonts w:eastAsia="Times New Roman"/>
          <w:sz w:val="24"/>
          <w:szCs w:val="24"/>
          <w:lang w:val="es-ES_tradnl" w:eastAsia="en-US"/>
        </w:rPr>
        <w:t xml:space="preserve"> una forma específica de celebración contractual. La forma escrita, la firma ante notario, o ante notario y testigos, entre otras.</w:t>
      </w:r>
    </w:p>
    <w:p w:rsidR="00B41914" w:rsidRPr="005A5C99" w:rsidRDefault="00B41914" w:rsidP="009342D3">
      <w:pPr>
        <w:pStyle w:val="ListParagraph"/>
        <w:spacing w:after="0" w:line="480" w:lineRule="auto"/>
        <w:ind w:left="426"/>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Solemnidades.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materia comercial, el artículo 195 del Código de Comercio de la República de Panamá describe lo siguiente sobre las solemnidades en los contratos comerciales: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195. “Los contratos de comercio no están sujetos para su validez a formas especiales. Cualquiera que sea la forma, el medio y/o el idioma en que se celebren, las partes quedarán obligadas de la manera y en los términos que aparezcan que quisieron obligarse.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Se exceptúa de esta disposición los contratos que, con arreglo a este Código o a leyes especiales, deban reducirse a escritura pública o requieran formas o solemnidades necesarias para su eficacia”.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artículo 196 del Código de Comercio de la República de Panamá ilustra la siguiente situación “Cuando la ley exija que un contrato se consigne por medio escrito, en formato físico o su equivalente electrónico, esta disposición se aplicará igualmente a toda modificación esencial de este”.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686DCA"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contrato inteligente y los c</w:t>
      </w:r>
      <w:r w:rsidR="00B41914" w:rsidRPr="005A5C99">
        <w:rPr>
          <w:rFonts w:eastAsia="Times New Roman"/>
          <w:sz w:val="24"/>
          <w:szCs w:val="24"/>
          <w:lang w:val="es-ES_tradnl" w:eastAsia="en-US"/>
        </w:rPr>
        <w:t xml:space="preserve">ontratos </w:t>
      </w:r>
      <w:r w:rsidRPr="005A5C99">
        <w:rPr>
          <w:rFonts w:eastAsia="Times New Roman"/>
          <w:sz w:val="24"/>
          <w:szCs w:val="24"/>
          <w:lang w:val="es-ES_tradnl" w:eastAsia="en-US"/>
        </w:rPr>
        <w:t>cuya voluntad deba constar por escrito.</w:t>
      </w:r>
    </w:p>
    <w:p w:rsidR="00686DCA" w:rsidRPr="005A5C99" w:rsidRDefault="00686DCA"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Panamá, la ley 43 de 31 de julio de 2001 en su artículo 6</w:t>
      </w:r>
      <w:r w:rsidR="00541FA3">
        <w:rPr>
          <w:rFonts w:eastAsia="Times New Roman"/>
          <w:sz w:val="24"/>
          <w:szCs w:val="24"/>
          <w:lang w:val="es-ES_tradnl" w:eastAsia="en-US"/>
        </w:rPr>
        <w:t>,</w:t>
      </w:r>
      <w:r w:rsidRPr="005A5C99">
        <w:rPr>
          <w:rFonts w:eastAsia="Times New Roman"/>
          <w:sz w:val="24"/>
          <w:szCs w:val="24"/>
          <w:lang w:val="es-ES_tradnl" w:eastAsia="en-US"/>
        </w:rPr>
        <w:t xml:space="preserve"> establece las bases jurídicas para que el contrato inteligente, como contrato electrónico, pueda cumplir formalmente con los contratos en los que la ley pida que conste la voluntad por escrito.</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“Artículo 6. Escrito. Cuando la ley requiera que la información conste por escrito, los actos y contratos, otorgados o celebrados, por medio de documento electrónico, serán válidos de la misma manera y producirán los mismos efectos que los celebrados por escrito en soporte de papel, Dichos actos y contratos se reputarán como escritos, en los casos en que la ley exija que éstos consten por escrito, siempre que se cumplan las condiciones siguientes:</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1. Que la información que éste contiene sea accesible para su posterior consulta.</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2. Que el mensaje de datos sea conservado con el formato original en que se haya generado, enviado o recibido o con algún formato que sea demostrable que reproduce con exactitud la información generada, enviada o recibida.</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 Que se conserve, de haber alguno, todo dato que permita determinar el origen y el destino del mensaje, la fecha y la hora en que fue enviado o recibido.</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A912C8" w:rsidRDefault="00B41914" w:rsidP="00A912C8">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Lo dispuesto en este artículo se aplicará tanto si el requisito en él previsto constituye una obligación, como si, la ley simplemente prevé consecuencias en el caso de que la información no conste por escrito...”</w:t>
      </w:r>
    </w:p>
    <w:p w:rsidR="00B41914" w:rsidRDefault="00B41914" w:rsidP="009342D3">
      <w:pPr>
        <w:pStyle w:val="ListParagraph"/>
        <w:spacing w:after="0" w:line="480" w:lineRule="auto"/>
        <w:ind w:left="1080"/>
        <w:rPr>
          <w:rFonts w:eastAsia="Times New Roman"/>
          <w:sz w:val="24"/>
          <w:szCs w:val="24"/>
          <w:lang w:val="es-ES_tradnl" w:eastAsia="en-US"/>
        </w:rPr>
      </w:pPr>
    </w:p>
    <w:p w:rsidR="00541FA3" w:rsidRPr="005A5C99" w:rsidRDefault="00541FA3" w:rsidP="009342D3">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contrato inteligente y los contratos que </w:t>
      </w:r>
      <w:r w:rsidR="00686DCA" w:rsidRPr="005A5C99">
        <w:rPr>
          <w:rFonts w:eastAsia="Times New Roman"/>
          <w:sz w:val="24"/>
          <w:szCs w:val="24"/>
          <w:lang w:val="es-ES_tradnl" w:eastAsia="en-US"/>
        </w:rPr>
        <w:t>deban</w:t>
      </w:r>
      <w:r w:rsidRPr="005A5C99">
        <w:rPr>
          <w:rFonts w:eastAsia="Times New Roman"/>
          <w:sz w:val="24"/>
          <w:szCs w:val="24"/>
          <w:lang w:val="es-ES_tradnl" w:eastAsia="en-US"/>
        </w:rPr>
        <w:t xml:space="preserve"> constar en instrumento público.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artículo 1131 del Código Civil de la República de Panamá </w:t>
      </w:r>
      <w:r w:rsidR="005A5C99" w:rsidRPr="005A5C99">
        <w:rPr>
          <w:rFonts w:eastAsia="Times New Roman"/>
          <w:sz w:val="24"/>
          <w:szCs w:val="24"/>
          <w:lang w:val="es-ES_tradnl" w:eastAsia="en-US"/>
        </w:rPr>
        <w:t>positivista</w:t>
      </w:r>
      <w:r w:rsidRPr="005A5C99">
        <w:rPr>
          <w:rFonts w:eastAsia="Times New Roman"/>
          <w:sz w:val="24"/>
          <w:szCs w:val="24"/>
          <w:lang w:val="es-ES_tradnl" w:eastAsia="en-US"/>
        </w:rPr>
        <w:t>:</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“Deberán constar por instrumento público: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1. Los actos y contratos que tengan por objeto la creación, trasmisión, modificación, o extinción de derechos reales sobre bienes inmuebles. La venta de frutos pendientes o futuros de un inmueble podrá constar en documento privado;</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2. Los arrendamientos de bienes inmuebles por seis o más años, siempre que deban perjudicar a terceros;</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 Las capitulaciones matrimoniales, siempre que se intente hacerlas valer contra terceras personas;</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4. La cesión, repudiación y renuncia de los derechos hereditarios o de los de la sociedad conyugal;</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5. El poder para contraer matrimonio, el general para pleitos y los especiales que deban presentarse en juicio, salvo lo que disponga el Código Judicial; el poder para administrar bienes y cualquier otro que tenga por objeto un acto redactado o que deba redactarse en escritura pública o haya de perjudicar a tercero;</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6. La cesión de acciones o derechos procedentes de un acto consignado en escritura pública”.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materia comercial, la ley estipula que actos comerciales puntuales, en los que pudieren </w:t>
      </w:r>
      <w:r w:rsidR="005A5C99" w:rsidRPr="005A5C99">
        <w:rPr>
          <w:rFonts w:eastAsia="Times New Roman"/>
          <w:sz w:val="24"/>
          <w:szCs w:val="24"/>
          <w:lang w:val="es-ES_tradnl" w:eastAsia="en-US"/>
        </w:rPr>
        <w:t>intervenir</w:t>
      </w:r>
      <w:r w:rsidRPr="005A5C99">
        <w:rPr>
          <w:rFonts w:eastAsia="Times New Roman"/>
          <w:sz w:val="24"/>
          <w:szCs w:val="24"/>
          <w:lang w:val="es-ES_tradnl" w:eastAsia="en-US"/>
        </w:rPr>
        <w:t xml:space="preserve"> los contratos inteligentes, requieren para su eficacia de la constancia en instrumento público.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Los contratos inteligentes, de ser posible, deberán ser notariados para que su eficacia no se vea afectada. El trámite notarial, de ser requerido, podrá contar con un perito que sirva de ayuda al notario para comprender lo que guardan las líneas de código que conforman el contrato inteligente.</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Solemnidades que no pueden cumplir en la actualidad los contratos inteligentes alojados en la blockchain.</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Por su parte, el último párrafo del artículo 6 de la ley 43 de 31 de julio de 2001 dispone de situaciones requeridas por la ley que el documento electrónico, o el contrato inteligente, en este caso, no podría satisfacer:</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“Lo dispuesto en el presente artículo no será aplicable a:</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 Los actos para los cuales la ley exige una solemnidad que no sea verificable mediante documento electrónico.</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b. Los actos jurídicos para los que la ley requiera la concurrencia personal de alguna de las partes. </w:t>
      </w:r>
    </w:p>
    <w:p w:rsidR="00B41914" w:rsidRPr="005A5C99" w:rsidRDefault="00B41914" w:rsidP="009342D3">
      <w:pPr>
        <w:spacing w:after="0" w:line="480" w:lineRule="auto"/>
        <w:ind w:left="1080"/>
        <w:rPr>
          <w:rFonts w:eastAsia="Times New Roman"/>
          <w:sz w:val="24"/>
          <w:szCs w:val="24"/>
          <w:lang w:val="es-ES_tradnl" w:eastAsia="en-US"/>
        </w:rPr>
      </w:pPr>
    </w:p>
    <w:p w:rsidR="00B41914" w:rsidRPr="005A5C99" w:rsidRDefault="00B41914" w:rsidP="009342D3">
      <w:pPr>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c. Los actos jurídicos relativos al Derecho de Familia.”</w:t>
      </w:r>
    </w:p>
    <w:p w:rsidR="00A912C8" w:rsidRPr="005A5C99" w:rsidRDefault="00A912C8"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426"/>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Elementos accidentales.</w:t>
      </w:r>
    </w:p>
    <w:p w:rsidR="00B41914" w:rsidRPr="005A5C99" w:rsidRDefault="00B41914" w:rsidP="009342D3">
      <w:pPr>
        <w:pStyle w:val="ListParagraph"/>
        <w:spacing w:after="0" w:line="480" w:lineRule="auto"/>
        <w:ind w:left="426"/>
        <w:rPr>
          <w:rFonts w:eastAsia="Times New Roman"/>
          <w:sz w:val="24"/>
          <w:szCs w:val="24"/>
          <w:lang w:val="es-ES_tradnl" w:eastAsia="en-US"/>
        </w:rPr>
      </w:pPr>
    </w:p>
    <w:p w:rsidR="00B41914" w:rsidRPr="005A5C99" w:rsidRDefault="00B41914" w:rsidP="00A912C8">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Los elementos accidentales son aquellos que las partes establecen como cláusulas especiales. Estas no deben ser contrarias a la ley, la moral, las buenas costumbres, y el orden público. Estos elementos específicamente en el contrato inteligente, podrían ser el plazo, las condiciones, el modo, la solidaridad, o la representación, entre otros.</w:t>
      </w:r>
    </w:p>
    <w:p w:rsidR="00B41914" w:rsidRPr="00A912C8" w:rsidRDefault="00B41914" w:rsidP="00A912C8">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Default="00864719" w:rsidP="00A912C8">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Nulidad y</w:t>
      </w:r>
      <w:r w:rsidR="00B41914" w:rsidRPr="005A5C99">
        <w:rPr>
          <w:rFonts w:eastAsia="Times New Roman"/>
          <w:sz w:val="24"/>
          <w:szCs w:val="24"/>
          <w:lang w:val="es-ES_tradnl" w:eastAsia="en-US"/>
        </w:rPr>
        <w:t xml:space="preserve"> rescisión </w:t>
      </w:r>
      <w:r w:rsidRPr="005A5C99">
        <w:rPr>
          <w:rFonts w:eastAsia="Times New Roman"/>
          <w:sz w:val="24"/>
          <w:szCs w:val="24"/>
          <w:lang w:val="es-ES_tradnl" w:eastAsia="en-US"/>
        </w:rPr>
        <w:t>d</w:t>
      </w:r>
      <w:r w:rsidR="00B41914" w:rsidRPr="005A5C99">
        <w:rPr>
          <w:rFonts w:eastAsia="Times New Roman"/>
          <w:sz w:val="24"/>
          <w:szCs w:val="24"/>
          <w:lang w:val="es-ES_tradnl" w:eastAsia="en-US"/>
        </w:rPr>
        <w:t>el contrato inteligente.</w:t>
      </w:r>
    </w:p>
    <w:p w:rsidR="00A912C8" w:rsidRPr="00A912C8" w:rsidRDefault="00A912C8" w:rsidP="00A912C8">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Nulidad.</w:t>
      </w:r>
    </w:p>
    <w:p w:rsidR="00B41914" w:rsidRPr="005A5C99" w:rsidRDefault="00B41914" w:rsidP="009342D3">
      <w:pPr>
        <w:pStyle w:val="ListParagraph"/>
        <w:spacing w:after="0" w:line="480" w:lineRule="auto"/>
        <w:rPr>
          <w:rFonts w:eastAsia="Times New Roman"/>
          <w:sz w:val="24"/>
          <w:szCs w:val="24"/>
          <w:lang w:val="es-ES_tradnl" w:eastAsia="en-US"/>
        </w:rPr>
      </w:pPr>
    </w:p>
    <w:p w:rsidR="00541FA3"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Según</w:t>
      </w:r>
      <w:sdt>
        <w:sdtPr>
          <w:rPr>
            <w:rFonts w:eastAsia="Times New Roman"/>
            <w:sz w:val="24"/>
            <w:szCs w:val="24"/>
            <w:lang w:val="es-ES_tradnl" w:eastAsia="en-US"/>
          </w:rPr>
          <w:id w:val="748778640"/>
          <w:citation/>
        </w:sdtPr>
        <w:sdtContent>
          <w:r w:rsidR="00541FA3">
            <w:rPr>
              <w:rFonts w:eastAsia="Times New Roman"/>
              <w:sz w:val="24"/>
              <w:szCs w:val="24"/>
              <w:lang w:val="es-ES_tradnl" w:eastAsia="en-US"/>
            </w:rPr>
            <w:fldChar w:fldCharType="begin"/>
          </w:r>
          <w:r w:rsidR="00541FA3">
            <w:rPr>
              <w:rFonts w:eastAsia="Times New Roman"/>
              <w:sz w:val="24"/>
              <w:szCs w:val="24"/>
              <w:lang w:val="es-ES_tradnl" w:eastAsia="en-US"/>
            </w:rPr>
            <w:instrText xml:space="preserve"> CITATION Oss74 \l 1034 </w:instrText>
          </w:r>
          <w:r w:rsidR="00541FA3">
            <w:rPr>
              <w:rFonts w:eastAsia="Times New Roman"/>
              <w:sz w:val="24"/>
              <w:szCs w:val="24"/>
              <w:lang w:val="es-ES_tradnl" w:eastAsia="en-US"/>
            </w:rPr>
            <w:fldChar w:fldCharType="separate"/>
          </w:r>
          <w:r w:rsidR="00DE3FBF">
            <w:rPr>
              <w:rFonts w:eastAsia="Times New Roman"/>
              <w:noProof/>
              <w:sz w:val="24"/>
              <w:szCs w:val="24"/>
              <w:lang w:val="es-ES_tradnl" w:eastAsia="en-US"/>
            </w:rPr>
            <w:t xml:space="preserve"> </w:t>
          </w:r>
          <w:r w:rsidR="00DE3FBF" w:rsidRPr="00DE3FBF">
            <w:rPr>
              <w:rFonts w:eastAsia="Times New Roman"/>
              <w:noProof/>
              <w:sz w:val="24"/>
              <w:szCs w:val="24"/>
              <w:lang w:val="es-ES_tradnl" w:eastAsia="en-US"/>
            </w:rPr>
            <w:t>(Ossorio, 1974)</w:t>
          </w:r>
          <w:r w:rsidR="00541FA3">
            <w:rPr>
              <w:rFonts w:eastAsia="Times New Roman"/>
              <w:sz w:val="24"/>
              <w:szCs w:val="24"/>
              <w:lang w:val="es-ES_tradnl" w:eastAsia="en-US"/>
            </w:rPr>
            <w:fldChar w:fldCharType="end"/>
          </w:r>
        </w:sdtContent>
      </w:sdt>
      <w:r w:rsidR="00541FA3">
        <w:rPr>
          <w:rFonts w:eastAsia="Times New Roman"/>
          <w:sz w:val="24"/>
          <w:szCs w:val="24"/>
          <w:lang w:val="es-ES_tradnl" w:eastAsia="en-US"/>
        </w:rPr>
        <w:t xml:space="preserve"> la nulidad implica:</w:t>
      </w:r>
    </w:p>
    <w:p w:rsidR="00541FA3" w:rsidRDefault="00541FA3" w:rsidP="00A912C8">
      <w:pPr>
        <w:pStyle w:val="ListParagraph"/>
        <w:spacing w:after="0" w:line="480" w:lineRule="auto"/>
        <w:ind w:left="1080"/>
        <w:rPr>
          <w:rFonts w:eastAsia="Times New Roman"/>
          <w:sz w:val="24"/>
          <w:szCs w:val="24"/>
          <w:lang w:val="es-ES_tradnl" w:eastAsia="en-US"/>
        </w:rPr>
      </w:pPr>
    </w:p>
    <w:p w:rsidR="00B41914" w:rsidRPr="005A5C99" w:rsidRDefault="00541FA3" w:rsidP="00A912C8">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Ineficacia en un acto jurídico como consecuencia de carecer de las condiciones necesarias para su validez, sean ellas de fondo o de forma, o, como dicen otros autores, vicio de que adolece un acto jurídico si se ha realizado con violación u omisión de ciertas formas o requisitos indispensables para considerarlo como válido, por lo cual la nulidad se considera ínsita en el mismo acto, sin necesidad de que se haya declarado o juzgado.</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541FA3" w:rsidP="00A912C8">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 xml:space="preserve">Se entiende que son nulos los actos jurídicos otorgados por personas incapaces a causa de su dependencia de una representación necesaria; los otorgados por personas relativamente incapaces en cuanto al acto o que dependieren de la autorización del juez o de un representante necesario; los otorgados por personas a quienes la ley prohíbe el ejercicio del acto de que se trate, y aquellos en que los agentes hubieren </w:t>
      </w:r>
      <w:r w:rsidR="005A5C99" w:rsidRPr="005A5C99">
        <w:rPr>
          <w:rFonts w:eastAsia="Times New Roman"/>
          <w:sz w:val="24"/>
          <w:szCs w:val="24"/>
          <w:lang w:val="es-ES_tradnl" w:eastAsia="en-US"/>
        </w:rPr>
        <w:t>oro cedido</w:t>
      </w:r>
      <w:r w:rsidR="00B41914" w:rsidRPr="005A5C99">
        <w:rPr>
          <w:rFonts w:eastAsia="Times New Roman"/>
          <w:sz w:val="24"/>
          <w:szCs w:val="24"/>
          <w:lang w:val="es-ES_tradnl" w:eastAsia="en-US"/>
        </w:rPr>
        <w:t xml:space="preserve"> con simulación o fraude presumido’ por la ley, o cuando estuviere prohibido el objeto principal del acto; cuando no tuviere la forma exclusivamente ordenada por la ley o cuando dependiere para su validez de la forma instrumental y fueren nulos los respectivos instrumentos.</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541FA3" w:rsidP="00A912C8">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La nulidad se entiende que es siempre de pleno derecho. porque no necesita ser reclamada por parte interesada; inversamente a lo que sucede con la anulabilidad (v.) de los actos jurídicos, que se reputan válidos mientras no sean anulados, y sólo se tendrán por nulos desde el día de la sentencia que así los declare. Y puede la nulidad ser completa, cuando a afecta a la totalidad del acto, o parcial, si la disposición nula no afecta a otras disposiciones</w:t>
      </w:r>
      <w:r>
        <w:rPr>
          <w:rFonts w:eastAsia="Times New Roman"/>
          <w:sz w:val="24"/>
          <w:szCs w:val="24"/>
          <w:lang w:val="es-ES_tradnl" w:eastAsia="en-US"/>
        </w:rPr>
        <w:t xml:space="preserve"> válidas, cuando son separables</w:t>
      </w:r>
      <w:r w:rsidR="00B41914" w:rsidRPr="005A5C99">
        <w:rPr>
          <w:rFonts w:eastAsia="Times New Roman"/>
          <w:sz w:val="24"/>
          <w:szCs w:val="24"/>
          <w:lang w:val="es-ES_tradnl" w:eastAsia="en-US"/>
        </w:rPr>
        <w:t>.</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Nulidad absoluta.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541FA3"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Diccionario de Ciencias Jurídicas </w:t>
      </w:r>
      <w:sdt>
        <w:sdtPr>
          <w:rPr>
            <w:rFonts w:eastAsia="Times New Roman"/>
            <w:sz w:val="24"/>
            <w:szCs w:val="24"/>
            <w:lang w:val="es-ES_tradnl" w:eastAsia="en-US"/>
          </w:rPr>
          <w:id w:val="1201829262"/>
          <w:citation/>
        </w:sdtPr>
        <w:sdtContent>
          <w:r w:rsidR="00541FA3">
            <w:rPr>
              <w:rFonts w:eastAsia="Times New Roman"/>
              <w:sz w:val="24"/>
              <w:szCs w:val="24"/>
              <w:lang w:val="es-ES_tradnl" w:eastAsia="en-US"/>
            </w:rPr>
            <w:fldChar w:fldCharType="begin"/>
          </w:r>
          <w:r w:rsidR="00541FA3">
            <w:rPr>
              <w:rFonts w:eastAsia="Times New Roman"/>
              <w:sz w:val="24"/>
              <w:szCs w:val="24"/>
              <w:lang w:val="es-ES_tradnl" w:eastAsia="en-US"/>
            </w:rPr>
            <w:instrText xml:space="preserve"> CITATION Oss74 \l 1034 </w:instrText>
          </w:r>
          <w:r w:rsidR="00541FA3">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(Ossorio, 1974)</w:t>
          </w:r>
          <w:r w:rsidR="00541FA3">
            <w:rPr>
              <w:rFonts w:eastAsia="Times New Roman"/>
              <w:sz w:val="24"/>
              <w:szCs w:val="24"/>
              <w:lang w:val="es-ES_tradnl" w:eastAsia="en-US"/>
            </w:rPr>
            <w:fldChar w:fldCharType="end"/>
          </w:r>
        </w:sdtContent>
      </w:sdt>
      <w:r w:rsidR="00541FA3">
        <w:rPr>
          <w:rFonts w:eastAsia="Times New Roman"/>
          <w:sz w:val="24"/>
          <w:szCs w:val="24"/>
          <w:lang w:val="es-ES_tradnl" w:eastAsia="en-US"/>
        </w:rPr>
        <w:t xml:space="preserve"> </w:t>
      </w:r>
      <w:r w:rsidRPr="005A5C99">
        <w:rPr>
          <w:rFonts w:eastAsia="Times New Roman"/>
          <w:sz w:val="24"/>
          <w:szCs w:val="24"/>
          <w:lang w:val="es-ES_tradnl" w:eastAsia="en-US"/>
        </w:rPr>
        <w:t>determin</w:t>
      </w:r>
      <w:r w:rsidR="00541FA3">
        <w:rPr>
          <w:rFonts w:eastAsia="Times New Roman"/>
          <w:sz w:val="24"/>
          <w:szCs w:val="24"/>
          <w:lang w:val="es-ES_tradnl" w:eastAsia="en-US"/>
        </w:rPr>
        <w:t xml:space="preserve">a que la nulidad absoluta es: </w:t>
      </w:r>
    </w:p>
    <w:p w:rsidR="00B41914" w:rsidRPr="005A5C99" w:rsidRDefault="00541FA3" w:rsidP="00A912C8">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E</w:t>
      </w:r>
      <w:r w:rsidR="00B41914" w:rsidRPr="005A5C99">
        <w:rPr>
          <w:rFonts w:eastAsia="Times New Roman"/>
          <w:sz w:val="24"/>
          <w:szCs w:val="24"/>
          <w:lang w:val="es-ES_tradnl" w:eastAsia="en-US"/>
        </w:rPr>
        <w:t>l acto que carece de todo valor jurídico, con excepción de las reparaciones y consecuencias que por ilícito o dañoso puede originar. La nulidad absoluta puede ser declarada por el juez y debe serlo, aun sin petición de parte, cuando aparezca manifiesta. Pueden alegarla cuantos tengan interés en hacerlo, menos el que haya ejecutado el acto sabiendo o debiendo saber el vicio que lo invalidaba. El ministerio público puede pedir asimismo su invalidación, sea en interés de la moral o de la ley. La nulidad absoluta, o nulidad estricta, no admite confirmación.</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541FA3" w:rsidP="00A912C8">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Constituyen causas concretas de nulidad absoluta el matrimonio celebrado por un loco, el testamento ológrafo sin fecha ni firma, el contrato para reducir a la esclavitud, entre muchas otras.</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Código Civil de la República de Panamá describe en su artículo 1141: “Hay nulidad absoluta en los actos o contratos:</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1. Cuando falta alguna de las condiciones esenciales para su formación o para su existencia;</w:t>
      </w: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2. Cuando falta algún requisito o formalidad que la ley exige para el valor de ciertos actos o contratos, en consideración a la naturaleza del acto o contrato y no a la calidad o estado de la persona que en ellos interviene;</w:t>
      </w: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 Cuando se ejecuten o celebren por personas absolutamente incapaces, entendiéndose únicamente por tales, los dementes, los sordomudos que no pueden darse a entender por escrito y los menores impúberes”.</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A912C8" w:rsidRPr="00A912C8"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Aparte, el artículo 1143 describe que “La nulidad absoluta puede y debe ser declarada por el juez, aun sin petición de parte, cuando aparezca de manifiesto en el acto o contrato; puede alegarse por todo el que tenga interés en ello; puede igualmente pedirse su declaración por el Ministerio Público en el interés de la moral o de la ley. Cuando no es generada por objeto o causa ilícitos, puede sanearse por la ratificación de las partes y en todo caso por la prescripción extraordinaria”.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Nulidad relativa (Anulabilidad).</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541FA3"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w:t>
      </w:r>
      <w:r w:rsidR="00541FA3">
        <w:rPr>
          <w:rFonts w:eastAsia="Times New Roman"/>
          <w:sz w:val="24"/>
          <w:szCs w:val="24"/>
          <w:lang w:val="es-ES_tradnl" w:eastAsia="en-US"/>
        </w:rPr>
        <w:t xml:space="preserve">diccionario de ciencias jurídicas </w:t>
      </w:r>
      <w:r w:rsidR="00541FA3" w:rsidRPr="00541FA3">
        <w:rPr>
          <w:rFonts w:eastAsia="Times New Roman"/>
          <w:noProof/>
          <w:sz w:val="24"/>
          <w:szCs w:val="24"/>
          <w:lang w:val="es-ES_tradnl" w:eastAsia="en-US"/>
        </w:rPr>
        <w:t>(Ossorio, 1974)</w:t>
      </w:r>
      <w:r w:rsidR="00541FA3">
        <w:rPr>
          <w:rFonts w:eastAsia="Times New Roman"/>
          <w:sz w:val="24"/>
          <w:szCs w:val="24"/>
          <w:lang w:val="es-ES_tradnl" w:eastAsia="en-US"/>
        </w:rPr>
        <w:t xml:space="preserve"> </w:t>
      </w:r>
      <w:r w:rsidRPr="005A5C99">
        <w:rPr>
          <w:rFonts w:eastAsia="Times New Roman"/>
          <w:sz w:val="24"/>
          <w:szCs w:val="24"/>
          <w:lang w:val="es-ES_tradnl" w:eastAsia="en-US"/>
        </w:rPr>
        <w:t>des</w:t>
      </w:r>
      <w:r w:rsidR="00541FA3">
        <w:rPr>
          <w:rFonts w:eastAsia="Times New Roman"/>
          <w:sz w:val="24"/>
          <w:szCs w:val="24"/>
          <w:lang w:val="es-ES_tradnl" w:eastAsia="en-US"/>
        </w:rPr>
        <w:t xml:space="preserve">cribe que la nulidad relativa: </w:t>
      </w:r>
    </w:p>
    <w:p w:rsidR="00B41914" w:rsidRPr="005A5C99" w:rsidRDefault="00541FA3" w:rsidP="00A912C8">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H</w:t>
      </w:r>
      <w:r w:rsidR="00B41914" w:rsidRPr="005A5C99">
        <w:rPr>
          <w:rFonts w:eastAsia="Times New Roman"/>
          <w:sz w:val="24"/>
          <w:szCs w:val="24"/>
          <w:lang w:val="es-ES_tradnl" w:eastAsia="en-US"/>
        </w:rPr>
        <w:t xml:space="preserve">a de ser alegada y probada por ciertas personas para que la invalidación surta efecto. Cabe subsanarla por la </w:t>
      </w:r>
      <w:r w:rsidR="005A5C99" w:rsidRPr="005A5C99">
        <w:rPr>
          <w:rFonts w:eastAsia="Times New Roman"/>
          <w:sz w:val="24"/>
          <w:szCs w:val="24"/>
          <w:lang w:val="es-ES_tradnl" w:eastAsia="en-US"/>
        </w:rPr>
        <w:t>confirmación</w:t>
      </w:r>
      <w:r w:rsidR="00B41914" w:rsidRPr="005A5C99">
        <w:rPr>
          <w:rFonts w:eastAsia="Times New Roman"/>
          <w:sz w:val="24"/>
          <w:szCs w:val="24"/>
          <w:lang w:val="es-ES_tradnl" w:eastAsia="en-US"/>
        </w:rPr>
        <w:t xml:space="preserve"> (V.), porque sus defectos no son substanciales en absoluto, </w:t>
      </w:r>
      <w:r>
        <w:rPr>
          <w:rFonts w:eastAsia="Times New Roman"/>
          <w:sz w:val="24"/>
          <w:szCs w:val="24"/>
          <w:lang w:val="es-ES_tradnl" w:eastAsia="en-US"/>
        </w:rPr>
        <w:t>ni de orden público inexcusable</w:t>
      </w:r>
      <w:r w:rsidR="00B41914" w:rsidRPr="005A5C99">
        <w:rPr>
          <w:rFonts w:eastAsia="Times New Roman"/>
          <w:sz w:val="24"/>
          <w:szCs w:val="24"/>
          <w:lang w:val="es-ES_tradnl" w:eastAsia="en-US"/>
        </w:rPr>
        <w:t xml:space="preserve">. </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artículo 1142 del Código Civil de la República de Panamá define: “Hay nulidad relativa y acción para rescindir los actos o contratos:</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1. Cuando alguna de las condiciones esenciales para su formación o para su existencia es imperfecta o irregular,</w:t>
      </w: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2. Cuando falta alguno de los requisitos o formalidades que la ley exige teniendo en mira el exclusivo y particular interés de las partes;</w:t>
      </w: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3. Cuando se ejecuten o celebren por personas relativamente incapaces”.</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Por su parte, el Artículo 1144 del mencionado código establece que: “La nulidad relativa no puede declararse de oficio ni alegarse más que por la persona o personas en cuyo favor la han establecido las leyes o por sus herederos, cesionarios o representantes; y puede subsanarse por la confirmación o ratificación del interesado o interesados, y por un lapso de cuatro años”.</w:t>
      </w:r>
    </w:p>
    <w:p w:rsidR="00A912C8" w:rsidRDefault="00A912C8" w:rsidP="009342D3">
      <w:pPr>
        <w:pStyle w:val="ListParagraph"/>
        <w:spacing w:after="0" w:line="480" w:lineRule="auto"/>
        <w:ind w:left="1080"/>
        <w:rPr>
          <w:rFonts w:eastAsia="Times New Roman"/>
          <w:sz w:val="24"/>
          <w:szCs w:val="24"/>
          <w:lang w:val="es-ES_tradnl" w:eastAsia="en-US"/>
        </w:rPr>
      </w:pPr>
    </w:p>
    <w:p w:rsidR="00A912C8" w:rsidRPr="005A5C99" w:rsidRDefault="00A912C8" w:rsidP="009342D3">
      <w:pPr>
        <w:pStyle w:val="ListParagraph"/>
        <w:spacing w:after="0" w:line="480" w:lineRule="auto"/>
        <w:ind w:left="1080"/>
        <w:rPr>
          <w:rFonts w:eastAsia="Times New Roman"/>
          <w:sz w:val="24"/>
          <w:szCs w:val="24"/>
          <w:lang w:val="es-ES_tradnl" w:eastAsia="en-US"/>
        </w:rPr>
      </w:pPr>
    </w:p>
    <w:p w:rsidR="00A912C8" w:rsidRDefault="00B41914" w:rsidP="00A912C8">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Rescisión.</w:t>
      </w:r>
    </w:p>
    <w:p w:rsidR="00A912C8" w:rsidRDefault="00A912C8" w:rsidP="00A912C8">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spacing w:after="0" w:line="480" w:lineRule="auto"/>
        <w:ind w:left="1080"/>
        <w:rPr>
          <w:rFonts w:eastAsia="Times New Roman"/>
          <w:sz w:val="24"/>
          <w:szCs w:val="24"/>
          <w:lang w:val="es-ES_tradnl" w:eastAsia="en-US"/>
        </w:rPr>
      </w:pPr>
      <w:r w:rsidRPr="00A912C8">
        <w:rPr>
          <w:rFonts w:eastAsia="Times New Roman"/>
          <w:sz w:val="24"/>
          <w:szCs w:val="24"/>
          <w:lang w:val="es-ES_tradnl" w:eastAsia="en-US"/>
        </w:rPr>
        <w:t>La rescisión es la “Acción y efecto de rescindir, de dejar sin efecto un acto jurídico. Por ello la posibilidad de rescisión afecta a diversas instituciones, tanto del Derecho Público como del Derecho Privado, de manera especial en materia de obligaciones y de contratos”.</w:t>
      </w:r>
      <w:r w:rsidRPr="005A5C99">
        <w:rPr>
          <w:rStyle w:val="FootnoteReference"/>
          <w:rFonts w:eastAsia="Times New Roman"/>
          <w:sz w:val="24"/>
          <w:szCs w:val="24"/>
          <w:lang w:val="es-ES_tradnl" w:eastAsia="en-US"/>
        </w:rPr>
        <w:footnoteReference w:id="30"/>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B41914" w:rsidRPr="005A5C99" w:rsidRDefault="00B41914" w:rsidP="00A912C8">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rescisión del contrato es definida como: “Una de las formas de su extinción por causas sobrevinientes después del perfeccionamiento de aquéllos. | En sentido más concreto, la expresión hace referencia a la extinción del contrato anulándolo por lesión.</w:t>
      </w:r>
    </w:p>
    <w:p w:rsidR="00B41914" w:rsidRPr="005A5C99" w:rsidRDefault="00B41914" w:rsidP="00A912C8">
      <w:pPr>
        <w:pStyle w:val="ListParagraph"/>
        <w:spacing w:after="0" w:line="480" w:lineRule="auto"/>
        <w:ind w:left="1080"/>
        <w:rPr>
          <w:rFonts w:eastAsia="Times New Roman"/>
          <w:sz w:val="24"/>
          <w:szCs w:val="24"/>
          <w:lang w:val="es-ES_tradnl" w:eastAsia="en-US"/>
        </w:rPr>
      </w:pPr>
    </w:p>
    <w:p w:rsidR="00A912C8" w:rsidRDefault="00B41914" w:rsidP="00541FA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rescisión contractual que se apoya en un precepto legislativo o en cláusula de la convención, aparece como subsidiaria en principio, a falta de otro medio para la subsistencia del nexo o la reparación del perjuicio”.</w:t>
      </w:r>
      <w:r w:rsidRPr="005A5C99">
        <w:rPr>
          <w:rStyle w:val="FootnoteReference"/>
          <w:rFonts w:eastAsia="Times New Roman"/>
          <w:sz w:val="24"/>
          <w:szCs w:val="24"/>
          <w:lang w:val="es-ES_tradnl" w:eastAsia="en-US"/>
        </w:rPr>
        <w:footnoteReference w:id="31"/>
      </w:r>
    </w:p>
    <w:p w:rsidR="00541FA3" w:rsidRPr="005A5C99" w:rsidRDefault="00541FA3" w:rsidP="00541FA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sentencia judicial y la blockchain</w:t>
      </w:r>
      <w:r w:rsidR="00864719" w:rsidRPr="005A5C99">
        <w:rPr>
          <w:rFonts w:eastAsia="Times New Roman"/>
          <w:sz w:val="24"/>
          <w:szCs w:val="24"/>
          <w:lang w:val="es-ES_tradnl" w:eastAsia="en-US"/>
        </w:rPr>
        <w:t xml:space="preserve"> inmutable</w:t>
      </w:r>
      <w:r w:rsidRPr="005A5C99">
        <w:rPr>
          <w:rFonts w:eastAsia="Times New Roman"/>
          <w:sz w:val="24"/>
          <w:szCs w:val="24"/>
          <w:lang w:val="es-ES_tradnl" w:eastAsia="en-US"/>
        </w:rPr>
        <w:t>.</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En la República de Panamá, el Estado a través de la ley le confiere el poder jurisdiccional al Órgano Judicial para que administre justicia conforme a la ley y a las facultades que ésta le confiere.  </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Órgano Judicial está conformado por tribunales de justicia y jueces con jurisdicción y competencia bien definida. Cuando surgen conflictos en materia contractual, los tribunales competentes los resuelven emitiendo sentencias de obligatorio cumplimiento.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En el mundo de los contratos inteligentes y las blockchains inmutables, la situación da un giro de 180 grados. Los tribunales pierden todo poder de influencia, y nace la necesidad de resolver esta problemática. Esta necesidad se origina debido a que en las blockchains actuales los contratos inteligentes una vez </w:t>
      </w:r>
      <w:r w:rsidR="005A5C99" w:rsidRPr="005A5C99">
        <w:rPr>
          <w:rFonts w:eastAsia="Times New Roman"/>
          <w:sz w:val="24"/>
          <w:szCs w:val="24"/>
          <w:lang w:val="es-ES_tradnl" w:eastAsia="en-US"/>
        </w:rPr>
        <w:t>constituidos</w:t>
      </w:r>
      <w:r w:rsidRPr="005A5C99">
        <w:rPr>
          <w:rFonts w:eastAsia="Times New Roman"/>
          <w:sz w:val="24"/>
          <w:szCs w:val="24"/>
          <w:lang w:val="es-ES_tradnl" w:eastAsia="en-US"/>
        </w:rPr>
        <w:t xml:space="preserve"> y publicados en red, no pueden cambiar bajo ninguna circunstancia. Ni siquiera bajo una sentencia judicial, o la corrección de un error o una imprecisión entre sus líneas de código.</w:t>
      </w:r>
    </w:p>
    <w:p w:rsidR="00B41914" w:rsidRPr="005A5C99" w:rsidRDefault="00B41914" w:rsidP="009342D3">
      <w:pPr>
        <w:spacing w:after="0" w:line="480" w:lineRule="auto"/>
        <w:rPr>
          <w:rFonts w:eastAsia="Times New Roman"/>
          <w:sz w:val="24"/>
          <w:szCs w:val="24"/>
          <w:lang w:val="es-ES_tradnl" w:eastAsia="en-US"/>
        </w:rPr>
      </w:pPr>
    </w:p>
    <w:p w:rsidR="00B41914" w:rsidRDefault="00B41914" w:rsidP="00A912C8">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Ante este problema se han podido observar dos posibles soluciones: la blockchain mutable para sentencias judiciales, o el contrato inteligente programado para la intervención de los tribunales judiciales.</w:t>
      </w:r>
    </w:p>
    <w:p w:rsidR="00541FA3" w:rsidRDefault="00541FA3" w:rsidP="00A912C8">
      <w:pPr>
        <w:pStyle w:val="ListParagraph"/>
        <w:spacing w:after="0" w:line="480" w:lineRule="auto"/>
        <w:rPr>
          <w:rFonts w:eastAsia="Times New Roman"/>
          <w:sz w:val="24"/>
          <w:szCs w:val="24"/>
          <w:lang w:val="es-ES_tradnl" w:eastAsia="en-US"/>
        </w:rPr>
      </w:pPr>
    </w:p>
    <w:p w:rsidR="00541FA3" w:rsidRPr="00A912C8" w:rsidRDefault="00541FA3" w:rsidP="00A912C8">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Blockchain mutable </w:t>
      </w:r>
      <w:r w:rsidR="00864719" w:rsidRPr="005A5C99">
        <w:rPr>
          <w:rFonts w:eastAsia="Times New Roman"/>
          <w:sz w:val="24"/>
          <w:szCs w:val="24"/>
          <w:lang w:val="es-ES_tradnl" w:eastAsia="en-US"/>
        </w:rPr>
        <w:t xml:space="preserve">sólo a sentencias </w:t>
      </w:r>
      <w:r w:rsidRPr="005A5C99">
        <w:rPr>
          <w:rFonts w:eastAsia="Times New Roman"/>
          <w:sz w:val="24"/>
          <w:szCs w:val="24"/>
          <w:lang w:val="es-ES_tradnl" w:eastAsia="en-US"/>
        </w:rPr>
        <w:t>judiciales.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primera solución refleja el diseño de una blockchain mutable para que los contratos inteligentes almacenados en la cadena de bloques, puedan ser alterados con posterioridad a su celebración sólo por sentencias judiciales.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mutabilidad de la blockchain pondría en riesgo la confiabilidad del usuario con el sistema al saber que cualquier transferencia o contrato inteligente que celebre, puede ser alterado o anulado sin su consentimiento.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La solución en cuestión es poco factible porque amerita cambiar el espíritu de las blockchain: renunciar a la inmutabilidad y a una red entre pares (peer to peer) descentralizada, entre otras cosas.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blockchain se haría mutable, jerárquica y supeditada al Estado, a través de los fallos de los tribunales judiciales. A decir verdad, su defecto radica precisamente en su fortaleza: la inmutabilidad.</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primer plan de solución es descabellado pero efectivo para resolver el problema específico. </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Contrato inteligente programado para intervención de tribunales judiciales.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En el segmento anterior era la blockchain la que le otorgaba la facultad de poder alterar los contratos inteligentes a los tribunales judicial para resolver los conflictos que de ellos surgieran.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presente planteamiento ilustra la solución desde un enfoque diferente. El problema en cuestión no es un defecto de la blockchain, es un vacío bien intencionado. La decisión se basa en el principio de la autonomía de las partes. Las partes deciden si programar en el contrato su sometimiento al cumplimiento de las decisiones judiciales.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Actualmente la ley no regula la materia, por lo tanto el contrato inteligente le debe dar las herramientas necesarias a las decisiones judiciales para que éstas surtan efectos en él. El programador y el abogado juegan un rol muy importante en esta tarea.</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5A5C99"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Lógicamente</w:t>
      </w:r>
      <w:r w:rsidR="00B41914" w:rsidRPr="005A5C99">
        <w:rPr>
          <w:rFonts w:eastAsia="Times New Roman"/>
          <w:sz w:val="24"/>
          <w:szCs w:val="24"/>
          <w:lang w:val="es-ES_tradnl" w:eastAsia="en-US"/>
        </w:rPr>
        <w:t>, si un contrato inteligente llega a instancias judiciales es porque no se encuentra bien programado. La prioridad a la hora de redactar el contrato inteligente es plasmar las formas que lleven a su correcto cumplimiento, prever al contrato de todos los escenarios no ideales y programar las soluciones de los mismos. Siempre y cuando reflejen el consentimiento de las partes.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caso que las partes irrumpan en un escenario no programado y que podría ser susceptible de instancia judicial, el contrato inteligente debería contener también las funciones que faciliten el cumplimiento el cumplimiento de las sentencias y órdenes judiciales.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Las múltiples decisiones judiciales posibles deben quedar programadas en el contrato inteligente. La cantidad de actuaciones judiciales que puedan tener injerencia en el contrato inteligente son incalculables. Pero sí se pueden programar aquellas relacionadas con suspender los efectos del contrato inteligente, retornar el contrato a su status quo, sancionar a las partes, entre otras funciones determinantes. El abogado deberá desempeñar esta labor.</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Por el momento, es esta la solución mas factible al presente problema. Las virtudes de la blockchain se mantienen.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41FA3" w:rsidRDefault="00B41914" w:rsidP="00541FA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Mas tarde que temprano, la ley reglamentará el fenómeno de los contratos inteligentes, avalará la participación directa de los tribunales en temas contractuales inteligentes, y establecerá los elementos formales necesarios para que eso ocurra.</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2"/>
          <w:numId w:val="19"/>
        </w:numPr>
        <w:spacing w:after="0" w:line="480" w:lineRule="auto"/>
        <w:rPr>
          <w:rFonts w:eastAsia="Times New Roman"/>
          <w:b/>
          <w:sz w:val="24"/>
          <w:szCs w:val="24"/>
          <w:lang w:val="es-ES_tradnl" w:eastAsia="en-US"/>
        </w:rPr>
      </w:pPr>
      <w:r w:rsidRPr="005A5C99">
        <w:rPr>
          <w:rFonts w:eastAsia="Times New Roman"/>
          <w:b/>
          <w:sz w:val="24"/>
          <w:szCs w:val="24"/>
          <w:lang w:val="es-ES_tradnl" w:eastAsia="en-US"/>
        </w:rPr>
        <w:t xml:space="preserve">El contrato inteligente </w:t>
      </w:r>
      <w:r w:rsidR="00A51077" w:rsidRPr="005A5C99">
        <w:rPr>
          <w:rFonts w:eastAsia="Times New Roman"/>
          <w:b/>
          <w:sz w:val="24"/>
          <w:szCs w:val="24"/>
          <w:lang w:val="es-ES_tradnl" w:eastAsia="en-US"/>
        </w:rPr>
        <w:t>como</w:t>
      </w:r>
      <w:r w:rsidRPr="005A5C99">
        <w:rPr>
          <w:rFonts w:eastAsia="Times New Roman"/>
          <w:b/>
          <w:sz w:val="24"/>
          <w:szCs w:val="24"/>
          <w:lang w:val="es-ES_tradnl" w:eastAsia="en-US"/>
        </w:rPr>
        <w:t xml:space="preserve"> contrato atípico.</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El Código de Comercio y la legislación panameña relativa a la contratación, reconocen que gracias al principio de la autonomía de la voluntad, las partes pueden en la celebración del contrato orientarse por una figura contractual típica o atípica.</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El contrato atípico es aquel que no se ajusta a ninguno de los contratos tipificados por la normativa. </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Todos los contratos son regulados por una normativa general y una especial. La general está conformada por las normas generales de la contratación. La especial por la normativa relativa a los contratos típicos. En caso de contradicciones entre ambas normativas, prevalecerá la normativa especial.</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En este caso, los contratos atípicos se rigen por las normas generales de la contratación, por las estipulaciones acordadas por las partes, y en algunos casos, por las normas relacionadas a figuras contractuales afines.</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Los contratos atípicos normalmente son utilizados por dos razones: porque los contratos típicos son incapaces de reflejar íntegramente legalmente la voluntad de las partes, o porque las partes ven ventajoso la ausencia de la regulación fiscal o administrativa al usarlos.</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El Derecho es permisivo con los contratos atípicos porque estos guardan sui géneris un fin progresista que es beneficioso para la sociedad y el comercio. El Estado tiene una marcada tendencia de tipificar los contratos atípicos. Pero no antes de estudiarlos, y analizar su evolución.</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A lo largo de la historia los contratos atípicos han jugado un papel clave en el desarrollo de una sociedad. En esta ocasión el contrato atípico se llama contrato inteligente.</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El contrato inteligente no es contemplado por la legislación contractual panameña como un tipo regulado. Por lo tanto, hoy en día entra en la categoría de contratos atípicos.</w:t>
      </w:r>
    </w:p>
    <w:p w:rsidR="00B41914" w:rsidRPr="005A5C99" w:rsidRDefault="00B41914" w:rsidP="009342D3">
      <w:pPr>
        <w:spacing w:after="0" w:line="480" w:lineRule="auto"/>
        <w:ind w:left="720"/>
        <w:rPr>
          <w:rFonts w:eastAsia="Times New Roman"/>
          <w:sz w:val="24"/>
          <w:szCs w:val="24"/>
          <w:lang w:val="es-ES_tradnl" w:eastAsia="en-US"/>
        </w:rPr>
      </w:pPr>
    </w:p>
    <w:p w:rsidR="00B41914" w:rsidRPr="005A5C99" w:rsidRDefault="00B41914"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Cabe resaltar que la atipicidad es relativa. El Derecho positivo está continuamente cambiando. Las figuras contractuales que hoy son atípicas pueden ser mañana típicas, y viceversa.</w:t>
      </w:r>
    </w:p>
    <w:p w:rsidR="00A912C8" w:rsidRDefault="00A912C8" w:rsidP="00541FA3">
      <w:pPr>
        <w:spacing w:after="0" w:line="480" w:lineRule="auto"/>
        <w:rPr>
          <w:rFonts w:eastAsia="Times New Roman"/>
          <w:sz w:val="24"/>
          <w:szCs w:val="24"/>
          <w:lang w:val="es-ES_tradnl" w:eastAsia="en-US"/>
        </w:rPr>
      </w:pPr>
    </w:p>
    <w:p w:rsidR="00A912C8" w:rsidRPr="005A5C99" w:rsidRDefault="00A912C8" w:rsidP="009342D3">
      <w:pPr>
        <w:spacing w:after="0" w:line="480" w:lineRule="auto"/>
        <w:ind w:left="720"/>
        <w:rPr>
          <w:rFonts w:eastAsia="Times New Roman"/>
          <w:sz w:val="24"/>
          <w:szCs w:val="24"/>
          <w:lang w:val="es-ES_tradnl" w:eastAsia="en-US"/>
        </w:rPr>
      </w:pPr>
    </w:p>
    <w:p w:rsidR="00B41914" w:rsidRPr="005A5C99" w:rsidRDefault="00B41914" w:rsidP="009342D3">
      <w:pPr>
        <w:pStyle w:val="ListParagraph"/>
        <w:widowControl w:val="0"/>
        <w:numPr>
          <w:ilvl w:val="2"/>
          <w:numId w:val="19"/>
        </w:numPr>
        <w:autoSpaceDE w:val="0"/>
        <w:autoSpaceDN w:val="0"/>
        <w:adjustRightInd w:val="0"/>
        <w:spacing w:after="240" w:line="480" w:lineRule="auto"/>
        <w:ind w:left="360"/>
        <w:rPr>
          <w:rFonts w:eastAsia="Times New Roman"/>
          <w:b/>
          <w:color w:val="222222"/>
          <w:sz w:val="24"/>
          <w:szCs w:val="24"/>
          <w:shd w:val="clear" w:color="auto" w:fill="FFFFFF"/>
          <w:lang w:val="es-ES_tradnl" w:eastAsia="en-US"/>
        </w:rPr>
      </w:pPr>
      <w:r w:rsidRPr="005A5C99">
        <w:rPr>
          <w:rFonts w:eastAsia="Times New Roman"/>
          <w:b/>
          <w:sz w:val="24"/>
          <w:szCs w:val="24"/>
          <w:lang w:val="es-ES_tradnl" w:eastAsia="en-US"/>
        </w:rPr>
        <w:t>Etapas del contrato</w:t>
      </w:r>
      <w:r w:rsidR="00A51077" w:rsidRPr="005A5C99">
        <w:rPr>
          <w:rFonts w:eastAsia="Times New Roman"/>
          <w:b/>
          <w:sz w:val="24"/>
          <w:szCs w:val="24"/>
          <w:lang w:val="es-ES_tradnl" w:eastAsia="en-US"/>
        </w:rPr>
        <w:t xml:space="preserve"> en el contrato inteligente</w:t>
      </w:r>
      <w:r w:rsidRPr="005A5C99">
        <w:rPr>
          <w:rFonts w:eastAsia="Times New Roman"/>
          <w:b/>
          <w:sz w:val="24"/>
          <w:szCs w:val="24"/>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360"/>
        <w:rPr>
          <w:rFonts w:eastAsia="Times New Roman"/>
          <w:b/>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36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doctrina y la jurisprudencia contemporánea exponen que el contrato transita por tres diferentes etapas muy bien definidas:</w:t>
      </w:r>
    </w:p>
    <w:p w:rsidR="00B41914" w:rsidRPr="005A5C99" w:rsidRDefault="00B41914" w:rsidP="009342D3">
      <w:pPr>
        <w:pStyle w:val="ListParagraph"/>
        <w:widowControl w:val="0"/>
        <w:autoSpaceDE w:val="0"/>
        <w:autoSpaceDN w:val="0"/>
        <w:adjustRightInd w:val="0"/>
        <w:spacing w:after="240" w:line="480" w:lineRule="auto"/>
        <w:ind w:left="36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0"/>
          <w:numId w:val="23"/>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generación del contrato.</w:t>
      </w:r>
    </w:p>
    <w:p w:rsidR="00B41914" w:rsidRPr="005A5C99" w:rsidRDefault="00B41914" w:rsidP="009342D3">
      <w:pPr>
        <w:pStyle w:val="ListParagraph"/>
        <w:widowControl w:val="0"/>
        <w:numPr>
          <w:ilvl w:val="0"/>
          <w:numId w:val="23"/>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perfección del contrato.</w:t>
      </w:r>
    </w:p>
    <w:p w:rsidR="00B41914" w:rsidRPr="005A5C99" w:rsidRDefault="00B41914" w:rsidP="009342D3">
      <w:pPr>
        <w:pStyle w:val="ListParagraph"/>
        <w:widowControl w:val="0"/>
        <w:numPr>
          <w:ilvl w:val="0"/>
          <w:numId w:val="23"/>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consumación del contrato.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7638D" w:rsidP="009342D3">
      <w:pPr>
        <w:pStyle w:val="ListParagraph"/>
        <w:widowControl w:val="0"/>
        <w:autoSpaceDE w:val="0"/>
        <w:autoSpaceDN w:val="0"/>
        <w:adjustRightInd w:val="0"/>
        <w:spacing w:after="240" w:line="480" w:lineRule="auto"/>
        <w:ind w:left="360"/>
        <w:rPr>
          <w:rFonts w:eastAsia="Times New Roman"/>
          <w:color w:val="222222"/>
          <w:sz w:val="24"/>
          <w:szCs w:val="24"/>
          <w:shd w:val="clear" w:color="auto" w:fill="FFFFFF"/>
          <w:lang w:val="es-ES_tradnl" w:eastAsia="en-US"/>
        </w:rPr>
      </w:pPr>
      <w:r>
        <w:rPr>
          <w:rFonts w:eastAsia="Times New Roman"/>
          <w:noProof/>
          <w:color w:val="222222"/>
          <w:sz w:val="24"/>
          <w:szCs w:val="24"/>
          <w:shd w:val="clear" w:color="auto" w:fill="FFFFFF"/>
          <w:lang w:val="es-ES_tradnl" w:eastAsia="en-US"/>
        </w:rPr>
        <w:t xml:space="preserve">El jurista </w:t>
      </w:r>
      <w:r w:rsidR="00541FA3" w:rsidRPr="00541FA3">
        <w:rPr>
          <w:rFonts w:eastAsia="Times New Roman"/>
          <w:noProof/>
          <w:color w:val="222222"/>
          <w:sz w:val="24"/>
          <w:szCs w:val="24"/>
          <w:shd w:val="clear" w:color="auto" w:fill="FFFFFF"/>
          <w:lang w:val="es-ES_tradnl" w:eastAsia="en-US"/>
        </w:rPr>
        <w:t>(Castán Tobeñas, 1993)</w:t>
      </w:r>
      <w:r w:rsidR="00541FA3">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expl</w:t>
      </w:r>
      <w:r>
        <w:rPr>
          <w:rFonts w:eastAsia="Times New Roman"/>
          <w:color w:val="222222"/>
          <w:sz w:val="24"/>
          <w:szCs w:val="24"/>
          <w:shd w:val="clear" w:color="auto" w:fill="FFFFFF"/>
          <w:lang w:val="es-ES_tradnl" w:eastAsia="en-US"/>
        </w:rPr>
        <w:t>ica que la fase de generación:</w:t>
      </w:r>
    </w:p>
    <w:p w:rsidR="00B41914" w:rsidRPr="005A5C99" w:rsidRDefault="00B7638D" w:rsidP="009342D3">
      <w:pPr>
        <w:pStyle w:val="ListParagraph"/>
        <w:widowControl w:val="0"/>
        <w:autoSpaceDE w:val="0"/>
        <w:autoSpaceDN w:val="0"/>
        <w:adjustRightInd w:val="0"/>
        <w:spacing w:after="240" w:line="480" w:lineRule="auto"/>
        <w:ind w:left="36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C</w:t>
      </w:r>
      <w:r w:rsidR="00B41914" w:rsidRPr="005A5C99">
        <w:rPr>
          <w:rFonts w:eastAsia="Times New Roman"/>
          <w:color w:val="222222"/>
          <w:sz w:val="24"/>
          <w:szCs w:val="24"/>
          <w:shd w:val="clear" w:color="auto" w:fill="FFFFFF"/>
          <w:lang w:val="es-ES_tradnl" w:eastAsia="en-US"/>
        </w:rPr>
        <w:t>omprende los preliminares o el proceso interno de  los</w:t>
      </w:r>
      <w:r>
        <w:rPr>
          <w:rFonts w:eastAsia="Times New Roman"/>
          <w:color w:val="222222"/>
          <w:sz w:val="24"/>
          <w:szCs w:val="24"/>
          <w:shd w:val="clear" w:color="auto" w:fill="FFFFFF"/>
          <w:lang w:val="es-ES_tradnl" w:eastAsia="en-US"/>
        </w:rPr>
        <w:t xml:space="preserve"> contratos</w:t>
      </w:r>
      <w:r w:rsidR="00B41914" w:rsidRPr="005A5C99">
        <w:rPr>
          <w:rFonts w:eastAsia="Times New Roman"/>
          <w:color w:val="222222"/>
          <w:sz w:val="24"/>
          <w:szCs w:val="24"/>
          <w:shd w:val="clear" w:color="auto" w:fill="FFFFFF"/>
          <w:lang w:val="es-ES_tradnl" w:eastAsia="en-US"/>
        </w:rPr>
        <w:t>; la perfección es “el nacimiento del contrato a la vida jurídica”, y la consumación comprende “el cumplimiento del fin para que se constituyó el contrato o, lo que es igual, la realización y efectividad de las prest</w:t>
      </w:r>
      <w:r>
        <w:rPr>
          <w:rFonts w:eastAsia="Times New Roman"/>
          <w:color w:val="222222"/>
          <w:sz w:val="24"/>
          <w:szCs w:val="24"/>
          <w:shd w:val="clear" w:color="auto" w:fill="FFFFFF"/>
          <w:lang w:val="es-ES_tradnl" w:eastAsia="en-US"/>
        </w:rPr>
        <w:t>aciones derivadas del mismo</w:t>
      </w:r>
      <w:r w:rsidR="00B41914" w:rsidRPr="005A5C99">
        <w:rPr>
          <w:rFonts w:eastAsia="Times New Roman"/>
          <w:color w:val="222222"/>
          <w:sz w:val="24"/>
          <w:szCs w:val="24"/>
          <w:shd w:val="clear" w:color="auto" w:fill="FFFFFF"/>
          <w:lang w:val="es-ES_tradnl" w:eastAsia="en-US"/>
        </w:rPr>
        <w:t xml:space="preserve">. </w:t>
      </w:r>
    </w:p>
    <w:p w:rsidR="00B41914" w:rsidRPr="005A5C99" w:rsidRDefault="00B41914" w:rsidP="009342D3">
      <w:pPr>
        <w:pStyle w:val="ListParagraph"/>
        <w:widowControl w:val="0"/>
        <w:autoSpaceDE w:val="0"/>
        <w:autoSpaceDN w:val="0"/>
        <w:adjustRightInd w:val="0"/>
        <w:spacing w:after="240" w:line="480" w:lineRule="auto"/>
        <w:ind w:left="360"/>
        <w:rPr>
          <w:rFonts w:eastAsia="Times New Roman"/>
          <w:b/>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Generación del contrato.</w:t>
      </w:r>
    </w:p>
    <w:p w:rsidR="00B41914" w:rsidRPr="005A5C99" w:rsidRDefault="00B41914" w:rsidP="009342D3">
      <w:pPr>
        <w:pStyle w:val="ListParagraph"/>
        <w:widowControl w:val="0"/>
        <w:autoSpaceDE w:val="0"/>
        <w:autoSpaceDN w:val="0"/>
        <w:adjustRightInd w:val="0"/>
        <w:spacing w:after="240" w:line="480" w:lineRule="auto"/>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etapa de la generación del contrato alude “a un período de tiempo previo a su formalización mediante el cual las partes llevan a cabo una serie de actuaciones que derivarán, en principio, en un consentimiento contractual posterior. Son los denominados "actos preliminares del contrato".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generación del contrato se inicia con la exteriorización de una declaración de voluntad por parte de una persona que quiere celebrar un contrato, dirigida a aquella con la que pretende contratar, y a la que siguen una serie de deliberaciones, conversaciones o negociaciones tendentes a elaborar una oferta que, una vez aceptada, dé lugar al nacimiento del contrato.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este sentido, conviene tener en cuenta la AP Baleares, Sección 5, nº 340/2014, de 29/12/2014, Rec. 5</w:t>
      </w:r>
      <w:r w:rsidR="00B7638D">
        <w:rPr>
          <w:rFonts w:eastAsia="Times New Roman"/>
          <w:color w:val="222222"/>
          <w:sz w:val="24"/>
          <w:szCs w:val="24"/>
          <w:shd w:val="clear" w:color="auto" w:fill="FFFFFF"/>
          <w:lang w:val="es-ES_tradnl" w:eastAsia="en-US"/>
        </w:rPr>
        <w:t>00/2014. La misma determina que:</w:t>
      </w: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p>
    <w:p w:rsidR="00B41914" w:rsidRPr="005A5C99"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L</w:t>
      </w:r>
      <w:r w:rsidR="00B41914" w:rsidRPr="005A5C99">
        <w:rPr>
          <w:rFonts w:eastAsia="Times New Roman"/>
          <w:color w:val="222222"/>
          <w:sz w:val="24"/>
          <w:szCs w:val="24"/>
          <w:shd w:val="clear" w:color="auto" w:fill="FFFFFF"/>
          <w:lang w:val="es-ES_tradnl" w:eastAsia="en-US"/>
        </w:rPr>
        <w:t>a generación comprende los actos preliminares o proceso interno de la formación del contrato. En lo que respecta a dicha fase del contrato, es de considerar que, el consentimiento, que es el alma del contrato, no surge por inspiración simultanea de las partes, sino por la consecuencia directa de determinados actos de las partes interesadas que integran las llamadas manifestaciones preliminares a la formación del contrato, tales como los tratos, negociaciones o conversaciones preliminares. Este período preparatorio se inicia mediante la exteriorización de un acto volitivo del proponente, traducido en una proposición, oferta o publicitación que suele ir seguido de otra manifestación de voluntad, también exteriorizada, por el cual la persona que recibe la oferta para contratar manifiesta, expresa o tácitamente, que en principio le interesa el co</w:t>
      </w:r>
      <w:r>
        <w:rPr>
          <w:rFonts w:eastAsia="Times New Roman"/>
          <w:color w:val="222222"/>
          <w:sz w:val="24"/>
          <w:szCs w:val="24"/>
          <w:shd w:val="clear" w:color="auto" w:fill="FFFFFF"/>
          <w:lang w:val="es-ES_tradnl" w:eastAsia="en-US"/>
        </w:rPr>
        <w:t>ntenido económico de la oferta.</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En este sentido, además del cumplimiento de los requisitos en materia de información que se establecen en la normativa vigente, el prestador de servicios de la sociedad de la información que realice actividades de contratación electrónica, tendrá la obligación de poner a disposición del destinatario, antes de iniciar el procedimiento de contratación y mediante técnicas adecuadas al medio de comunicación utilizado, de forma permanente, fácil y gratuita, información clara, comprensible e inequívoca sobre los siguientes extremos:</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0"/>
          <w:numId w:val="24"/>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distintos trámites que deben seguirse para celebrar el contrato.</w:t>
      </w:r>
    </w:p>
    <w:p w:rsidR="00B41914" w:rsidRPr="005A5C99" w:rsidRDefault="00B41914" w:rsidP="009342D3">
      <w:pPr>
        <w:pStyle w:val="ListParagraph"/>
        <w:widowControl w:val="0"/>
        <w:numPr>
          <w:ilvl w:val="0"/>
          <w:numId w:val="24"/>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Si el prestador va a archivar el documento electrónico en que se formalice el contrato y si éste va a ser accesible.</w:t>
      </w:r>
    </w:p>
    <w:p w:rsidR="00B41914" w:rsidRPr="005A5C99" w:rsidRDefault="00B41914" w:rsidP="009342D3">
      <w:pPr>
        <w:pStyle w:val="ListParagraph"/>
        <w:widowControl w:val="0"/>
        <w:numPr>
          <w:ilvl w:val="0"/>
          <w:numId w:val="24"/>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medios técnicos que pone a su disposición para identificar y corregir errores en la introducción de los datos.</w:t>
      </w:r>
    </w:p>
    <w:p w:rsidR="00B41914" w:rsidRPr="005A5C99" w:rsidRDefault="00B41914" w:rsidP="009342D3">
      <w:pPr>
        <w:pStyle w:val="ListParagraph"/>
        <w:widowControl w:val="0"/>
        <w:numPr>
          <w:ilvl w:val="0"/>
          <w:numId w:val="24"/>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lengua o lenguas en que podrá formalizarse el contrato.</w:t>
      </w:r>
    </w:p>
    <w:p w:rsidR="00B41914" w:rsidRPr="005A5C99" w:rsidRDefault="00B7638D" w:rsidP="009342D3">
      <w:pPr>
        <w:widowControl w:val="0"/>
        <w:autoSpaceDE w:val="0"/>
        <w:autoSpaceDN w:val="0"/>
        <w:adjustRightInd w:val="0"/>
        <w:spacing w:after="240" w:line="480" w:lineRule="auto"/>
        <w:ind w:left="72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No obstante, el prestador no tendrá la obligación de facilitar la información anteriormente comentada cuando:</w:t>
      </w:r>
    </w:p>
    <w:p w:rsidR="00B41914" w:rsidRPr="005A5C99" w:rsidRDefault="00B41914" w:rsidP="009342D3">
      <w:pPr>
        <w:pStyle w:val="ListParagraph"/>
        <w:widowControl w:val="0"/>
        <w:numPr>
          <w:ilvl w:val="0"/>
          <w:numId w:val="24"/>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Ambos contratantes así lo acuerden y ninguno de ellos tenga la consideración de consumidor.</w:t>
      </w:r>
    </w:p>
    <w:p w:rsidR="00B41914" w:rsidRPr="005A5C99" w:rsidRDefault="00B41914" w:rsidP="009342D3">
      <w:pPr>
        <w:pStyle w:val="ListParagraph"/>
        <w:widowControl w:val="0"/>
        <w:numPr>
          <w:ilvl w:val="0"/>
          <w:numId w:val="24"/>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contrato se haya celebrado exclusivamente mediante intercambio de correo electrónico u otro tipo de comunicación electrónica equivalente.</w:t>
      </w:r>
    </w:p>
    <w:p w:rsidR="00B41914" w:rsidRPr="005A5C99" w:rsidRDefault="00B41914" w:rsidP="009342D3">
      <w:pPr>
        <w:pStyle w:val="ListParagraph"/>
        <w:widowControl w:val="0"/>
        <w:autoSpaceDE w:val="0"/>
        <w:autoSpaceDN w:val="0"/>
        <w:adjustRightInd w:val="0"/>
        <w:spacing w:after="240" w:line="480" w:lineRule="auto"/>
        <w:ind w:left="1440"/>
        <w:rPr>
          <w:rFonts w:eastAsia="Times New Roman"/>
          <w:color w:val="222222"/>
          <w:sz w:val="24"/>
          <w:szCs w:val="24"/>
          <w:shd w:val="clear" w:color="auto" w:fill="FFFFFF"/>
          <w:lang w:val="es-ES_tradnl" w:eastAsia="en-US"/>
        </w:rPr>
      </w:pPr>
    </w:p>
    <w:p w:rsidR="00B41914" w:rsidRPr="005A5C99"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Las ofertas o propuestas de contratación realizadas por vía electrónica, serán válidas durante el período que fije el oferente o, en su defecto, durante todo el tiempo que permanezcan accesibles a los destinatarios del servicio. Con carácter previo al inicio del procedimiento de contratación, el prestador de servicios deberá poner a disposición del destinatario las condiciones generales a que, en su caso, deba sujetarse el contrato, de manera que éstas puedan ser almacenadas y r</w:t>
      </w:r>
      <w:r>
        <w:rPr>
          <w:rFonts w:eastAsia="Times New Roman"/>
          <w:color w:val="222222"/>
          <w:sz w:val="24"/>
          <w:szCs w:val="24"/>
          <w:shd w:val="clear" w:color="auto" w:fill="FFFFFF"/>
          <w:lang w:val="es-ES_tradnl" w:eastAsia="en-US"/>
        </w:rPr>
        <w:t>eproducidas por el destinatario</w:t>
      </w:r>
      <w:r w:rsidR="00B41914" w:rsidRPr="005A5C99">
        <w:rPr>
          <w:rFonts w:eastAsia="Times New Roman"/>
          <w:color w:val="222222"/>
          <w:sz w:val="24"/>
          <w:szCs w:val="24"/>
          <w:shd w:val="clear" w:color="auto" w:fill="FFFFFF"/>
          <w:lang w:val="es-ES_tradnl" w:eastAsia="en-US"/>
        </w:rPr>
        <w:t xml:space="preserve">. </w:t>
      </w:r>
      <w:sdt>
        <w:sdtPr>
          <w:rPr>
            <w:rFonts w:eastAsia="Times New Roman"/>
            <w:color w:val="222222"/>
            <w:sz w:val="24"/>
            <w:szCs w:val="24"/>
            <w:shd w:val="clear" w:color="auto" w:fill="FFFFFF"/>
            <w:lang w:val="es-ES_tradnl" w:eastAsia="en-US"/>
          </w:rPr>
          <w:id w:val="-632711089"/>
          <w:citation/>
        </w:sdtPr>
        <w:sdtContent>
          <w:r>
            <w:rPr>
              <w:rFonts w:eastAsia="Times New Roman"/>
              <w:color w:val="222222"/>
              <w:sz w:val="24"/>
              <w:szCs w:val="24"/>
              <w:shd w:val="clear" w:color="auto" w:fill="FFFFFF"/>
              <w:lang w:val="es-ES_tradnl" w:eastAsia="en-US"/>
            </w:rPr>
            <w:fldChar w:fldCharType="begin"/>
          </w:r>
          <w:r>
            <w:rPr>
              <w:rFonts w:eastAsia="Times New Roman"/>
              <w:color w:val="222222"/>
              <w:sz w:val="24"/>
              <w:szCs w:val="24"/>
              <w:shd w:val="clear" w:color="auto" w:fill="FFFFFF"/>
              <w:lang w:val="es-ES_tradnl" w:eastAsia="en-US"/>
            </w:rPr>
            <w:instrText xml:space="preserve"> CITATION Ibe16 \l 1034 </w:instrText>
          </w:r>
          <w:r>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(Iberley, 2016)</w:t>
          </w:r>
          <w:r>
            <w:rPr>
              <w:rFonts w:eastAsia="Times New Roman"/>
              <w:color w:val="222222"/>
              <w:sz w:val="24"/>
              <w:szCs w:val="24"/>
              <w:shd w:val="clear" w:color="auto" w:fill="FFFFFF"/>
              <w:lang w:val="es-ES_tradnl" w:eastAsia="en-US"/>
            </w:rPr>
            <w:fldChar w:fldCharType="end"/>
          </w:r>
        </w:sdtContent>
      </w:sdt>
    </w:p>
    <w:p w:rsidR="00B41914"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Pr="005A5C99"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En Panamá, el comercio electrónico es definido como “toda forma de transacción o intercambio de información con fines comerciales en la que las partes interactúan utilizando Internet, en lugar de hacerlo por intercambio o contacto físico directo”. </w:t>
      </w:r>
      <w:r w:rsidRPr="005A5C99">
        <w:rPr>
          <w:rStyle w:val="FootnoteReference"/>
          <w:rFonts w:eastAsia="Times New Roman"/>
          <w:color w:val="222222"/>
          <w:sz w:val="24"/>
          <w:szCs w:val="24"/>
          <w:shd w:val="clear" w:color="auto" w:fill="FFFFFF"/>
          <w:lang w:val="es-ES_tradnl" w:eastAsia="en-US"/>
        </w:rPr>
        <w:footnoteReference w:id="32"/>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Indudablemente los contratos inteligentes celebrados en las blockchains cumplen las anteriores exigencias. Definitivamente se puede afirmar que los contratos inteligentes podrían constituirse como contratos del comercio electrónico.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Ministerio de Co</w:t>
      </w:r>
      <w:r w:rsidR="00B7638D">
        <w:rPr>
          <w:rFonts w:eastAsia="Times New Roman"/>
          <w:color w:val="222222"/>
          <w:sz w:val="24"/>
          <w:szCs w:val="24"/>
          <w:shd w:val="clear" w:color="auto" w:fill="FFFFFF"/>
          <w:lang w:val="es-ES_tradnl" w:eastAsia="en-US"/>
        </w:rPr>
        <w:t>mercio e Industrias describe:</w:t>
      </w: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Los</w:t>
      </w:r>
      <w:r w:rsidR="00B41914" w:rsidRPr="005A5C99">
        <w:rPr>
          <w:rFonts w:eastAsia="Times New Roman"/>
          <w:color w:val="222222"/>
          <w:sz w:val="24"/>
          <w:szCs w:val="24"/>
          <w:shd w:val="clear" w:color="auto" w:fill="FFFFFF"/>
          <w:lang w:val="es-ES_tradnl" w:eastAsia="en-US"/>
        </w:rPr>
        <w:t xml:space="preserve"> “requisitos básicos para realizar Comercio por Internet:</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prestadores de servicios comerciales a través de Internet deben cumplir con los siguientes requisitos básicos:</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1. Contar con Aviso de Operación, Inscripción de Registro Público y Licencia Comercial.</w:t>
      </w:r>
    </w:p>
    <w:p w:rsidR="00B41914"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2. Colocar en su sitio web; en un lugar de fácil acceso para los usuarios, la siguiente información:</w:t>
      </w:r>
    </w:p>
    <w:p w:rsidR="00B7638D" w:rsidRPr="00B7638D" w:rsidRDefault="00B7638D"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 Datos de contacto de la empresa:</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Nombre comercial de la empresa.</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Dirección física de la oficina principal o residencia habitual.</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Nombre del dominio(s) del sitio web (URL).</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Dirección física de la oficina principal o residencia habitual.</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Correos electrónicos de contacto para los usuarios/clientes del sitio web.</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Números telefónicos de contacto para los usuarios/clientes del sitio web.</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b. Términos y condiciones de uso del sitio web.</w:t>
      </w:r>
    </w:p>
    <w:p w:rsidR="00B41914"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 Políticas de privacidad del sitio web.</w:t>
      </w:r>
    </w:p>
    <w:p w:rsidR="00B7638D" w:rsidRPr="00B7638D" w:rsidRDefault="00B7638D"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2. Si el sitio web está habilitado para aceptar pagos en línea:</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Contar con los debidos sistemas de seguridad para la protección de datos personales y sensibles y evitar el robo de identidad y de información.</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Implementar un mecanismo mediante el cual se pueda obtener la aceptación de los Términos y Condiciones de uso y de las Políticas de Privacidad por parte del usuario antes de que éste pueda efectuar el pago.</w:t>
      </w:r>
    </w:p>
    <w:p w:rsidR="00B7638D" w:rsidRDefault="00B7638D"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Acerca del registro de sitios web ante la DGCE:</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registro de su sitio web ante la DGCE es un acto completamente gratuito y voluntario (Artículo 82 / Ley 82 del 9 de Noviembre de 2012).</w:t>
      </w: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7638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Requisitos para registrar un sitio web ante la DGCE:</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B7638D">
        <w:rPr>
          <w:rFonts w:eastAsia="Times New Roman"/>
          <w:color w:val="222222"/>
          <w:sz w:val="24"/>
          <w:szCs w:val="24"/>
          <w:shd w:val="clear" w:color="auto" w:fill="FFFFFF"/>
          <w:lang w:val="es-ES_tradnl" w:eastAsia="en-US"/>
        </w:rPr>
        <w:t>Para registrar su sitio web ante la DGCE puede hacer la solicitud personalmente en nuestras oficinas o llamar a la central telefónica (507) 560-0600, solicitar lo comuniquen con la Dirección General de Comercio Electrónico y presentar la siguiente información:</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1. Nombre comercial de la empresa*</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2. Nombre del representante legal de la empresa</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3. Copia del certificado de inscripción en el Registro Público</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4. Copia del Aviso de Operación o Licencia Comercial</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5. Nombre del dominio(s) del sitio web (URL)*</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6. Dirección física de la oficina principal o residencia habitual*</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7. Correos electrónicos de contacto para los usuarios/clientes del sitio web*</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8. Números telefónicos de contacto para los usuarios/clientes del sitio web*</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Notas Importantes:</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1. Para completar el proceso de registro, el sitio web debe tener por lo menos 15 días hábiles de estar prestando servicios.</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2. Los datos marcados con asterisco (*)  deben aparecer en el sitio web que desea registrar. Pueden estar en la Página principal, la Página de Contacto, en el Pie de Página, en los Términos y Condiciones, o cualquier otra ubicación dentro del sitio web que sea de fácil acceso para los usuarios.</w:t>
      </w:r>
    </w:p>
    <w:p w:rsidR="00B41914" w:rsidRPr="00B7638D"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3. El sitio web debe contar con Términos y Condiciones de Uso, y Políticas de Privacidad al momento de solicitar el registro.</w:t>
      </w:r>
    </w:p>
    <w:p w:rsidR="00B41914" w:rsidRDefault="00B41914"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4. La DGCE realizará una visita a la oficina principal del negocio para completar el proceso de registro del sitio web.” </w:t>
      </w:r>
      <w:r w:rsidRPr="005A5C99">
        <w:rPr>
          <w:rStyle w:val="FootnoteReference"/>
          <w:rFonts w:eastAsia="Times New Roman"/>
          <w:color w:val="222222"/>
          <w:sz w:val="24"/>
          <w:szCs w:val="24"/>
          <w:shd w:val="clear" w:color="auto" w:fill="FFFFFF"/>
          <w:lang w:val="es-ES_tradnl" w:eastAsia="en-US"/>
        </w:rPr>
        <w:footnoteReference w:id="33"/>
      </w:r>
    </w:p>
    <w:p w:rsidR="00B7638D" w:rsidRDefault="00B7638D"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7638D" w:rsidRPr="00B7638D" w:rsidRDefault="00B7638D" w:rsidP="00B7638D">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Perfección del contrato.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artículo 1109 del Código Civil de la República de Panamá establece: “Los contratos se perfeccionan por el mero consentimiento, y desde entonces obligan, no sólo al cumplimiento de lo expresamente pactado, sino también a todas sus consecuencias que, según su naturaleza, sean conforme a la buena fe, el uso y a la ley”.</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color w:val="222222"/>
          <w:sz w:val="24"/>
          <w:szCs w:val="24"/>
          <w:shd w:val="clear" w:color="auto" w:fill="FFFFFF"/>
          <w:lang w:val="es-ES_tradnl" w:eastAsia="en-US"/>
        </w:rPr>
        <w:t>Para los contratos inteligentes el artículo 195 del Código de Comercio de la República de Panamá esboza: "Los contratos de comercio no están sujetos para su validez a formas especiales. Cualquiera que sea la forma, el medio y/o el idioma en que se celebren, las partes quedarán obligadas de la manera y en los términos que aparezcan que quisieron obligarse."</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A912C8"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De esta forma, el contrato se puede perfeccionar bajo las peculiares características de los contratos inteligentes.</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Concurso de volunt</w:t>
      </w:r>
      <w:r w:rsidR="00A51077" w:rsidRPr="005A5C99">
        <w:rPr>
          <w:rFonts w:eastAsia="Times New Roman"/>
          <w:sz w:val="24"/>
          <w:szCs w:val="24"/>
          <w:lang w:val="es-ES_tradnl" w:eastAsia="en-US"/>
        </w:rPr>
        <w:t>ades sobre el objeto y la causa.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A912C8" w:rsidRDefault="00B41914" w:rsidP="00A912C8">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El Artículo 1113 del Código Civil de Panamá menciona que “El consentimiento se manifiesta por el concurso de la oferta y de la aceptación sobre la cosa y la causa que han de constituir el contrato.”</w:t>
      </w: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Oferta.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7638D"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Diccionario Jurídico </w:t>
      </w:r>
      <w:sdt>
        <w:sdtPr>
          <w:rPr>
            <w:rFonts w:eastAsia="Times New Roman"/>
            <w:sz w:val="24"/>
            <w:szCs w:val="24"/>
            <w:lang w:val="es-ES_tradnl" w:eastAsia="en-US"/>
          </w:rPr>
          <w:id w:val="1091513505"/>
          <w:citation/>
        </w:sdtPr>
        <w:sdtContent>
          <w:r w:rsidR="00B7638D">
            <w:rPr>
              <w:rFonts w:eastAsia="Times New Roman"/>
              <w:sz w:val="24"/>
              <w:szCs w:val="24"/>
              <w:lang w:val="es-ES_tradnl" w:eastAsia="en-US"/>
            </w:rPr>
            <w:fldChar w:fldCharType="begin"/>
          </w:r>
          <w:r w:rsidR="00B7638D">
            <w:rPr>
              <w:rFonts w:eastAsia="Times New Roman"/>
              <w:sz w:val="24"/>
              <w:szCs w:val="24"/>
              <w:lang w:val="es-ES_tradnl" w:eastAsia="en-US"/>
            </w:rPr>
            <w:instrText xml:space="preserve"> CITATION Oss74 \l 1034 </w:instrText>
          </w:r>
          <w:r w:rsidR="00B7638D">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(Ossorio, 1974)</w:t>
          </w:r>
          <w:r w:rsidR="00B7638D">
            <w:rPr>
              <w:rFonts w:eastAsia="Times New Roman"/>
              <w:sz w:val="24"/>
              <w:szCs w:val="24"/>
              <w:lang w:val="es-ES_tradnl" w:eastAsia="en-US"/>
            </w:rPr>
            <w:fldChar w:fldCharType="end"/>
          </w:r>
        </w:sdtContent>
      </w:sdt>
      <w:r w:rsidR="00B7638D">
        <w:rPr>
          <w:rFonts w:eastAsia="Times New Roman"/>
          <w:sz w:val="24"/>
          <w:szCs w:val="24"/>
          <w:lang w:val="es-ES_tradnl" w:eastAsia="en-US"/>
        </w:rPr>
        <w:t xml:space="preserve"> </w:t>
      </w:r>
      <w:r w:rsidRPr="005A5C99">
        <w:rPr>
          <w:rFonts w:eastAsia="Times New Roman"/>
          <w:sz w:val="24"/>
          <w:szCs w:val="24"/>
          <w:lang w:val="es-ES_tradnl" w:eastAsia="en-US"/>
        </w:rPr>
        <w:t xml:space="preserve">define la oferta como: </w:t>
      </w:r>
    </w:p>
    <w:p w:rsidR="00B41914" w:rsidRPr="005A5C99" w:rsidRDefault="00B7638D"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Promesa que se hace de dar, cumplir o ejecutar una cosa. | Don que se presenta a uno para que lo acepte. | Propuesta para contratar. | Presentación de mercaderías en venta (Dic. Acad.). Tal actitud presenta el problema jurídico de determinar hasta qué punto el ofrecimiento unilateral obliga al oferente frente a terceros. La norma general es que, no perfeccionándose el contrato sino mediante la aceptación de la oferta, el oferente puede retractarse antes de que ésta se produzca. La aceptación obligaría a ambas partes, siempre que la oferta y su admisión contuviesen todos los elementos necesarios para la efectividad del contrato.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7638D"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Se trata de un acto jurídico frecuente en Derecho Comercial. Bonilla San Martín expresa que la oferta mercantil quedará legalmente formulada desde que el comerciante anuncie por circulares, periódicos, carteles, prospectos, rótulos expuestos al público u otros medros de publicidad, alguna operación comercial a la que se compromete y a cuyo cumplimiento queda obligado. La aceptación, manifiesta el mismo autor, debe ser hecha dentro de un plazo determinado. La obligación del oferente subsiste mientras no haga pública la revocación de la oferta.”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Los principios UNIDROIT enuncian en el artículo 2.2: “Toda propuesta de celebrar un contrato constituye una oferta si es suficientemente precisa e indica la intención del oferente de quedar vinculado en caso de aceptación”.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En atención al análisis doctrinal, la definición es incompleta. El legislador ignoró el aspecto recepticio de la oferta en su naturaleza. Es decir,  la oferta debe ser una declaración de voluntad recepticia al público, a una o varias personas.</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717DF" w:rsidRDefault="008717DF"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8717DF" w:rsidRPr="008717DF" w:rsidRDefault="008717DF" w:rsidP="008717DF">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Aceptación.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la explicación de la presente figura de la Aceptación se va a tomar de base un artículo doctrinal escrito por el jurista</w:t>
      </w:r>
      <w:r w:rsidR="008717DF">
        <w:rPr>
          <w:rFonts w:eastAsia="Times New Roman"/>
          <w:color w:val="222222"/>
          <w:sz w:val="24"/>
          <w:szCs w:val="24"/>
          <w:shd w:val="clear" w:color="auto" w:fill="FFFFFF"/>
          <w:lang w:val="es-ES_tradnl" w:eastAsia="en-US"/>
        </w:rPr>
        <w:t xml:space="preserve"> </w:t>
      </w:r>
      <w:sdt>
        <w:sdtPr>
          <w:rPr>
            <w:rFonts w:eastAsia="Times New Roman"/>
            <w:color w:val="222222"/>
            <w:sz w:val="24"/>
            <w:szCs w:val="24"/>
            <w:shd w:val="clear" w:color="auto" w:fill="FFFFFF"/>
            <w:lang w:val="es-ES_tradnl" w:eastAsia="en-US"/>
          </w:rPr>
          <w:id w:val="-845093049"/>
          <w:citation/>
        </w:sdtPr>
        <w:sdtContent>
          <w:r w:rsidR="008717DF">
            <w:rPr>
              <w:rFonts w:eastAsia="Times New Roman"/>
              <w:color w:val="222222"/>
              <w:sz w:val="24"/>
              <w:szCs w:val="24"/>
              <w:shd w:val="clear" w:color="auto" w:fill="FFFFFF"/>
              <w:lang w:val="es-ES_tradnl" w:eastAsia="en-US"/>
            </w:rPr>
            <w:fldChar w:fldCharType="begin"/>
          </w:r>
          <w:r w:rsidR="008717DF">
            <w:rPr>
              <w:rFonts w:eastAsia="Times New Roman"/>
              <w:color w:val="222222"/>
              <w:sz w:val="24"/>
              <w:szCs w:val="24"/>
              <w:shd w:val="clear" w:color="auto" w:fill="FFFFFF"/>
              <w:lang w:val="es-ES_tradnl" w:eastAsia="en-US"/>
            </w:rPr>
            <w:instrText xml:space="preserve"> CITATION Pin05 \l 1034 </w:instrText>
          </w:r>
          <w:r w:rsidR="008717DF">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(Pinochet Olave, 2005)</w:t>
          </w:r>
          <w:r w:rsidR="008717DF">
            <w:rPr>
              <w:rFonts w:eastAsia="Times New Roman"/>
              <w:color w:val="222222"/>
              <w:sz w:val="24"/>
              <w:szCs w:val="24"/>
              <w:shd w:val="clear" w:color="auto" w:fill="FFFFFF"/>
              <w:lang w:val="es-ES_tradnl" w:eastAsia="en-US"/>
            </w:rPr>
            <w:fldChar w:fldCharType="end"/>
          </w:r>
        </w:sdtContent>
      </w:sdt>
      <w:r w:rsidRPr="005A5C99">
        <w:rPr>
          <w:rFonts w:eastAsia="Times New Roman"/>
          <w:color w:val="222222"/>
          <w:sz w:val="24"/>
          <w:szCs w:val="24"/>
          <w:shd w:val="clear" w:color="auto" w:fill="FFFFFF"/>
          <w:lang w:val="es-ES_tradnl" w:eastAsia="en-US"/>
        </w:rPr>
        <w:t xml:space="preserve">, titulado: La formación del consentimiento a través de las nuevas tecnologías de la información. Parte II: La aceptación electrónica ¿Contratantes electrónicos contratantes presentes o ausentes? </w:t>
      </w:r>
      <w:sdt>
        <w:sdtPr>
          <w:rPr>
            <w:rFonts w:eastAsia="Times New Roman"/>
            <w:color w:val="222222"/>
            <w:sz w:val="24"/>
            <w:szCs w:val="24"/>
            <w:shd w:val="clear" w:color="auto" w:fill="FFFFFF"/>
            <w:lang w:val="es-ES_tradnl" w:eastAsia="en-US"/>
          </w:rPr>
          <w:id w:val="-677345202"/>
          <w:citation/>
        </w:sdtPr>
        <w:sdtContent>
          <w:r w:rsidR="003F0113">
            <w:rPr>
              <w:rFonts w:eastAsia="Times New Roman"/>
              <w:color w:val="222222"/>
              <w:sz w:val="24"/>
              <w:szCs w:val="24"/>
              <w:shd w:val="clear" w:color="auto" w:fill="FFFFFF"/>
              <w:lang w:val="es-ES_tradnl" w:eastAsia="en-US"/>
            </w:rPr>
            <w:fldChar w:fldCharType="begin"/>
          </w:r>
          <w:r w:rsidR="003F0113">
            <w:rPr>
              <w:rFonts w:eastAsia="Times New Roman"/>
              <w:color w:val="222222"/>
              <w:sz w:val="24"/>
              <w:szCs w:val="24"/>
              <w:shd w:val="clear" w:color="auto" w:fill="FFFFFF"/>
              <w:lang w:val="es-ES_tradnl" w:eastAsia="en-US"/>
            </w:rPr>
            <w:instrText xml:space="preserve"> CITATION Pin05 \l 1034 </w:instrText>
          </w:r>
          <w:r w:rsidR="003F0113">
            <w:rPr>
              <w:rFonts w:eastAsia="Times New Roman"/>
              <w:color w:val="222222"/>
              <w:sz w:val="24"/>
              <w:szCs w:val="24"/>
              <w:shd w:val="clear" w:color="auto" w:fill="FFFFFF"/>
              <w:lang w:val="es-ES_tradnl" w:eastAsia="en-US"/>
            </w:rPr>
            <w:fldChar w:fldCharType="separate"/>
          </w:r>
          <w:r w:rsidR="003F0113">
            <w:rPr>
              <w:rFonts w:eastAsia="Times New Roman"/>
              <w:noProof/>
              <w:color w:val="222222"/>
              <w:sz w:val="24"/>
              <w:szCs w:val="24"/>
              <w:shd w:val="clear" w:color="auto" w:fill="FFFFFF"/>
              <w:lang w:val="es-ES_tradnl" w:eastAsia="en-US"/>
            </w:rPr>
            <w:t xml:space="preserve"> </w:t>
          </w:r>
          <w:r w:rsidR="003F0113" w:rsidRPr="003F0113">
            <w:rPr>
              <w:rFonts w:eastAsia="Times New Roman"/>
              <w:noProof/>
              <w:color w:val="222222"/>
              <w:sz w:val="24"/>
              <w:szCs w:val="24"/>
              <w:shd w:val="clear" w:color="auto" w:fill="FFFFFF"/>
              <w:lang w:val="es-ES_tradnl" w:eastAsia="en-US"/>
            </w:rPr>
            <w:t>(Pinochet Olave, 2005)</w:t>
          </w:r>
          <w:r w:rsidR="003F0113">
            <w:rPr>
              <w:rFonts w:eastAsia="Times New Roman"/>
              <w:color w:val="222222"/>
              <w:sz w:val="24"/>
              <w:szCs w:val="24"/>
              <w:shd w:val="clear" w:color="auto" w:fill="FFFFFF"/>
              <w:lang w:val="es-ES_tradnl" w:eastAsia="en-US"/>
            </w:rPr>
            <w:fldChar w:fldCharType="end"/>
          </w:r>
        </w:sdtContent>
      </w:sdt>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Default="009D2076" w:rsidP="009D207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 xml:space="preserve">De acuerdo a la doctrina se puede afirmar que los requisitos esenciales de la aceptación son 5: </w:t>
      </w:r>
    </w:p>
    <w:p w:rsidR="009D2076" w:rsidRPr="009D2076" w:rsidRDefault="009D2076" w:rsidP="009D207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1° Debe ser pura y simple en el sentido de no condicionada y coincidente, por tanto, en todos sus características esenciales con la oferta. Como hemos señalado, si la aceptación es condicionada se entenderá como una nueva oferta, o contraoferta, realizada esta vez al primer oferente, que será considerado nuevo destinatario de la segunda oferta.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Reafirmando la misma regla general, la Convención de Viena sobre compraventa Internacional prescribe en su artículo 19.1, que la respuesta a una oferta que pretenda ser una aceptación y que contenga adiciones, limitaciones u otras modificaciones se considerará como oferta rechazada y constituirá una contraoferta. No obstante, la misma Convención recogiendo criterios más modernos dispone, en el apartado 2 del mismo artículo, que la respuesta a una oferta que pretenda ser una aceptación y que contenga elementos adicionales o diferentes que no alteren sustancialmente a los expresados en la oferta constituirá aceptación a menos que el oferente, sin demora injustificada, objete verbalmente la discrepancia o envíe una comunicación en tal sentido.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2° Debe suponer una voluntad de contratar seria o definitiva. No basta cualquier respuesta a la oferta ya que: "No constituyen aceptación en sentido técnico las manifestaciones realizadas por el destinatario de la oferta que no incorpore la voluntad contractual, aún cuando en ellas no haya rechazo de la oferta. No constituyen, por tanto, aceptación los meros acuses de recibos de la oferta, la expresión del interés que ella puede haber despertado en el destinatario o cualquier otra comunicación que signifique que continúa abierto el período de negociación".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La aceptación constituye la consumación de un negocio jurídico con consecuencias jurídicas que pueden ser importantes, por lo que la voluntad de obligarse por parte del aceptante debe existir claramente. Debe existir tanto la voluntad de consentir en el negocio jurídico específico, como también la voluntad de exteriorizar el querer interno para el perfeccionamiento del negocio.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3º Debe exteriorizarse a través de cualquier medio idóneo que no necesariamente debe ser el mismo que el utilizado para formular la oferta. Tal declaración, en virtud del principio de libertad de forma, puede ser efectuada de cualquier modo, pero que en lo que a nosotros respecta, deberá necesariamente producirse electrónicamente por constituir el elemento esencial para situarnos dentro del ámbito del negocio jurídico electrónico.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La aceptación también, de acuerdo a las reglas generales que gobiernan la teoría del negocio jurídico, puede ser materializada en virtud de una declaración de voluntad expresa o tácita. Para que exista aceptación tácita, se requiere que los actos del destinatario de la oferta, en su consideración objetiva o social, signifiquen conformidad con la oferta.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Al respecto, la Convención de Viena sobre compraventa internacional permite en términos explícitos la aceptación tácita señalando, además, algunos ejemplos sobre el particular al disponer en su artículo 18.3 que: "en virtud de la oferta, de prácticas o de usos, el destinatario puede indicar su asentimiento ejecutando un acto relativo, por ejemplo, a la expedición de las mercaderías o al pago del precio, sin comunicación al oferente".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En los Principios del Derecho Europeo de Contratos más que hablar de voluntad expresa y tácita, su artículo 2:205: (2) prescribe que: "En el caso de una aceptación derivada de una conducta, el contrato se entiende celebrado desde que el oferente tenga noticia de dicha conducta", siguiendo la doctrina más actual europea que más que distinguir entre voluntades expresas o tácitas prefiere hablar de voluntades o conductas concluyentes.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4º Debe ser tempestiva. Es decir producirse mientras la oferta esté vigente, esto es, antes de que haya sido revocada o haya caducado por cumplimiento del plazo o condición establecida para su vigencia.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Sobre el particular, la Convención de Viena sobre compraventa Internacional dispone en su artículo 18.2) que: "La aceptación de la oferta surtirá efecto en el momento en que la indicación de asentimiento llegue al oferente. La aceptación no surtirá efecto si la indicación de asentimiento no llega al oferente dentro del plazo que éste haya fijado o, si no se ha fijado plazo, dentro de un plazo razonable, habida cuenta de las circunstancias de la transacción y, en particular, de la rapidez de los medios de comunicación empleados por el oferente. La aceptación de las ofertas verbales tendrá que ser inmediata a menos que de las circunstancias resulte otra cosa", por su parte, los Principios del Derecho Europeo de Contratos prescriben en su artículo 2:206 que, para ser eficaz, la aceptación de una oferta debe ser efectuada dentro del tiempo fijado para ello. Si no se ha fijado tiempo la aceptación debe efectuarse dentro de un tiempo razonable.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En principio una aceptación intempestiva carece de toda eficacia, sin embargo, puede suceder que el oferente siga interesado en la celebración del negocio, en cuyo caso la doctrina propone dos soluciones divergentes: "considerar la eventual &lt;aceptación&gt; eficaz, a pesar del retraso, o estimar que es una contraoferta que precisa de una nueva aceptación". En general, podemos afirmar que tanto la doctrina como la Convención de Viena sobre compraventa Internacional permiten al oferente la posibilidad de considerar perfeccionado el negocio en virtud de una aceptación tardía bajo determinadas condiciones. Sobre la tempestividad de la oferta la doctrina acostumbra a preguntarse por la situación que puede producirse en el caso de que no se haya fijado plazo para la validez de la oferta concluyendo, en líneas generales, que la aceptación se ha de emitir y llegar a conocimiento del oferente en un &lt;plazo razonable&gt;, misma solución seguida en el artículo 18.2 de la Convención de Viena sobre compraventa Internacional, misma solución adoptada en el artículo 2:206: (2) de los Principios del Derecho Europeo de Contratos que al referirse al plazo de aceptación de la oferta, prescribe que: "Si el oferente no hubiera dispuesto plazo alguno, la aceptación debe llegarle en un plazo razonable".</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9D2076"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5º Por último, la aceptación debe llegar a conocimiento del oferente como declaración de voluntad recepticia que es.</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A912C8" w:rsidRDefault="009D2076"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Como puede colegirse de todo lo dicho no basta, por regla general, que la aceptación haya sido emitida sino que será necesario que llegue efectivamente a conocimiento del oferente mientras la oferta esté vigente, ello salvo excepciones que hemos revisado al tratar sobre la tempestividad de la aceptación”.</w:t>
      </w:r>
    </w:p>
    <w:p w:rsidR="00B41914"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9D2076" w:rsidRPr="005A5C99" w:rsidRDefault="009D207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 xml:space="preserve">El idioma de la negociación </w:t>
      </w:r>
      <w:r w:rsidR="00363690" w:rsidRPr="005A5C99">
        <w:rPr>
          <w:rFonts w:eastAsia="Times New Roman"/>
          <w:sz w:val="24"/>
          <w:szCs w:val="24"/>
          <w:lang w:val="es-ES_tradnl" w:eastAsia="en-US"/>
        </w:rPr>
        <w:t>y el contrato</w:t>
      </w:r>
      <w:r w:rsidRPr="005A5C99">
        <w:rPr>
          <w:rFonts w:eastAsia="Times New Roman"/>
          <w:sz w:val="24"/>
          <w:szCs w:val="24"/>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363690"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En el plano internacional</w:t>
      </w:r>
      <w:r w:rsidR="007403A3" w:rsidRPr="005A5C99">
        <w:rPr>
          <w:rFonts w:eastAsia="Times New Roman"/>
          <w:sz w:val="24"/>
          <w:szCs w:val="24"/>
          <w:lang w:val="es-ES_tradnl" w:eastAsia="en-US"/>
        </w:rPr>
        <w:t xml:space="preserve">, el idioma toma relevancia </w:t>
      </w:r>
      <w:r w:rsidRPr="005A5C99">
        <w:rPr>
          <w:rFonts w:eastAsia="Times New Roman"/>
          <w:sz w:val="24"/>
          <w:szCs w:val="24"/>
          <w:lang w:val="es-ES_tradnl" w:eastAsia="en-US"/>
        </w:rPr>
        <w:t>en dos momentos cruciales</w:t>
      </w:r>
      <w:r w:rsidR="007403A3" w:rsidRPr="005A5C99">
        <w:rPr>
          <w:rFonts w:eastAsia="Times New Roman"/>
          <w:sz w:val="24"/>
          <w:szCs w:val="24"/>
          <w:lang w:val="es-ES_tradnl" w:eastAsia="en-US"/>
        </w:rPr>
        <w:t xml:space="preserve"> de la negociación</w:t>
      </w:r>
      <w:r w:rsidRPr="005A5C99">
        <w:rPr>
          <w:rFonts w:eastAsia="Times New Roman"/>
          <w:sz w:val="24"/>
          <w:szCs w:val="24"/>
          <w:lang w:val="es-ES_tradnl" w:eastAsia="en-US"/>
        </w:rPr>
        <w:t xml:space="preserve">: </w:t>
      </w:r>
    </w:p>
    <w:p w:rsidR="007403A3" w:rsidRPr="005A5C99" w:rsidRDefault="007403A3"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363690" w:rsidRPr="005A5C99" w:rsidRDefault="00B41914" w:rsidP="009342D3">
      <w:pPr>
        <w:pStyle w:val="ListParagraph"/>
        <w:widowControl w:val="0"/>
        <w:numPr>
          <w:ilvl w:val="0"/>
          <w:numId w:val="36"/>
        </w:numPr>
        <w:autoSpaceDE w:val="0"/>
        <w:autoSpaceDN w:val="0"/>
        <w:adjustRightInd w:val="0"/>
        <w:spacing w:after="240" w:line="480" w:lineRule="auto"/>
        <w:rPr>
          <w:rFonts w:eastAsia="Times New Roman"/>
          <w:sz w:val="24"/>
          <w:szCs w:val="24"/>
          <w:lang w:val="es-ES_tradnl" w:eastAsia="en-US"/>
        </w:rPr>
      </w:pPr>
      <w:r w:rsidRPr="005A5C99">
        <w:rPr>
          <w:rFonts w:eastAsia="Times New Roman"/>
          <w:sz w:val="24"/>
          <w:szCs w:val="24"/>
          <w:lang w:val="es-ES_tradnl" w:eastAsia="en-US"/>
        </w:rPr>
        <w:t xml:space="preserve">En las negociaciones previas a la perfección del contrato. </w:t>
      </w:r>
    </w:p>
    <w:p w:rsidR="00B41914" w:rsidRPr="005A5C99" w:rsidRDefault="00B41914" w:rsidP="009342D3">
      <w:pPr>
        <w:pStyle w:val="ListParagraph"/>
        <w:widowControl w:val="0"/>
        <w:numPr>
          <w:ilvl w:val="0"/>
          <w:numId w:val="36"/>
        </w:numPr>
        <w:autoSpaceDE w:val="0"/>
        <w:autoSpaceDN w:val="0"/>
        <w:adjustRightInd w:val="0"/>
        <w:spacing w:after="240" w:line="480" w:lineRule="auto"/>
        <w:rPr>
          <w:rFonts w:eastAsia="Times New Roman"/>
          <w:sz w:val="24"/>
          <w:szCs w:val="24"/>
          <w:lang w:val="es-ES_tradnl" w:eastAsia="en-US"/>
        </w:rPr>
      </w:pPr>
      <w:r w:rsidRPr="005A5C99">
        <w:rPr>
          <w:rFonts w:eastAsia="Times New Roman"/>
          <w:sz w:val="24"/>
          <w:szCs w:val="24"/>
          <w:lang w:val="es-ES_tradnl" w:eastAsia="en-US"/>
        </w:rPr>
        <w:t>En la redacción del contrato.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En un artículo</w:t>
      </w:r>
      <w:r w:rsidRPr="005A5C99">
        <w:rPr>
          <w:rStyle w:val="FootnoteReference"/>
          <w:rFonts w:eastAsia="Times New Roman"/>
          <w:sz w:val="24"/>
          <w:szCs w:val="24"/>
          <w:lang w:val="es-ES_tradnl" w:eastAsia="en-US"/>
        </w:rPr>
        <w:footnoteReference w:id="34"/>
      </w:r>
      <w:r w:rsidRPr="005A5C99">
        <w:rPr>
          <w:rFonts w:eastAsia="Times New Roman"/>
          <w:sz w:val="24"/>
          <w:szCs w:val="24"/>
          <w:lang w:val="es-ES_tradnl" w:eastAsia="en-US"/>
        </w:rPr>
        <w:t xml:space="preserve"> redactado por la jurista </w:t>
      </w:r>
      <w:r w:rsidR="009D2076" w:rsidRPr="009D2076">
        <w:rPr>
          <w:rFonts w:eastAsia="Times New Roman"/>
          <w:noProof/>
          <w:sz w:val="24"/>
          <w:szCs w:val="24"/>
          <w:lang w:val="es-ES_tradnl" w:eastAsia="en-US"/>
        </w:rPr>
        <w:t>(Orejudo Prieto de los Mozos, 2011)</w:t>
      </w:r>
      <w:r w:rsidRPr="005A5C99">
        <w:rPr>
          <w:rFonts w:eastAsia="Times New Roman"/>
          <w:sz w:val="24"/>
          <w:szCs w:val="24"/>
          <w:lang w:val="es-ES_tradnl" w:eastAsia="en-US"/>
        </w:rPr>
        <w:t>, queda establecido que “la libre elección del idioma constituye un principio fundamental en la contratación</w:t>
      </w:r>
      <w:r w:rsidRPr="005A5C99">
        <w:rPr>
          <w:rStyle w:val="FootnoteReference"/>
          <w:rFonts w:eastAsia="Times New Roman"/>
          <w:sz w:val="24"/>
          <w:szCs w:val="24"/>
          <w:lang w:val="es-ES_tradnl" w:eastAsia="en-US"/>
        </w:rPr>
        <w:footnoteReference w:id="35"/>
      </w:r>
      <w:r w:rsidRPr="005A5C99">
        <w:rPr>
          <w:rFonts w:eastAsia="Times New Roman"/>
          <w:sz w:val="24"/>
          <w:szCs w:val="24"/>
          <w:lang w:val="es-ES_tradnl" w:eastAsia="en-US"/>
        </w:rPr>
        <w:t>, aunque está sujeto a excepciones. Algunos ordenamientos jurídicos contienen normas sobre la obligatoriedad del empleo de un idioma determinado, en ocasiones por motivos políticos (fundamentalmente, la defensa de ese idioma, en tanto que factor configurador de la identidad nacional)</w:t>
      </w:r>
      <w:r w:rsidRPr="005A5C99">
        <w:rPr>
          <w:rStyle w:val="FootnoteReference"/>
          <w:rFonts w:eastAsia="Times New Roman"/>
          <w:sz w:val="24"/>
          <w:szCs w:val="24"/>
          <w:lang w:val="es-ES_tradnl" w:eastAsia="en-US"/>
        </w:rPr>
        <w:footnoteReference w:id="36"/>
      </w:r>
      <w:r w:rsidRPr="005A5C99">
        <w:rPr>
          <w:rFonts w:eastAsia="Times New Roman"/>
          <w:sz w:val="24"/>
          <w:szCs w:val="24"/>
          <w:lang w:val="es-ES_tradnl" w:eastAsia="en-US"/>
        </w:rPr>
        <w:t>, pero, la mayor parte de las veces, para proteger a uno de los contratantes. Así, el problema conocido como “riesgo del idioma” (language risk, Sprachrisiko), esto es, la cuestión de quién debe asumir las consecuencias de la incomprensión del contrato o de alguna de sus cláusulas como consecuencia de la diversidad de idiomas que hablan las partes</w:t>
      </w:r>
      <w:r w:rsidRPr="005A5C99">
        <w:rPr>
          <w:rStyle w:val="FootnoteReference"/>
          <w:rFonts w:eastAsia="Times New Roman"/>
          <w:sz w:val="24"/>
          <w:szCs w:val="24"/>
          <w:lang w:val="es-ES_tradnl" w:eastAsia="en-US"/>
        </w:rPr>
        <w:footnoteReference w:id="37"/>
      </w:r>
      <w:r w:rsidRPr="005A5C99">
        <w:rPr>
          <w:rFonts w:eastAsia="Times New Roman"/>
          <w:sz w:val="24"/>
          <w:szCs w:val="24"/>
          <w:lang w:val="es-ES_tradnl" w:eastAsia="en-US"/>
        </w:rPr>
        <w:t>, suele recibir un tratamiento diferente en función de si el contrato se concluye entre profesionales o alguna de las partes es considerada “débil”.</w:t>
      </w:r>
      <w:r w:rsidRPr="005A5C99">
        <w:rPr>
          <w:rStyle w:val="FootnoteReference"/>
          <w:rFonts w:eastAsia="Times New Roman"/>
          <w:sz w:val="24"/>
          <w:szCs w:val="24"/>
          <w:lang w:val="es-ES_tradnl" w:eastAsia="en-US"/>
        </w:rPr>
        <w:footnoteReference w:id="38"/>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Sin embargo, en la práctica el idioma en el que se llevan las negociaciones es el mismo idioma en el que será redactado el contrato con posterioridad.</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A912C8" w:rsidRDefault="00B41914" w:rsidP="00A912C8">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La concepción actual de la figura del contrato inteligente requiere que únicamente el idioma de las negociaciones previas sea el idioma legalmente imperante, debido a que la redacción del contrato se ajusta a un lenguaje de programación.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9D2076" w:rsidRPr="00C214A1" w:rsidRDefault="00B41914" w:rsidP="00C214A1">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El lenguaje de programación del contrato inteligente.</w:t>
      </w:r>
    </w:p>
    <w:p w:rsidR="00C214A1" w:rsidRPr="009D2076" w:rsidRDefault="00C214A1" w:rsidP="00C214A1">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9D2076">
        <w:rPr>
          <w:rFonts w:eastAsia="Times New Roman"/>
          <w:sz w:val="24"/>
          <w:szCs w:val="24"/>
          <w:lang w:val="es-ES_tradnl" w:eastAsia="en-US"/>
        </w:rPr>
        <w:t>Un lenguaje de programación es un lenguaje diseñado para describir el conjunto de acciones consecutivas que un equipo debe ejecutar. Por lo tanto, un lenguaje de programación es un modo práctico para que los seres humanos puedan dar instrucciones a un equipo.</w:t>
      </w:r>
    </w:p>
    <w:p w:rsidR="00C214A1" w:rsidRDefault="00C214A1" w:rsidP="00C214A1">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C214A1" w:rsidRPr="005A5C99" w:rsidRDefault="00C214A1" w:rsidP="00C214A1">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Por otro lado, el término "lenguaje natural" define un medio de comunicación compartido por un grupo de personas (por ejemplo: inglés o francés).</w:t>
      </w:r>
      <w:r w:rsidRPr="005A5C99">
        <w:rPr>
          <w:rStyle w:val="FootnoteReference"/>
          <w:rFonts w:eastAsia="Times New Roman"/>
          <w:sz w:val="24"/>
          <w:szCs w:val="24"/>
          <w:lang w:val="es-ES_tradnl" w:eastAsia="en-US"/>
        </w:rPr>
        <w:footnoteReference w:id="39"/>
      </w: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C214A1" w:rsidRPr="00C214A1" w:rsidRDefault="00C214A1" w:rsidP="00C214A1">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3F0113" w:rsidRPr="003F0113" w:rsidRDefault="003F0113" w:rsidP="003F0113">
      <w:pPr>
        <w:pStyle w:val="Caption"/>
        <w:keepNext/>
        <w:jc w:val="center"/>
        <w:rPr>
          <w:b w:val="0"/>
          <w:color w:val="000000" w:themeColor="text1"/>
          <w:sz w:val="20"/>
        </w:rPr>
      </w:pPr>
      <w:bookmarkStart w:id="17" w:name="_Toc405046011"/>
      <w:bookmarkStart w:id="18" w:name="_Toc405046888"/>
      <w:bookmarkStart w:id="19" w:name="_Toc405047114"/>
      <w:r w:rsidRPr="003F0113">
        <w:rPr>
          <w:color w:val="000000" w:themeColor="text1"/>
          <w:sz w:val="20"/>
        </w:rPr>
        <w:t xml:space="preserve">Cuadro </w:t>
      </w:r>
      <w:r w:rsidRPr="003F0113">
        <w:rPr>
          <w:color w:val="000000" w:themeColor="text1"/>
          <w:sz w:val="20"/>
        </w:rPr>
        <w:fldChar w:fldCharType="begin"/>
      </w:r>
      <w:r w:rsidRPr="003F0113">
        <w:rPr>
          <w:color w:val="000000" w:themeColor="text1"/>
          <w:sz w:val="20"/>
        </w:rPr>
        <w:instrText xml:space="preserve"> SEQ Cuadro \* ARABIC </w:instrText>
      </w:r>
      <w:r w:rsidRPr="003F0113">
        <w:rPr>
          <w:color w:val="000000" w:themeColor="text1"/>
          <w:sz w:val="20"/>
        </w:rPr>
        <w:fldChar w:fldCharType="separate"/>
      </w:r>
      <w:r w:rsidR="000534BE">
        <w:rPr>
          <w:noProof/>
          <w:color w:val="000000" w:themeColor="text1"/>
          <w:sz w:val="20"/>
        </w:rPr>
        <w:t>4</w:t>
      </w:r>
      <w:r w:rsidRPr="003F0113">
        <w:rPr>
          <w:color w:val="000000" w:themeColor="text1"/>
          <w:sz w:val="20"/>
        </w:rPr>
        <w:fldChar w:fldCharType="end"/>
      </w:r>
      <w:r>
        <w:rPr>
          <w:color w:val="000000" w:themeColor="text1"/>
          <w:sz w:val="20"/>
        </w:rPr>
        <w:br/>
      </w:r>
      <w:r>
        <w:rPr>
          <w:b w:val="0"/>
          <w:color w:val="000000" w:themeColor="text1"/>
          <w:sz w:val="20"/>
        </w:rPr>
        <w:t>Lenguajes de programación mas usados</w:t>
      </w:r>
      <w:bookmarkEnd w:id="17"/>
      <w:bookmarkEnd w:id="18"/>
      <w:bookmarkEnd w:id="19"/>
    </w:p>
    <w:tbl>
      <w:tblPr>
        <w:tblpPr w:leftFromText="180" w:rightFromText="180" w:vertAnchor="text" w:horzAnchor="page" w:tblpX="2781" w:tblpY="416"/>
        <w:tblW w:w="0" w:type="auto"/>
        <w:tblBorders>
          <w:top w:val="single" w:sz="6" w:space="0" w:color="303030"/>
          <w:bottom w:val="single" w:sz="6" w:space="0" w:color="303030"/>
          <w:insideH w:val="single" w:sz="6" w:space="0" w:color="303030"/>
          <w:insideV w:val="single" w:sz="6" w:space="0" w:color="303030"/>
        </w:tblBorders>
        <w:tblLayout w:type="fixed"/>
        <w:tblCellMar>
          <w:top w:w="15" w:type="dxa"/>
          <w:left w:w="15" w:type="dxa"/>
          <w:bottom w:w="15" w:type="dxa"/>
          <w:right w:w="15" w:type="dxa"/>
        </w:tblCellMar>
        <w:tblLook w:val="04A0" w:firstRow="1" w:lastRow="0" w:firstColumn="1" w:lastColumn="0" w:noHBand="0" w:noVBand="1"/>
      </w:tblPr>
      <w:tblGrid>
        <w:gridCol w:w="2198"/>
        <w:gridCol w:w="4070"/>
        <w:gridCol w:w="2312"/>
      </w:tblGrid>
      <w:tr w:rsidR="003F0113" w:rsidRPr="005A5C99" w:rsidTr="00C214A1">
        <w:trPr>
          <w:trHeight w:val="403"/>
        </w:trPr>
        <w:tc>
          <w:tcPr>
            <w:tcW w:w="2198" w:type="dxa"/>
            <w:tcBorders>
              <w:bottom w:val="single" w:sz="6" w:space="0" w:color="303030"/>
            </w:tcBorders>
            <w:tcMar>
              <w:top w:w="75" w:type="dxa"/>
              <w:left w:w="75" w:type="dxa"/>
              <w:bottom w:w="75" w:type="dxa"/>
              <w:right w:w="75" w:type="dxa"/>
            </w:tcMar>
            <w:hideMark/>
          </w:tcPr>
          <w:p w:rsidR="003F0113" w:rsidRPr="00C214A1" w:rsidRDefault="003F0113" w:rsidP="00C214A1">
            <w:pPr>
              <w:spacing w:after="0" w:line="480" w:lineRule="auto"/>
              <w:jc w:val="center"/>
              <w:rPr>
                <w:rFonts w:eastAsia="Times New Roman"/>
                <w:b/>
                <w:bCs/>
                <w:color w:val="303030"/>
                <w:sz w:val="20"/>
                <w:szCs w:val="20"/>
                <w:lang w:val="es-ES_tradnl" w:eastAsia="en-US"/>
              </w:rPr>
            </w:pPr>
            <w:r w:rsidRPr="00C214A1">
              <w:rPr>
                <w:rFonts w:eastAsia="Times New Roman"/>
                <w:b/>
                <w:bCs/>
                <w:color w:val="303030"/>
                <w:sz w:val="20"/>
                <w:szCs w:val="20"/>
                <w:lang w:val="es-ES_tradnl" w:eastAsia="en-US"/>
              </w:rPr>
              <w:t>Lenguaje</w:t>
            </w:r>
          </w:p>
        </w:tc>
        <w:tc>
          <w:tcPr>
            <w:tcW w:w="4070" w:type="dxa"/>
            <w:tcBorders>
              <w:bottom w:val="single" w:sz="6" w:space="0" w:color="303030"/>
            </w:tcBorders>
            <w:tcMar>
              <w:top w:w="75" w:type="dxa"/>
              <w:left w:w="75" w:type="dxa"/>
              <w:bottom w:w="75" w:type="dxa"/>
              <w:right w:w="75" w:type="dxa"/>
            </w:tcMar>
            <w:hideMark/>
          </w:tcPr>
          <w:p w:rsidR="003F0113" w:rsidRPr="00C214A1" w:rsidRDefault="003F0113" w:rsidP="00C214A1">
            <w:pPr>
              <w:spacing w:after="0" w:line="480" w:lineRule="auto"/>
              <w:jc w:val="center"/>
              <w:rPr>
                <w:rFonts w:eastAsia="Times New Roman"/>
                <w:b/>
                <w:bCs/>
                <w:color w:val="303030"/>
                <w:sz w:val="20"/>
                <w:szCs w:val="21"/>
                <w:lang w:val="es-ES_tradnl" w:eastAsia="en-US"/>
              </w:rPr>
            </w:pPr>
            <w:r w:rsidRPr="00C214A1">
              <w:rPr>
                <w:rFonts w:eastAsia="Times New Roman"/>
                <w:b/>
                <w:bCs/>
                <w:color w:val="303030"/>
                <w:sz w:val="20"/>
                <w:szCs w:val="21"/>
                <w:lang w:val="es-ES_tradnl" w:eastAsia="en-US"/>
              </w:rPr>
              <w:t>Principal área de aplicación</w:t>
            </w:r>
          </w:p>
        </w:tc>
        <w:tc>
          <w:tcPr>
            <w:tcW w:w="2312" w:type="dxa"/>
            <w:tcBorders>
              <w:bottom w:val="single" w:sz="6" w:space="0" w:color="303030"/>
            </w:tcBorders>
            <w:tcMar>
              <w:top w:w="75" w:type="dxa"/>
              <w:left w:w="75" w:type="dxa"/>
              <w:bottom w:w="75" w:type="dxa"/>
              <w:right w:w="75" w:type="dxa"/>
            </w:tcMar>
            <w:hideMark/>
          </w:tcPr>
          <w:p w:rsidR="003F0113" w:rsidRPr="00C214A1" w:rsidRDefault="003F0113" w:rsidP="00C214A1">
            <w:pPr>
              <w:spacing w:after="0" w:line="480" w:lineRule="auto"/>
              <w:jc w:val="center"/>
              <w:rPr>
                <w:rFonts w:eastAsia="Times New Roman"/>
                <w:b/>
                <w:bCs/>
                <w:color w:val="303030"/>
                <w:sz w:val="20"/>
                <w:szCs w:val="21"/>
                <w:lang w:val="es-ES_tradnl" w:eastAsia="en-US"/>
              </w:rPr>
            </w:pPr>
            <w:r w:rsidRPr="00C214A1">
              <w:rPr>
                <w:rFonts w:eastAsia="Times New Roman"/>
                <w:b/>
                <w:bCs/>
                <w:color w:val="303030"/>
                <w:sz w:val="20"/>
                <w:szCs w:val="21"/>
                <w:lang w:val="es-ES_tradnl" w:eastAsia="en-US"/>
              </w:rPr>
              <w:t>Compilado/interpretado</w:t>
            </w:r>
          </w:p>
        </w:tc>
      </w:tr>
      <w:tr w:rsidR="003F0113" w:rsidRPr="005A5C99" w:rsidTr="00C214A1">
        <w:tc>
          <w:tcPr>
            <w:tcW w:w="2198" w:type="dxa"/>
            <w:tcBorders>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ADA</w:t>
            </w:r>
          </w:p>
        </w:tc>
        <w:tc>
          <w:tcPr>
            <w:tcW w:w="4070" w:type="dxa"/>
            <w:tcBorders>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Tiempo real </w:t>
            </w:r>
          </w:p>
        </w:tc>
        <w:tc>
          <w:tcPr>
            <w:tcW w:w="2312" w:type="dxa"/>
            <w:tcBorders>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compilado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BASIC</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Programación para fines educativos</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interpretado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C</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Programación de sistema </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compilado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C++</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Programación de sistema orientado a objeto</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compilado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Cobol</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Administración</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compilado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Fortran</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Cálculo </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compilado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Java</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Programación orientada a Internet </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intermediario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MATLAB</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Cálculos matemáticos </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interpretado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Cálculos matemáticos </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Cálculos matemáticos</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interpretado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LISP</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Inteligencia artificial </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intermediario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Pascal </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Educación</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compilado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PHP</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Desarrollo de sitios web dinámicos</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interpretado</w:t>
            </w:r>
          </w:p>
        </w:tc>
      </w:tr>
      <w:tr w:rsidR="003F0113" w:rsidRPr="005A5C99" w:rsidTr="00C214A1">
        <w:tc>
          <w:tcPr>
            <w:tcW w:w="2198" w:type="dxa"/>
            <w:tcBorders>
              <w:top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Inteligencia artificial</w:t>
            </w:r>
          </w:p>
        </w:tc>
        <w:tc>
          <w:tcPr>
            <w:tcW w:w="4070" w:type="dxa"/>
            <w:tcBorders>
              <w:top w:val="nil"/>
              <w:left w:val="nil"/>
              <w:bottom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Inteligencia artificial</w:t>
            </w:r>
          </w:p>
        </w:tc>
        <w:tc>
          <w:tcPr>
            <w:tcW w:w="2312" w:type="dxa"/>
            <w:tcBorders>
              <w:top w:val="nil"/>
              <w:left w:val="nil"/>
              <w:bottom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interpretado</w:t>
            </w:r>
          </w:p>
        </w:tc>
      </w:tr>
      <w:tr w:rsidR="003F0113" w:rsidRPr="005A5C99" w:rsidTr="00C214A1">
        <w:tc>
          <w:tcPr>
            <w:tcW w:w="2198" w:type="dxa"/>
            <w:tcBorders>
              <w:top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0"/>
                <w:szCs w:val="20"/>
                <w:lang w:val="es-ES_tradnl" w:eastAsia="en-US"/>
              </w:rPr>
            </w:pPr>
            <w:r w:rsidRPr="00C214A1">
              <w:rPr>
                <w:rFonts w:eastAsia="Times New Roman"/>
                <w:color w:val="303030"/>
                <w:sz w:val="20"/>
                <w:szCs w:val="20"/>
                <w:lang w:val="es-ES_tradnl" w:eastAsia="en-US"/>
              </w:rPr>
              <w:t>Perl</w:t>
            </w:r>
          </w:p>
        </w:tc>
        <w:tc>
          <w:tcPr>
            <w:tcW w:w="4070" w:type="dxa"/>
            <w:tcBorders>
              <w:top w:val="nil"/>
              <w:left w:val="nil"/>
              <w:righ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Procesamiento de cadenas de caracteres</w:t>
            </w:r>
          </w:p>
        </w:tc>
        <w:tc>
          <w:tcPr>
            <w:tcW w:w="2312" w:type="dxa"/>
            <w:tcBorders>
              <w:top w:val="nil"/>
              <w:left w:val="nil"/>
            </w:tcBorders>
            <w:tcMar>
              <w:top w:w="75" w:type="dxa"/>
              <w:left w:w="75" w:type="dxa"/>
              <w:bottom w:w="75" w:type="dxa"/>
              <w:right w:w="75" w:type="dxa"/>
            </w:tcMar>
            <w:hideMark/>
          </w:tcPr>
          <w:p w:rsidR="003F0113" w:rsidRPr="00C214A1" w:rsidRDefault="003F0113" w:rsidP="00C214A1">
            <w:pPr>
              <w:spacing w:after="0" w:line="480" w:lineRule="auto"/>
              <w:jc w:val="left"/>
              <w:rPr>
                <w:rFonts w:eastAsia="Times New Roman"/>
                <w:color w:val="303030"/>
                <w:sz w:val="21"/>
                <w:szCs w:val="21"/>
                <w:lang w:val="es-ES_tradnl" w:eastAsia="en-US"/>
              </w:rPr>
            </w:pPr>
            <w:r w:rsidRPr="00C214A1">
              <w:rPr>
                <w:rFonts w:eastAsia="Times New Roman"/>
                <w:color w:val="303030"/>
                <w:sz w:val="21"/>
                <w:szCs w:val="21"/>
                <w:lang w:val="es-ES_tradnl" w:eastAsia="en-US"/>
              </w:rPr>
              <w:t>Lenguaje interpretado</w:t>
            </w:r>
          </w:p>
        </w:tc>
      </w:tr>
    </w:tbl>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C214A1" w:rsidRDefault="00C214A1" w:rsidP="00C214A1">
      <w:pPr>
        <w:widowControl w:val="0"/>
        <w:autoSpaceDE w:val="0"/>
        <w:autoSpaceDN w:val="0"/>
        <w:adjustRightInd w:val="0"/>
        <w:spacing w:after="240" w:line="480" w:lineRule="auto"/>
        <w:jc w:val="center"/>
        <w:rPr>
          <w:rFonts w:eastAsia="Times New Roman"/>
          <w:sz w:val="24"/>
          <w:szCs w:val="24"/>
          <w:lang w:val="es-ES_tradnl" w:eastAsia="en-US"/>
        </w:rPr>
      </w:pPr>
    </w:p>
    <w:p w:rsidR="009D2076" w:rsidRPr="00C214A1" w:rsidRDefault="009D2076" w:rsidP="00C214A1">
      <w:pPr>
        <w:widowControl w:val="0"/>
        <w:autoSpaceDE w:val="0"/>
        <w:autoSpaceDN w:val="0"/>
        <w:adjustRightInd w:val="0"/>
        <w:spacing w:after="240" w:line="480" w:lineRule="auto"/>
        <w:ind w:left="720"/>
        <w:jc w:val="center"/>
        <w:rPr>
          <w:rFonts w:eastAsia="Times New Roman"/>
          <w:sz w:val="24"/>
          <w:szCs w:val="24"/>
          <w:lang w:val="es-ES_tradnl" w:eastAsia="en-US"/>
        </w:rPr>
      </w:pPr>
      <w:r w:rsidRPr="00C214A1">
        <w:rPr>
          <w:rFonts w:eastAsia="Times New Roman"/>
          <w:sz w:val="24"/>
          <w:szCs w:val="24"/>
          <w:lang w:val="es-ES_tradnl" w:eastAsia="en-US"/>
        </w:rPr>
        <w:t>Los lenguajes de programación mas usados, según el cuadro de la CCM</w:t>
      </w:r>
      <w:r w:rsidRPr="005A5C99">
        <w:rPr>
          <w:rStyle w:val="FootnoteReference"/>
          <w:rFonts w:eastAsia="Times New Roman"/>
          <w:sz w:val="24"/>
          <w:szCs w:val="24"/>
          <w:lang w:val="es-ES_tradnl" w:eastAsia="en-US"/>
        </w:rPr>
        <w:footnoteReference w:id="40"/>
      </w:r>
      <w:r w:rsidR="00C214A1" w:rsidRPr="00C214A1">
        <w:rPr>
          <w:rFonts w:eastAsia="Times New Roman"/>
          <w:sz w:val="24"/>
          <w:szCs w:val="24"/>
          <w:lang w:val="es-ES_tradnl" w:eastAsia="en-US"/>
        </w:rPr>
        <w:t xml:space="preserve">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A pesar de estos, al</w:t>
      </w:r>
      <w:r w:rsidR="00A912C8">
        <w:rPr>
          <w:rFonts w:eastAsia="Times New Roman"/>
          <w:sz w:val="24"/>
          <w:szCs w:val="24"/>
          <w:lang w:val="es-ES_tradnl" w:eastAsia="en-US"/>
        </w:rPr>
        <w:t>gunas blockchains importantes en</w:t>
      </w:r>
      <w:r w:rsidRPr="005A5C99">
        <w:rPr>
          <w:rFonts w:eastAsia="Times New Roman"/>
          <w:sz w:val="24"/>
          <w:szCs w:val="24"/>
          <w:lang w:val="es-ES_tradnl" w:eastAsia="en-US"/>
        </w:rPr>
        <w:t xml:space="preserve"> la actualidad han creado sus propios lenguajes de programación para la redacción de los contratos inteligentes. Tal es el caso de Ethereum, que creó el lenguaje de programación Solidity.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En materia legal, el lenguaje de programación del contrato inteligente podría formar parte del contenido de la negociación. En los casos, que la negociación dictamine que el contrato inteligente deba perfeccionarse en una blockchain específica, se puede sobreentender que el lenguaje de programación del contrato será el desarrollado por esa blockchain.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Cuando una de las partes sea la encargada de redactar el contrato inteligente  y éste sea redactado con ambigüedades y/o vaguedades en sus líneas de código, pudiere ser aplicable el principio in dubio, contra stipulatorem.</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sz w:val="24"/>
          <w:szCs w:val="24"/>
          <w:lang w:val="es-ES_tradnl" w:eastAsia="en-US"/>
        </w:rPr>
      </w:pPr>
    </w:p>
    <w:p w:rsidR="007B362B" w:rsidRPr="00C214A1" w:rsidRDefault="00B41914" w:rsidP="00C214A1">
      <w:pPr>
        <w:pStyle w:val="ListParagraph"/>
        <w:widowControl w:val="0"/>
        <w:autoSpaceDE w:val="0"/>
        <w:autoSpaceDN w:val="0"/>
        <w:adjustRightInd w:val="0"/>
        <w:spacing w:after="240" w:line="480" w:lineRule="auto"/>
        <w:ind w:left="1080"/>
        <w:rPr>
          <w:rFonts w:eastAsia="Times New Roman"/>
          <w:sz w:val="24"/>
          <w:szCs w:val="24"/>
          <w:lang w:val="es-ES_tradnl" w:eastAsia="en-US"/>
        </w:rPr>
      </w:pPr>
      <w:r w:rsidRPr="005A5C99">
        <w:rPr>
          <w:rFonts w:eastAsia="Times New Roman"/>
          <w:sz w:val="24"/>
          <w:szCs w:val="24"/>
          <w:lang w:val="es-ES_tradnl" w:eastAsia="en-US"/>
        </w:rPr>
        <w:t>Los programadores que sean contratados para redactar un contrato inteligente tendrán la obligación de plasmar la voluntad de las partes. La prestación del programador es fundamental en el perfeccionamiento del contrato y a él le derivan responsabilidades civiles y penales, en algunos casos.</w:t>
      </w:r>
    </w:p>
    <w:p w:rsidR="007B362B" w:rsidRPr="005A5C99" w:rsidRDefault="00363690"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Contrato celebrado</w:t>
      </w:r>
      <w:r w:rsidR="007B362B" w:rsidRPr="005A5C99">
        <w:rPr>
          <w:rFonts w:eastAsia="Times New Roman"/>
          <w:color w:val="222222"/>
          <w:sz w:val="24"/>
          <w:szCs w:val="24"/>
          <w:shd w:val="clear" w:color="auto" w:fill="FFFFFF"/>
          <w:lang w:val="es-ES_tradnl" w:eastAsia="en-US"/>
        </w:rPr>
        <w:t xml:space="preserve"> entre ausentes.</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presencia de la tecnología trajo una nueva modalidad de celebración contractual. En el presente apartado se analizará la aceptación de los contratos celebrados entre ausentes.</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Default="007B362B" w:rsidP="00D1129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Para </w:t>
      </w:r>
      <w:r w:rsidR="00D11296" w:rsidRPr="00D11296">
        <w:rPr>
          <w:rFonts w:eastAsia="Times New Roman"/>
          <w:noProof/>
          <w:color w:val="222222"/>
          <w:sz w:val="24"/>
          <w:szCs w:val="24"/>
          <w:shd w:val="clear" w:color="auto" w:fill="FFFFFF"/>
          <w:lang w:val="es-ES_tradnl" w:eastAsia="en-US"/>
        </w:rPr>
        <w:t>(Maduro, 1987)</w:t>
      </w:r>
      <w:r w:rsidRPr="005A5C99">
        <w:rPr>
          <w:rFonts w:eastAsia="Times New Roman"/>
          <w:color w:val="222222"/>
          <w:sz w:val="24"/>
          <w:szCs w:val="24"/>
          <w:shd w:val="clear" w:color="auto" w:fill="FFFFFF"/>
          <w:lang w:val="es-ES_tradnl" w:eastAsia="en-US"/>
        </w:rPr>
        <w:t>, la formación del contrato mediante las declaraciones de voluntad de las partes que conjugadas integran el consentimiento presenta algunos aspectos que es necesario estudiar para determinar el momento y el lugar donde el contrato se ha perfeccionado. Tal determinación es importante para poder fijar el momento en que el contrato produce sus efectos jurídicos, señalar el tribunal competente para conocer y decidir sobre las diferencias que pueden tener las partes en su ejecución, e indicar otras circunstancias inherentes a la vida del contrato.</w:t>
      </w:r>
    </w:p>
    <w:p w:rsidR="00D11296" w:rsidRPr="00D11296" w:rsidRDefault="00D11296" w:rsidP="00D1129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Cuando el contrato se celebra entre personas que están presentes en un mismo momento y lugar, el problema se simplifica al máximo, pues el momento y lugar en que el contrato se perfecciona serán los mismos de la celebración del contrato y entonces no habrá dudas acerca de cuándo comienza a producir sus efectos, ni tampoco acerca del tribunal competente, que será el que tenga la jurisdicción territorial respectiva. Cuando el contrato se celebra entre personas ausentes o lejanas, entre personas que no se encuentran en un mismo lugar sino en lugares diferentes, surge en toda su magnitud la necesidad de fijar las circunstancias de tiempo y lugar señaladas anteriormente.</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doctrina ha enumerado algunas de las circunstancias prácticas que justifican el interés de determinar el momento de perfeccionamiento del contrato, a saber: Primero: para determinar a partir de qué momento son exigibles las obligaciones derivadas del contrato; segundo: para saber a partir de cuál fecha corren los lapsos de caducidad o de prescripción; tercero: para precisar la ley aplicable al contrato cuando entre la fase de la aceptación y de la notificación ha habido reforma legislativa; cuarto: para poder determinarse cuál es el Tribunal competente para decidir sobre cuestiones controversiales del contrato.</w:t>
      </w:r>
      <w:r w:rsidR="00D11296">
        <w:t xml:space="preserve"> </w:t>
      </w:r>
      <w:r w:rsidR="00D11296" w:rsidRPr="00D11296">
        <w:rPr>
          <w:noProof/>
          <w:sz w:val="24"/>
          <w:lang w:val="es-ES_tradnl"/>
        </w:rPr>
        <w:t>(Maduro, 1987)</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D11296" w:rsidRDefault="007B362B" w:rsidP="00D1129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Aclarado lo anterior, la legislación panameña establece un marco legal conformado por convenios y normas domésticas para la aceptación de contratos celebrados entre ausentes.</w:t>
      </w:r>
    </w:p>
    <w:p w:rsidR="00D11296" w:rsidRPr="00D11296" w:rsidRDefault="00D11296" w:rsidP="00D11296">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Código de Comercio Uniforme. Uniform Commercial Code (“UCC”) establece:</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2-206. Oferta y Aceptación en Formación de Contratos.</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(1) A menos que el lenguaje o las circunstancias indiquen lo contrario</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b/>
        <w:t xml:space="preserve">(a) </w:t>
      </w:r>
      <w:r w:rsidRPr="005A5C99">
        <w:rPr>
          <w:rFonts w:eastAsia="Times New Roman"/>
          <w:color w:val="222222"/>
          <w:sz w:val="24"/>
          <w:szCs w:val="24"/>
          <w:shd w:val="clear" w:color="auto" w:fill="FFFFFF"/>
          <w:lang w:val="es-ES_tradnl" w:eastAsia="en-US"/>
        </w:rPr>
        <w:tab/>
        <w:t>una oferta para hacer un contrato se interpretará como una invitación a la aceptación de cualquier manera y por cualquier medio razonable en las circunstancias;</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b/>
        <w:t xml:space="preserve">(b) </w:t>
      </w:r>
      <w:r w:rsidRPr="005A5C99">
        <w:rPr>
          <w:rFonts w:eastAsia="Times New Roman"/>
          <w:color w:val="222222"/>
          <w:sz w:val="24"/>
          <w:szCs w:val="24"/>
          <w:shd w:val="clear" w:color="auto" w:fill="FFFFFF"/>
          <w:lang w:val="es-ES_tradnl" w:eastAsia="en-US"/>
        </w:rPr>
        <w:tab/>
        <w:t>una orden u otra oferta de compra de mercancías para el envío inmediato o en curso se interpretará como una invitación a la aceptación ya sea por una pronta promesa de embarque o por el envío inmediato o actual de mercancías conformes o no conformes, -conformidad de mercancías no constituye una aceptación si el vendedor notifica oportunamente al comprador que el envío se ofrece sólo como una acomodación para el comprador.</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Default="007B362B"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(2)  Cuando el comienzo de una prestación solicitada sea un modo razonable de aceptación, un oferente que no sea notificado de la aceptación en un plazo razonable podrá considerar que la oferta ha caducado antes de la aceptación.”</w:t>
      </w:r>
    </w:p>
    <w:p w:rsidR="00A912C8" w:rsidRPr="00A912C8" w:rsidRDefault="00A912C8"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 ley Modelo de Comercio Electrónico de UNCITRAL </w:t>
      </w:r>
      <w:r w:rsidR="00D11296">
        <w:rPr>
          <w:rFonts w:eastAsia="Times New Roman"/>
          <w:color w:val="222222"/>
          <w:sz w:val="24"/>
          <w:szCs w:val="24"/>
          <w:shd w:val="clear" w:color="auto" w:fill="FFFFFF"/>
          <w:lang w:val="es-ES_tradnl" w:eastAsia="en-US"/>
        </w:rPr>
        <w:t xml:space="preserve">de 1996 </w:t>
      </w:r>
      <w:r w:rsidRPr="005A5C99">
        <w:rPr>
          <w:rFonts w:eastAsia="Times New Roman"/>
          <w:color w:val="222222"/>
          <w:sz w:val="24"/>
          <w:szCs w:val="24"/>
          <w:shd w:val="clear" w:color="auto" w:fill="FFFFFF"/>
          <w:lang w:val="es-ES_tradnl" w:eastAsia="en-US"/>
        </w:rPr>
        <w:t>menciona:</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D1129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7B362B" w:rsidRPr="005A5C99">
        <w:rPr>
          <w:rFonts w:eastAsia="Times New Roman"/>
          <w:color w:val="222222"/>
          <w:sz w:val="24"/>
          <w:szCs w:val="24"/>
          <w:shd w:val="clear" w:color="auto" w:fill="FFFFFF"/>
          <w:lang w:val="es-ES_tradnl" w:eastAsia="en-US"/>
        </w:rPr>
        <w:t>“Artículo 11.  Formación y validez de los contratos.</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A912C8" w:rsidRDefault="007B362B"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(1)  En el contexto de la formación contractual, a menos que las partes lo acuerden de otra forma, una oferta y la aceptación de una oferta podrán ser expresadas por medio de mensajes de datos.  Cuando un mensaje de datos es utilizado en la formación de un contrato, no podrá rechazarse la validez o efecto vinculante de ese contrato bajo el solo argumento que se utilizó un mensaje de datos para ese propósito.</w:t>
      </w:r>
    </w:p>
    <w:p w:rsidR="00A912C8" w:rsidRDefault="00A912C8"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Oferta a través de medios electrónicos. Código de Comercio de Panamá.</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Art. 201. El que propusiera a otro la celebración de un contrato fijándole plazo para aceptar, quedará ligado por su oferta, estén o no presentes las dos partes, hasta la expiración de ese plazo. </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Cuando se trate de actos celebrados por medios de comunicación electrónicos, el que propusiera a otro tendrá la obligación de indicar la persona natural o jurídica en nombre de la cual actúa y de informar al destinatario de manera clara, comprensible e inequívoca sobre los mecanismos que serán utilizados para determinar y consignar la fecha y la hora en las que se perfeccionan el contrato o las transacciones a realizarse. </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Art. 203.  Los actos o contratos celebrados por teléfono o telefax o por medios de comunicación electrónicos se entenderán entre presentes si las partes o sus representantes o mandatarios han estado directamente en comunicación”.</w:t>
      </w:r>
    </w:p>
    <w:p w:rsidR="007B362B"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D11296" w:rsidRDefault="00D1129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D11296" w:rsidRPr="005A5C99" w:rsidRDefault="00D11296"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Código de Derecho Internacional Privado de Panamá describe lo siguiente:</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Pr="005A5C99" w:rsidRDefault="009D3BE2"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7B362B" w:rsidRPr="005A5C99">
        <w:rPr>
          <w:rFonts w:eastAsia="Times New Roman"/>
          <w:color w:val="222222"/>
          <w:sz w:val="24"/>
          <w:szCs w:val="24"/>
          <w:shd w:val="clear" w:color="auto" w:fill="FFFFFF"/>
          <w:lang w:val="es-ES_tradnl" w:eastAsia="en-US"/>
        </w:rPr>
        <w:t>Artículo 76.  Los contratos electrónicos, entendiendo por tales los realizados en línea o Internet, se perfeccionan en el momento de la recepción de la aceptación de la oferta.  Igual criterio se aplicará en el caso de contratos internacionales entre ausentes.</w:t>
      </w:r>
    </w:p>
    <w:p w:rsidR="007B362B" w:rsidRPr="005A5C99" w:rsidRDefault="007B362B"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7B362B" w:rsidRDefault="009D3BE2"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7B362B" w:rsidRPr="005A5C99">
        <w:rPr>
          <w:rFonts w:eastAsia="Times New Roman"/>
          <w:color w:val="222222"/>
          <w:sz w:val="24"/>
          <w:szCs w:val="24"/>
          <w:shd w:val="clear" w:color="auto" w:fill="FFFFFF"/>
          <w:lang w:val="es-ES_tradnl" w:eastAsia="en-US"/>
        </w:rPr>
        <w:t>La prueba de los contratos electrónicos se rige por el principio de la certeza y conservación de los documentos de acuerdo con las reglas, los principios y los usos de carácter internacional.  La retractación en materia de contratos electrónicos internacionales deja sin efecto dicho contrato si esta sobreviene en tiempo razonable.  Se entiende por tiempo razonable el periodo de reflexión que le concede la l</w:t>
      </w:r>
      <w:r>
        <w:rPr>
          <w:rFonts w:eastAsia="Times New Roman"/>
          <w:color w:val="222222"/>
          <w:sz w:val="24"/>
          <w:szCs w:val="24"/>
          <w:shd w:val="clear" w:color="auto" w:fill="FFFFFF"/>
          <w:lang w:val="es-ES_tradnl" w:eastAsia="en-US"/>
        </w:rPr>
        <w:t>ey al destinatario de la oferta</w:t>
      </w:r>
      <w:r w:rsidR="007B362B" w:rsidRPr="005A5C99">
        <w:rPr>
          <w:rFonts w:eastAsia="Times New Roman"/>
          <w:color w:val="222222"/>
          <w:sz w:val="24"/>
          <w:szCs w:val="24"/>
          <w:shd w:val="clear" w:color="auto" w:fill="FFFFFF"/>
          <w:lang w:val="es-ES_tradnl" w:eastAsia="en-US"/>
        </w:rPr>
        <w:t>.</w:t>
      </w:r>
      <w:r w:rsidR="007B362B" w:rsidRPr="005A5C99">
        <w:rPr>
          <w:rFonts w:eastAsia="Times New Roman"/>
          <w:color w:val="222222"/>
          <w:sz w:val="24"/>
          <w:szCs w:val="24"/>
          <w:shd w:val="clear" w:color="auto" w:fill="FFFFFF"/>
          <w:lang w:val="es-ES_tradnl" w:eastAsia="en-US"/>
        </w:rPr>
        <w:br/>
      </w:r>
    </w:p>
    <w:p w:rsidR="009D3BE2" w:rsidRPr="00A912C8" w:rsidRDefault="009D3BE2"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sz w:val="24"/>
          <w:szCs w:val="24"/>
          <w:lang w:val="es-ES_tradnl" w:eastAsia="en-US"/>
        </w:rPr>
        <w:t>Consumación del contrato.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 </w:t>
      </w:r>
    </w:p>
    <w:p w:rsidR="00B41914" w:rsidRPr="005A5C99" w:rsidRDefault="009D3BE2"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Para </w:t>
      </w:r>
      <w:sdt>
        <w:sdtPr>
          <w:rPr>
            <w:rFonts w:eastAsia="Times New Roman"/>
            <w:color w:val="222222"/>
            <w:sz w:val="24"/>
            <w:szCs w:val="24"/>
            <w:shd w:val="clear" w:color="auto" w:fill="FFFFFF"/>
            <w:lang w:val="es-ES_tradnl" w:eastAsia="en-US"/>
          </w:rPr>
          <w:id w:val="1686093742"/>
          <w:citation/>
        </w:sdtPr>
        <w:sdtContent>
          <w:r>
            <w:rPr>
              <w:rFonts w:eastAsia="Times New Roman"/>
              <w:color w:val="222222"/>
              <w:sz w:val="24"/>
              <w:szCs w:val="24"/>
              <w:shd w:val="clear" w:color="auto" w:fill="FFFFFF"/>
              <w:lang w:val="es-ES_tradnl" w:eastAsia="en-US"/>
            </w:rPr>
            <w:fldChar w:fldCharType="begin"/>
          </w:r>
          <w:r>
            <w:rPr>
              <w:rFonts w:eastAsia="Times New Roman"/>
              <w:color w:val="222222"/>
              <w:sz w:val="24"/>
              <w:szCs w:val="24"/>
              <w:shd w:val="clear" w:color="auto" w:fill="FFFFFF"/>
              <w:lang w:val="es-ES_tradnl" w:eastAsia="en-US"/>
            </w:rPr>
            <w:instrText xml:space="preserve"> CITATION Ibe161 \l 1034 </w:instrText>
          </w:r>
          <w:r>
            <w:rPr>
              <w:rFonts w:eastAsia="Times New Roman"/>
              <w:color w:val="222222"/>
              <w:sz w:val="24"/>
              <w:szCs w:val="24"/>
              <w:shd w:val="clear" w:color="auto" w:fill="FFFFFF"/>
              <w:lang w:val="es-ES_tradnl" w:eastAsia="en-US"/>
            </w:rPr>
            <w:fldChar w:fldCharType="separate"/>
          </w:r>
          <w:r w:rsidR="00DE3FBF" w:rsidRPr="00DE3FBF">
            <w:rPr>
              <w:rFonts w:eastAsia="Times New Roman"/>
              <w:noProof/>
              <w:color w:val="222222"/>
              <w:sz w:val="24"/>
              <w:szCs w:val="24"/>
              <w:shd w:val="clear" w:color="auto" w:fill="FFFFFF"/>
              <w:lang w:val="es-ES_tradnl" w:eastAsia="en-US"/>
            </w:rPr>
            <w:t>(Iberley, 2016)</w:t>
          </w:r>
          <w:r>
            <w:rPr>
              <w:rFonts w:eastAsia="Times New Roman"/>
              <w:color w:val="222222"/>
              <w:sz w:val="24"/>
              <w:szCs w:val="24"/>
              <w:shd w:val="clear" w:color="auto" w:fill="FFFFFF"/>
              <w:lang w:val="es-ES_tradnl" w:eastAsia="en-US"/>
            </w:rPr>
            <w:fldChar w:fldCharType="end"/>
          </w:r>
        </w:sdtContent>
      </w:sdt>
      <w:r>
        <w:rPr>
          <w:rFonts w:eastAsia="Times New Roman"/>
          <w:color w:val="222222"/>
          <w:sz w:val="24"/>
          <w:szCs w:val="24"/>
          <w:shd w:val="clear" w:color="auto" w:fill="FFFFFF"/>
          <w:lang w:val="es-ES_tradnl" w:eastAsia="en-US"/>
        </w:rPr>
        <w:t xml:space="preserve"> l</w:t>
      </w:r>
      <w:r w:rsidR="00B41914" w:rsidRPr="005A5C99">
        <w:rPr>
          <w:rFonts w:eastAsia="Times New Roman"/>
          <w:color w:val="222222"/>
          <w:sz w:val="24"/>
          <w:szCs w:val="24"/>
          <w:shd w:val="clear" w:color="auto" w:fill="FFFFFF"/>
          <w:lang w:val="es-ES_tradnl" w:eastAsia="en-US"/>
        </w:rPr>
        <w:t>a consumación del contrato supone la realización de las prestaciones derivadas del contrato por las partes contratantes, y ello supone la extinción del vínculo contractual.</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fase de consumación del contrato, es el período en el que se da cumplimiento a las obligaciones contractuales, o lo que es lo mismo, se da cumplimiento al fin para el que se celebró el contrato.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Es importante distinguir los siguientes supuestos:</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contratos de tracto único, quedan agotados en una prestación, que se produce en un momento en el tiempo y genera la extinción. Por ejemplo, en el contrato de compraventa, este se consume en el momento en el que hay el intercambio entre la cosa, mediante la entrega, y el precio, a través del pago.</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los contratos de tracto sucesivo, la consumación se prolonga en el tiempo y el contrato no se extingue hasta la realización de la última prestación. Por ejemplo, en el contrato de arrendamiento, la consumación tendrá lugar en el momento del último pago de la renta por la que se tiene arrendado y la restitución de la cosa a su arrendador</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relación a estos contratos, véase la AP Pontevedra, Sección 6, nº 304/2015, de 26/06/2015, Rec. 330/2014, conforme la cual cuando nos encontramos ante contratos de tracto sucesivo, la consumación no tiene lugar hasta la realización de todas las obligaciones dimanantes del contrato o, dicho de otra forma, cuando se extingue por haberse cumplido totalmente las prestaciones. Este momento de la 'consumación' no puede confundirse con el de la perfección del contrato, pues este sólo tiene lugar cuando están completamente cumplidas las prestaciones de ambas partes.</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Una de las características principales de los contratos inteligentes es que estos deben tener un comienzo y un final, no puede tener ejecuciones infinitas. Con referencia a la consumación de los contratos de tracto sucesivo es muy complicado buscar una forma de programarles debido a esta característica. </w:t>
      </w:r>
    </w:p>
    <w:p w:rsidR="00B41914" w:rsidRPr="005A5C99" w:rsidRDefault="00B41914" w:rsidP="009342D3">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numPr>
          <w:ilvl w:val="2"/>
          <w:numId w:val="19"/>
        </w:numPr>
        <w:spacing w:after="0" w:line="480" w:lineRule="auto"/>
        <w:rPr>
          <w:rFonts w:eastAsia="Times New Roman"/>
          <w:b/>
          <w:sz w:val="24"/>
          <w:szCs w:val="24"/>
          <w:lang w:val="es-ES_tradnl" w:eastAsia="en-US"/>
        </w:rPr>
      </w:pPr>
      <w:r w:rsidRPr="005A5C99">
        <w:rPr>
          <w:rFonts w:eastAsia="Times New Roman"/>
          <w:b/>
          <w:color w:val="222222"/>
          <w:sz w:val="24"/>
          <w:szCs w:val="24"/>
          <w:shd w:val="clear" w:color="auto" w:fill="FFFFFF"/>
          <w:lang w:val="es-ES_tradnl" w:eastAsia="en-US"/>
        </w:rPr>
        <w:t>Marco legal del contrato inteligente</w:t>
      </w:r>
      <w:r w:rsidR="00A67B96" w:rsidRPr="005A5C99">
        <w:rPr>
          <w:rFonts w:eastAsia="Times New Roman"/>
          <w:b/>
          <w:color w:val="222222"/>
          <w:sz w:val="24"/>
          <w:szCs w:val="24"/>
          <w:shd w:val="clear" w:color="auto" w:fill="FFFFFF"/>
          <w:lang w:val="es-ES_tradnl" w:eastAsia="en-US"/>
        </w:rPr>
        <w:t xml:space="preserve"> en la legislación panameña</w:t>
      </w:r>
      <w:r w:rsidRPr="005A5C99">
        <w:rPr>
          <w:rFonts w:eastAsia="Times New Roman"/>
          <w:b/>
          <w:color w:val="222222"/>
          <w:sz w:val="24"/>
          <w:szCs w:val="24"/>
          <w:shd w:val="clear" w:color="auto" w:fill="FFFFFF"/>
          <w:lang w:val="es-ES_tradnl" w:eastAsia="en-US"/>
        </w:rPr>
        <w:t>.</w:t>
      </w:r>
    </w:p>
    <w:p w:rsidR="00B41914" w:rsidRPr="005A5C99" w:rsidRDefault="00B41914" w:rsidP="009342D3">
      <w:pPr>
        <w:pStyle w:val="ListParagraph"/>
        <w:spacing w:after="0" w:line="480" w:lineRule="auto"/>
        <w:rPr>
          <w:rFonts w:eastAsia="Times New Roman"/>
          <w:b/>
          <w:color w:val="222222"/>
          <w:sz w:val="24"/>
          <w:szCs w:val="24"/>
          <w:shd w:val="clear" w:color="auto" w:fill="FFFFFF"/>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color w:val="222222"/>
          <w:sz w:val="24"/>
          <w:szCs w:val="24"/>
          <w:shd w:val="clear" w:color="auto" w:fill="FFFFFF"/>
          <w:lang w:val="es-ES_tradnl" w:eastAsia="en-US"/>
        </w:rPr>
        <w:t>El contrato inteligente es considerado actualmente como un contrato atípico. Por lo cual no goza de una regulación especial, sino de la regulación general del contrato.</w:t>
      </w:r>
    </w:p>
    <w:p w:rsidR="00B41914" w:rsidRPr="005A5C99" w:rsidRDefault="00B41914" w:rsidP="009342D3">
      <w:pPr>
        <w:spacing w:after="0" w:line="480" w:lineRule="auto"/>
        <w:rPr>
          <w:rFonts w:eastAsia="Times New Roman"/>
          <w:b/>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color w:val="222222"/>
          <w:sz w:val="24"/>
          <w:szCs w:val="24"/>
          <w:shd w:val="clear" w:color="auto" w:fill="FFFFFF"/>
          <w:lang w:val="es-ES_tradnl" w:eastAsia="en-US"/>
        </w:rPr>
        <w:t>Marco normativo del contrato inteligente en la contratación comercial panameña.</w:t>
      </w:r>
    </w:p>
    <w:p w:rsidR="00B41914" w:rsidRPr="005A5C99" w:rsidRDefault="00B41914" w:rsidP="009342D3">
      <w:pPr>
        <w:pStyle w:val="ListParagraph"/>
        <w:spacing w:after="0" w:line="480" w:lineRule="auto"/>
        <w:rPr>
          <w:rFonts w:eastAsia="Times New Roman"/>
          <w:b/>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b/>
          <w:color w:val="000000"/>
          <w:sz w:val="24"/>
          <w:szCs w:val="24"/>
          <w:lang w:val="es-ES_tradnl"/>
        </w:rPr>
        <w:t>Constitución Política</w:t>
      </w:r>
      <w:r w:rsidRPr="005A5C99">
        <w:rPr>
          <w:rFonts w:eastAsiaTheme="minorEastAsia"/>
          <w:color w:val="000000"/>
          <w:sz w:val="24"/>
          <w:szCs w:val="24"/>
          <w:lang w:val="es-ES_tradnl"/>
        </w:rPr>
        <w:t xml:space="preserve"> de la República de Panamá de 1972, modificada por los actos reformatorios de 1978, por el acto constitucional de 1983, los actos legislativos 1 de 1993, 2 de 1994 y el acto legislativo 1 de 2004.</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b/>
          <w:color w:val="000000"/>
          <w:sz w:val="24"/>
          <w:szCs w:val="24"/>
          <w:lang w:val="es-ES_tradnl"/>
        </w:rPr>
        <w:t>Código Civil</w:t>
      </w:r>
      <w:r w:rsidRPr="005A5C99">
        <w:rPr>
          <w:rFonts w:eastAsiaTheme="minorEastAsia"/>
          <w:color w:val="000000"/>
          <w:sz w:val="24"/>
          <w:szCs w:val="24"/>
          <w:lang w:val="es-ES_tradnl"/>
        </w:rPr>
        <w:t xml:space="preserve"> de la República de Panamá.</w:t>
      </w:r>
    </w:p>
    <w:p w:rsidR="00B41914" w:rsidRPr="005A5C99" w:rsidRDefault="00B41914" w:rsidP="009342D3">
      <w:pPr>
        <w:pStyle w:val="ListParagraph"/>
        <w:spacing w:after="0" w:line="480" w:lineRule="auto"/>
        <w:ind w:left="1080"/>
        <w:rPr>
          <w:rFonts w:eastAsiaTheme="minorEastAsia"/>
          <w:color w:val="000000"/>
          <w:sz w:val="24"/>
          <w:szCs w:val="24"/>
          <w:lang w:val="es-ES_tradnl"/>
        </w:rPr>
      </w:pPr>
      <w:r w:rsidRPr="005A5C99">
        <w:rPr>
          <w:rFonts w:eastAsiaTheme="minorEastAsia"/>
          <w:color w:val="000000"/>
          <w:sz w:val="24"/>
          <w:szCs w:val="24"/>
          <w:lang w:val="es-ES_tradnl"/>
        </w:rPr>
        <w:t>Ley 2, publicada en la Gaceta Oficial No. 02418 de la República de Panamá de 7 de septiembre de 1916.</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b/>
          <w:color w:val="000000"/>
          <w:sz w:val="24"/>
          <w:szCs w:val="24"/>
          <w:lang w:val="es-ES_tradnl"/>
        </w:rPr>
        <w:t>Código Comercial</w:t>
      </w:r>
      <w:r w:rsidRPr="005A5C99">
        <w:rPr>
          <w:rFonts w:eastAsiaTheme="minorEastAsia"/>
          <w:color w:val="000000"/>
          <w:sz w:val="24"/>
          <w:szCs w:val="24"/>
          <w:lang w:val="es-ES_tradnl"/>
        </w:rPr>
        <w:t xml:space="preserve"> de la República de Panamá.</w:t>
      </w:r>
    </w:p>
    <w:p w:rsidR="00B41914" w:rsidRPr="005A5C99" w:rsidRDefault="00B41914" w:rsidP="009342D3">
      <w:pPr>
        <w:pStyle w:val="ListParagraph"/>
        <w:spacing w:after="0" w:line="480" w:lineRule="auto"/>
        <w:ind w:left="1080"/>
        <w:rPr>
          <w:rFonts w:eastAsiaTheme="minorEastAsia"/>
          <w:color w:val="000000"/>
          <w:sz w:val="24"/>
          <w:szCs w:val="24"/>
          <w:lang w:val="es-ES_tradnl"/>
        </w:rPr>
      </w:pPr>
      <w:r w:rsidRPr="005A5C99">
        <w:rPr>
          <w:rFonts w:eastAsiaTheme="minorEastAsia"/>
          <w:color w:val="000000"/>
          <w:sz w:val="24"/>
          <w:szCs w:val="24"/>
          <w:lang w:val="es-ES_tradnl"/>
        </w:rPr>
        <w:t>Ley 2 publicada en la Gaceta Oficial de la República de Panamá No. 02418 de 7 de septiembre de 1916.</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b/>
          <w:color w:val="000000"/>
          <w:sz w:val="24"/>
          <w:szCs w:val="24"/>
          <w:lang w:val="es-ES_tradnl"/>
        </w:rPr>
        <w:t>Código Judicial</w:t>
      </w:r>
      <w:r w:rsidRPr="005A5C99">
        <w:rPr>
          <w:rFonts w:eastAsiaTheme="minorEastAsia"/>
          <w:color w:val="000000"/>
          <w:sz w:val="24"/>
          <w:szCs w:val="24"/>
          <w:lang w:val="es-ES_tradnl"/>
        </w:rPr>
        <w:t xml:space="preserve"> de la República de Panamá.</w:t>
      </w:r>
    </w:p>
    <w:p w:rsidR="00B41914" w:rsidRPr="005A5C99" w:rsidRDefault="00B41914" w:rsidP="009342D3">
      <w:pPr>
        <w:pStyle w:val="ListParagraph"/>
        <w:spacing w:after="0" w:line="480" w:lineRule="auto"/>
        <w:ind w:left="1080"/>
        <w:rPr>
          <w:rFonts w:eastAsiaTheme="minorEastAsia"/>
          <w:color w:val="000000"/>
          <w:sz w:val="24"/>
          <w:szCs w:val="24"/>
          <w:lang w:val="es-ES_tradnl"/>
        </w:rPr>
      </w:pPr>
      <w:r w:rsidRPr="005A5C99">
        <w:rPr>
          <w:rFonts w:eastAsiaTheme="minorEastAsia"/>
          <w:color w:val="000000"/>
          <w:sz w:val="24"/>
          <w:szCs w:val="24"/>
          <w:lang w:val="es-ES_tradnl"/>
        </w:rPr>
        <w:t>Ley 1 publicada en la Gaceta Oficial de la República de Panamá No. 20756 de 10 de marzo de 1987.</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b/>
          <w:color w:val="000000"/>
          <w:sz w:val="24"/>
          <w:szCs w:val="24"/>
          <w:lang w:val="es-ES_tradnl"/>
        </w:rPr>
        <w:t>Código de Derecho Internacional Privado</w:t>
      </w:r>
      <w:r w:rsidRPr="005A5C99">
        <w:rPr>
          <w:rFonts w:eastAsiaTheme="minorEastAsia"/>
          <w:color w:val="000000"/>
          <w:sz w:val="24"/>
          <w:szCs w:val="24"/>
          <w:lang w:val="es-ES_tradnl"/>
        </w:rPr>
        <w:t xml:space="preserve"> de la República de Panamá. </w:t>
      </w:r>
      <w:r w:rsidRPr="005A5C99">
        <w:rPr>
          <w:rFonts w:eastAsiaTheme="minorEastAsia"/>
          <w:color w:val="000000"/>
          <w:sz w:val="24"/>
          <w:szCs w:val="24"/>
          <w:lang w:val="es-ES_tradnl"/>
        </w:rPr>
        <w:br/>
        <w:t>Ley 7 publicada en la Gaceta Oficial Digital de la República de Panamá número 27530 el 8 de mayo de 2014.</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b/>
          <w:sz w:val="24"/>
          <w:szCs w:val="24"/>
          <w:lang w:val="es-ES_tradnl" w:eastAsia="en-US"/>
        </w:rPr>
        <w:t>Código de Bustamante</w:t>
      </w:r>
      <w:r w:rsidRPr="005A5C99">
        <w:rPr>
          <w:rFonts w:eastAsia="Times New Roman"/>
          <w:sz w:val="24"/>
          <w:szCs w:val="24"/>
          <w:lang w:val="es-ES_tradnl" w:eastAsia="en-US"/>
        </w:rPr>
        <w:t xml:space="preserve">. </w:t>
      </w: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Ley 15 publicada en la Gaceta Oficial </w:t>
      </w:r>
      <w:r w:rsidRPr="005A5C99">
        <w:rPr>
          <w:rFonts w:eastAsiaTheme="minorEastAsia"/>
          <w:color w:val="000000"/>
          <w:sz w:val="24"/>
          <w:szCs w:val="24"/>
          <w:lang w:val="es-ES_tradnl"/>
        </w:rPr>
        <w:t xml:space="preserve">de la República de Panamá  </w:t>
      </w:r>
      <w:r w:rsidRPr="005A5C99">
        <w:rPr>
          <w:rFonts w:eastAsia="Times New Roman"/>
          <w:sz w:val="24"/>
          <w:szCs w:val="24"/>
          <w:lang w:val="es-ES_tradnl" w:eastAsia="en-US"/>
        </w:rPr>
        <w:t>No. 05402, el 17 de noviembre de 1928.</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b/>
          <w:sz w:val="24"/>
          <w:szCs w:val="24"/>
          <w:lang w:val="es-ES_tradnl" w:eastAsia="en-US"/>
        </w:rPr>
        <w:t>Convención Interamericana sobre Arbitraje Comercial Internacional.</w:t>
      </w:r>
      <w:r w:rsidRPr="005A5C99">
        <w:rPr>
          <w:rFonts w:eastAsia="Times New Roman"/>
          <w:sz w:val="24"/>
          <w:szCs w:val="24"/>
          <w:lang w:val="es-ES_tradnl" w:eastAsia="en-US"/>
        </w:rPr>
        <w:t xml:space="preserve"> Ley Nº 11, publicada en la Gaceta Oficial </w:t>
      </w:r>
      <w:r w:rsidRPr="005A5C99">
        <w:rPr>
          <w:rFonts w:eastAsiaTheme="minorEastAsia"/>
          <w:color w:val="000000"/>
          <w:sz w:val="24"/>
          <w:szCs w:val="24"/>
          <w:lang w:val="es-ES_tradnl"/>
        </w:rPr>
        <w:t xml:space="preserve">de la República de Panamá  </w:t>
      </w:r>
      <w:r w:rsidRPr="005A5C99">
        <w:rPr>
          <w:rFonts w:eastAsia="Times New Roman"/>
          <w:sz w:val="24"/>
          <w:szCs w:val="24"/>
          <w:lang w:val="es-ES_tradnl" w:eastAsia="en-US"/>
        </w:rPr>
        <w:t>No. 18056, el 23 de octubre de 1975.</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color w:val="000000"/>
          <w:sz w:val="24"/>
          <w:szCs w:val="24"/>
          <w:lang w:val="es-ES_tradnl"/>
        </w:rPr>
        <w:t>Ley 43 del 31 de julio del 2001, promulgada en la Gaceta Oficial de la República de Panamá No. 24.359 del 3 de agosto del 2001, que define y regula los documentos y firmas electrónicas, las entidades de certificación en el comercio electrónico, la prestación de servicios de certificación, el proceso voluntario de acreditación de prestadores de servicios de certificación y el intercambio de documentos electrónicos. Adopta la ley Modelo sobre Comercio Electrónico (1996) de la CNUDMI.</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9F3BF6"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color w:val="000000"/>
          <w:sz w:val="24"/>
          <w:szCs w:val="24"/>
          <w:lang w:val="es-ES_tradnl"/>
        </w:rPr>
        <w:t xml:space="preserve">Ley </w:t>
      </w:r>
      <w:r w:rsidR="00B41914" w:rsidRPr="005A5C99">
        <w:rPr>
          <w:rFonts w:eastAsiaTheme="minorEastAsia"/>
          <w:color w:val="000000"/>
          <w:sz w:val="24"/>
          <w:szCs w:val="24"/>
          <w:lang w:val="es-ES_tradnl"/>
        </w:rPr>
        <w:t>51 de 22 de julio de 2008, promulgada en la Gaceta Oficial de la República de Panamá No. 26291-A de 28 de mayo de 2008, modificada por la Ley Nº 82 de 9 de noviembre de 2012, promulgada en Gaceta Oficial No. 27160 de 9 de noviembre de 2012, que define y regula los documentos electrónicos y las firmas electrónicas y la prestación de servicios de almacenamiento tecnológico de documentos y de certificación de firmas electrónicas y adopta otras disposiciones para el desarrollo del comercio electrónico. Panamá adopta la Ley Modelo sobre el Comercio y las Firmas Electrónicas (2001) de la CNUDMI.</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color w:val="000000"/>
          <w:sz w:val="24"/>
          <w:szCs w:val="24"/>
          <w:lang w:val="es-ES_tradnl"/>
        </w:rPr>
        <w:t xml:space="preserve">El Decreto Ejecutivo 684 de la República de Panamá de 2013 que reglamenta la Ley 51 de 2008, y </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A912C8" w:rsidRDefault="00B41914" w:rsidP="00A912C8">
      <w:pPr>
        <w:pStyle w:val="ListParagraph"/>
        <w:numPr>
          <w:ilvl w:val="4"/>
          <w:numId w:val="19"/>
        </w:numPr>
        <w:spacing w:after="0" w:line="480" w:lineRule="auto"/>
        <w:rPr>
          <w:rFonts w:eastAsia="Times New Roman"/>
          <w:sz w:val="24"/>
          <w:szCs w:val="24"/>
          <w:lang w:val="es-ES_tradnl" w:eastAsia="en-US"/>
        </w:rPr>
      </w:pPr>
      <w:r w:rsidRPr="005A5C99">
        <w:rPr>
          <w:rFonts w:eastAsiaTheme="minorEastAsia"/>
          <w:color w:val="000000"/>
          <w:sz w:val="24"/>
          <w:szCs w:val="24"/>
          <w:lang w:val="es-ES_tradnl"/>
        </w:rPr>
        <w:t>La Ley 82 de 2012, y el Reglamento Técnico No.1 de la Dirección Nacional de Firma Electrónica.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Marco doctrinal.</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A912C8" w:rsidRDefault="00B41914" w:rsidP="00A912C8">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marco doctrinal para los actuales contratos inteligentes está formado por los principios del Derecho que hacen alusión al comercio electrónico y a los aspectos generales del contrato.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pacta sunt servanda.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Pacta sunt servanda es una locución latina, que se traduce como «lo pactado obliga», que expresa que toda convención debe ser fielmente cumplida por las partes de acuerdo con lo pactado. Constituye un principio básico del derecho civil (específicamente relacionado con los contratos) y del derecho internacional. "El contrato es ley entre las partes".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9D3BE2" w:rsidRDefault="00B41914" w:rsidP="009D3BE2">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En Panamá</w:t>
      </w:r>
      <w:r w:rsidR="000615EC">
        <w:rPr>
          <w:rFonts w:eastAsia="Times New Roman"/>
          <w:sz w:val="24"/>
          <w:szCs w:val="24"/>
          <w:lang w:val="es-ES_tradnl" w:eastAsia="en-US"/>
        </w:rPr>
        <w:t>,</w:t>
      </w:r>
      <w:r w:rsidRPr="005A5C99">
        <w:rPr>
          <w:rFonts w:eastAsia="Times New Roman"/>
          <w:sz w:val="24"/>
          <w:szCs w:val="24"/>
          <w:lang w:val="es-ES_tradnl" w:eastAsia="en-US"/>
        </w:rPr>
        <w:t xml:space="preserve"> este principio se ve reflejado </w:t>
      </w:r>
      <w:r w:rsidR="000615EC">
        <w:rPr>
          <w:rFonts w:eastAsia="Times New Roman"/>
          <w:sz w:val="24"/>
          <w:szCs w:val="24"/>
          <w:lang w:val="es-ES_tradnl" w:eastAsia="en-US"/>
        </w:rPr>
        <w:t xml:space="preserve">en </w:t>
      </w:r>
      <w:r w:rsidR="009D3BE2">
        <w:rPr>
          <w:rFonts w:eastAsia="Times New Roman"/>
          <w:sz w:val="24"/>
          <w:szCs w:val="24"/>
          <w:lang w:val="es-ES_tradnl" w:eastAsia="en-US"/>
        </w:rPr>
        <w:t xml:space="preserve">el Código Civil: </w:t>
      </w:r>
      <w:r w:rsidRPr="009D3BE2">
        <w:rPr>
          <w:rFonts w:eastAsia="Times New Roman"/>
          <w:sz w:val="24"/>
          <w:szCs w:val="24"/>
          <w:lang w:val="es-ES_tradnl" w:eastAsia="en-US"/>
        </w:rPr>
        <w:t>“Artículo 976. Las obligaciones que nacen de los contratos tienen fuerza de ley entre las partes contratantes, y deben c</w:t>
      </w:r>
      <w:r w:rsidR="009D3BE2">
        <w:rPr>
          <w:rFonts w:eastAsia="Times New Roman"/>
          <w:sz w:val="24"/>
          <w:szCs w:val="24"/>
          <w:lang w:val="es-ES_tradnl" w:eastAsia="en-US"/>
        </w:rPr>
        <w:t>umplirse al tenor de los mismos</w:t>
      </w:r>
      <w:r w:rsidRPr="009D3BE2">
        <w:rPr>
          <w:rFonts w:eastAsia="Times New Roman"/>
          <w:sz w:val="24"/>
          <w:szCs w:val="24"/>
          <w:lang w:val="es-ES_tradnl" w:eastAsia="en-US"/>
        </w:rPr>
        <w:t>”</w:t>
      </w:r>
      <w:r w:rsidR="009D3BE2">
        <w:rPr>
          <w:rFonts w:eastAsia="Times New Roman"/>
          <w:sz w:val="24"/>
          <w:szCs w:val="24"/>
          <w:lang w:val="es-ES_tradnl" w:eastAsia="en-US"/>
        </w:rPr>
        <w:t>.</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de la libertad de contratación.</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5C3E5E" w:rsidRDefault="000615EC" w:rsidP="009342D3">
      <w:pPr>
        <w:pStyle w:val="ListParagraph"/>
        <w:spacing w:after="0" w:line="480" w:lineRule="auto"/>
        <w:ind w:left="1080"/>
        <w:rPr>
          <w:rFonts w:eastAsia="Times New Roman"/>
          <w:sz w:val="24"/>
          <w:szCs w:val="24"/>
          <w:lang w:val="es-ES_tradnl" w:eastAsia="en-US"/>
        </w:rPr>
      </w:pPr>
      <w:r>
        <w:rPr>
          <w:rFonts w:eastAsia="Times New Roman"/>
          <w:noProof/>
          <w:sz w:val="24"/>
          <w:szCs w:val="24"/>
          <w:lang w:val="es-ES_tradnl" w:eastAsia="en-US"/>
        </w:rPr>
        <w:t xml:space="preserve">Para el </w:t>
      </w:r>
      <w:sdt>
        <w:sdtPr>
          <w:rPr>
            <w:rFonts w:eastAsia="Times New Roman"/>
            <w:noProof/>
            <w:sz w:val="24"/>
            <w:szCs w:val="24"/>
            <w:lang w:val="es-ES_tradnl" w:eastAsia="en-US"/>
          </w:rPr>
          <w:id w:val="778604842"/>
          <w:citation/>
        </w:sdtPr>
        <w:sdtContent>
          <w:r>
            <w:rPr>
              <w:rFonts w:eastAsia="Times New Roman"/>
              <w:noProof/>
              <w:sz w:val="24"/>
              <w:szCs w:val="24"/>
              <w:lang w:val="es-ES_tradnl" w:eastAsia="en-US"/>
            </w:rPr>
            <w:fldChar w:fldCharType="begin"/>
          </w:r>
          <w:r>
            <w:rPr>
              <w:rFonts w:eastAsia="Times New Roman"/>
              <w:noProof/>
              <w:sz w:val="24"/>
              <w:szCs w:val="24"/>
              <w:lang w:val="es-ES_tradnl" w:eastAsia="en-US"/>
            </w:rPr>
            <w:instrText xml:space="preserve"> CITATION Uni03 \l 1034 </w:instrText>
          </w:r>
          <w:r>
            <w:rPr>
              <w:rFonts w:eastAsia="Times New Roman"/>
              <w:noProof/>
              <w:sz w:val="24"/>
              <w:szCs w:val="24"/>
              <w:lang w:val="es-ES_tradnl" w:eastAsia="en-US"/>
            </w:rPr>
            <w:fldChar w:fldCharType="separate"/>
          </w:r>
          <w:r w:rsidR="00DE3FBF" w:rsidRPr="00DE3FBF">
            <w:rPr>
              <w:rFonts w:eastAsia="Times New Roman"/>
              <w:noProof/>
              <w:sz w:val="24"/>
              <w:szCs w:val="24"/>
              <w:lang w:val="es-ES_tradnl" w:eastAsia="en-US"/>
            </w:rPr>
            <w:t>(Centro de Estudios en Derecho Informático, 2003)</w:t>
          </w:r>
          <w:r>
            <w:rPr>
              <w:rFonts w:eastAsia="Times New Roman"/>
              <w:noProof/>
              <w:sz w:val="24"/>
              <w:szCs w:val="24"/>
              <w:lang w:val="es-ES_tradnl" w:eastAsia="en-US"/>
            </w:rPr>
            <w:fldChar w:fldCharType="end"/>
          </w:r>
        </w:sdtContent>
      </w:sdt>
      <w:r>
        <w:rPr>
          <w:rFonts w:eastAsia="Times New Roman"/>
          <w:noProof/>
          <w:sz w:val="24"/>
          <w:szCs w:val="24"/>
          <w:lang w:val="es-ES_tradnl" w:eastAsia="en-US"/>
        </w:rPr>
        <w:t xml:space="preserve"> </w:t>
      </w:r>
      <w:r>
        <w:rPr>
          <w:rFonts w:eastAsia="Times New Roman"/>
          <w:sz w:val="24"/>
          <w:szCs w:val="24"/>
          <w:lang w:val="es-ES_tradnl" w:eastAsia="en-US"/>
        </w:rPr>
        <w:t xml:space="preserve">y </w:t>
      </w:r>
      <w:sdt>
        <w:sdtPr>
          <w:rPr>
            <w:rFonts w:eastAsia="Times New Roman"/>
            <w:sz w:val="24"/>
            <w:szCs w:val="24"/>
            <w:lang w:val="es-ES_tradnl" w:eastAsia="en-US"/>
          </w:rPr>
          <w:id w:val="-77679569"/>
          <w:citation/>
        </w:sdtPr>
        <w:sdtContent>
          <w:r>
            <w:rPr>
              <w:rFonts w:eastAsia="Times New Roman"/>
              <w:sz w:val="24"/>
              <w:szCs w:val="24"/>
              <w:lang w:val="es-ES_tradnl" w:eastAsia="en-US"/>
            </w:rPr>
            <w:fldChar w:fldCharType="begin"/>
          </w:r>
          <w:r>
            <w:rPr>
              <w:rFonts w:eastAsia="Times New Roman"/>
              <w:sz w:val="24"/>
              <w:szCs w:val="24"/>
              <w:lang w:val="es-ES_tradnl" w:eastAsia="en-US"/>
            </w:rPr>
            <w:instrText xml:space="preserve"> CITATION Van02 \l 1034 </w:instrText>
          </w:r>
          <w:r>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(Vanberg, 2002)</w:t>
          </w:r>
          <w:r>
            <w:rPr>
              <w:rFonts w:eastAsia="Times New Roman"/>
              <w:sz w:val="24"/>
              <w:szCs w:val="24"/>
              <w:lang w:val="es-ES_tradnl" w:eastAsia="en-US"/>
            </w:rPr>
            <w:fldChar w:fldCharType="end"/>
          </w:r>
        </w:sdtContent>
      </w:sdt>
      <w:r w:rsidR="005C3E5E">
        <w:rPr>
          <w:rFonts w:eastAsia="Times New Roman"/>
          <w:sz w:val="24"/>
          <w:szCs w:val="24"/>
          <w:lang w:val="es-ES_tradnl" w:eastAsia="en-US"/>
        </w:rPr>
        <w:t xml:space="preserve">:     </w:t>
      </w:r>
    </w:p>
    <w:p w:rsidR="005C3E5E" w:rsidRDefault="005C3E5E" w:rsidP="009342D3">
      <w:pPr>
        <w:pStyle w:val="ListParagraph"/>
        <w:spacing w:after="0" w:line="480" w:lineRule="auto"/>
        <w:ind w:left="1080"/>
        <w:rPr>
          <w:rFonts w:eastAsia="Times New Roman"/>
          <w:sz w:val="24"/>
          <w:szCs w:val="24"/>
          <w:lang w:val="es-ES_tradnl" w:eastAsia="en-US"/>
        </w:rPr>
      </w:pPr>
    </w:p>
    <w:p w:rsidR="005C3E5E" w:rsidRDefault="005C3E5E"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 xml:space="preserve">La libre contratación o libertad de contratación es el derecho que tienen las personas para decidir celebrar contratos y con quién hacerlo, así como la libertad para determinar el contenido de los mismos. Por consiguiente, las personas son libres para negociar la celebración de sus contratos (libertad de contratar entre los sujetos) y las condiciones, limitaciones, modalidades, formalidades, plazos, y demás particularidades que regirán la relación jurídica creada por el contrato (libertad contractual sobre los objetos). </w:t>
      </w:r>
    </w:p>
    <w:p w:rsidR="005C3E5E" w:rsidRDefault="005C3E5E" w:rsidP="009342D3">
      <w:pPr>
        <w:pStyle w:val="ListParagraph"/>
        <w:spacing w:after="0" w:line="480" w:lineRule="auto"/>
        <w:ind w:left="1080"/>
        <w:rPr>
          <w:rFonts w:eastAsia="Times New Roman"/>
          <w:sz w:val="24"/>
          <w:szCs w:val="24"/>
          <w:lang w:val="es-ES_tradnl" w:eastAsia="en-US"/>
        </w:rPr>
      </w:pPr>
    </w:p>
    <w:p w:rsidR="005C3E5E" w:rsidRDefault="005C3E5E" w:rsidP="009342D3">
      <w:pPr>
        <w:pStyle w:val="ListParagraph"/>
        <w:spacing w:after="0" w:line="480" w:lineRule="auto"/>
        <w:ind w:left="1080"/>
        <w:rPr>
          <w:rFonts w:eastAsia="Times New Roman"/>
          <w:sz w:val="24"/>
          <w:szCs w:val="24"/>
          <w:lang w:val="es-ES_tradnl" w:eastAsia="en-US"/>
        </w:rPr>
      </w:pPr>
      <w:r>
        <w:rPr>
          <w:rFonts w:eastAsia="Times New Roman"/>
          <w:noProof/>
          <w:sz w:val="24"/>
          <w:szCs w:val="24"/>
          <w:lang w:val="es-ES_tradnl" w:eastAsia="en-US"/>
        </w:rPr>
        <w:t xml:space="preserve">Por su parte, </w:t>
      </w:r>
      <w:r w:rsidRPr="005C3E5E">
        <w:rPr>
          <w:rFonts w:eastAsia="Times New Roman"/>
          <w:noProof/>
          <w:sz w:val="24"/>
          <w:szCs w:val="24"/>
          <w:lang w:val="es-ES_tradnl" w:eastAsia="en-US"/>
        </w:rPr>
        <w:t>(Novoa Pagán, 2006)</w:t>
      </w:r>
      <w:r>
        <w:rPr>
          <w:rFonts w:eastAsia="Times New Roman"/>
          <w:noProof/>
          <w:sz w:val="24"/>
          <w:szCs w:val="24"/>
          <w:lang w:val="es-ES_tradnl" w:eastAsia="en-US"/>
        </w:rPr>
        <w:t xml:space="preserve"> describe:</w:t>
      </w:r>
    </w:p>
    <w:p w:rsidR="00B41914" w:rsidRPr="005A5C99" w:rsidRDefault="005C3E5E"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La libertad de contratación está sostenida doctrinalmente en la libertad individual y la autonomía de la voluntad, en la actualidad es reconocida como un derecho fundamental en las democracias liberales, sin embargo se encuentra limitada y regulada por sus legislaciones nacionales en ni</w:t>
      </w:r>
      <w:r>
        <w:rPr>
          <w:rFonts w:eastAsia="Times New Roman"/>
          <w:sz w:val="24"/>
          <w:szCs w:val="24"/>
          <w:lang w:val="es-ES_tradnl" w:eastAsia="en-US"/>
        </w:rPr>
        <w:t>veles que varían de país a país</w:t>
      </w:r>
      <w:r w:rsidR="00B41914" w:rsidRPr="005A5C99">
        <w:rPr>
          <w:rFonts w:eastAsia="Times New Roman"/>
          <w:sz w:val="24"/>
          <w:szCs w:val="24"/>
          <w:lang w:val="es-ES_tradnl" w:eastAsia="en-US"/>
        </w:rPr>
        <w:t>.</w:t>
      </w:r>
    </w:p>
    <w:p w:rsidR="00B41914" w:rsidRDefault="00B41914" w:rsidP="009342D3">
      <w:pPr>
        <w:pStyle w:val="ListParagraph"/>
        <w:spacing w:after="0" w:line="480" w:lineRule="auto"/>
        <w:ind w:left="1080"/>
        <w:rPr>
          <w:rFonts w:eastAsia="Times New Roman"/>
          <w:sz w:val="24"/>
          <w:szCs w:val="24"/>
          <w:lang w:val="es-ES_tradnl" w:eastAsia="en-US"/>
        </w:rPr>
      </w:pPr>
    </w:p>
    <w:p w:rsidR="005C3E5E" w:rsidRDefault="005C3E5E" w:rsidP="009342D3">
      <w:pPr>
        <w:pStyle w:val="ListParagraph"/>
        <w:spacing w:after="0" w:line="480" w:lineRule="auto"/>
        <w:ind w:left="1080"/>
        <w:rPr>
          <w:rFonts w:eastAsia="Times New Roman"/>
          <w:sz w:val="24"/>
          <w:szCs w:val="24"/>
          <w:lang w:val="es-ES_tradnl" w:eastAsia="en-US"/>
        </w:rPr>
      </w:pPr>
    </w:p>
    <w:p w:rsidR="005C3E5E" w:rsidRDefault="005C3E5E" w:rsidP="009342D3">
      <w:pPr>
        <w:pStyle w:val="ListParagraph"/>
        <w:spacing w:after="0" w:line="480" w:lineRule="auto"/>
        <w:ind w:left="1080"/>
        <w:rPr>
          <w:rFonts w:eastAsia="Times New Roman"/>
          <w:sz w:val="24"/>
          <w:szCs w:val="24"/>
          <w:lang w:val="es-ES_tradnl" w:eastAsia="en-US"/>
        </w:rPr>
      </w:pPr>
    </w:p>
    <w:p w:rsidR="005C3E5E" w:rsidRPr="005A5C99" w:rsidRDefault="005C3E5E"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espiritualista.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8F540F"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 xml:space="preserve">El principio espiritualista </w:t>
      </w:r>
      <w:r w:rsidR="005C3E5E">
        <w:rPr>
          <w:rFonts w:eastAsia="Times New Roman"/>
          <w:sz w:val="24"/>
          <w:szCs w:val="24"/>
          <w:lang w:val="es-ES_tradnl" w:eastAsia="en-US"/>
        </w:rPr>
        <w:t xml:space="preserve">según </w:t>
      </w:r>
      <w:r w:rsidR="008F540F" w:rsidRPr="005C3E5E">
        <w:rPr>
          <w:rFonts w:eastAsia="Times New Roman"/>
          <w:noProof/>
          <w:sz w:val="24"/>
          <w:szCs w:val="24"/>
          <w:lang w:val="es-ES_tradnl" w:eastAsia="en-US"/>
        </w:rPr>
        <w:t>(Rogel Vide, 2013)</w:t>
      </w:r>
      <w:r w:rsidR="008F540F">
        <w:rPr>
          <w:rFonts w:eastAsia="Times New Roman"/>
          <w:sz w:val="24"/>
          <w:szCs w:val="24"/>
          <w:lang w:val="es-ES_tradnl" w:eastAsia="en-US"/>
        </w:rPr>
        <w:t>:</w:t>
      </w:r>
    </w:p>
    <w:p w:rsidR="008F540F" w:rsidRDefault="008F540F" w:rsidP="009342D3">
      <w:pPr>
        <w:pStyle w:val="ListParagraph"/>
        <w:spacing w:after="0" w:line="480" w:lineRule="auto"/>
        <w:ind w:left="1080"/>
        <w:rPr>
          <w:rFonts w:eastAsia="Times New Roman"/>
          <w:sz w:val="24"/>
          <w:szCs w:val="24"/>
          <w:lang w:val="es-ES_tradnl" w:eastAsia="en-US"/>
        </w:rPr>
      </w:pPr>
    </w:p>
    <w:p w:rsidR="00B41914" w:rsidRPr="005A5C99" w:rsidRDefault="008F540F"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E</w:t>
      </w:r>
      <w:r w:rsidR="00B41914" w:rsidRPr="005A5C99">
        <w:rPr>
          <w:rFonts w:eastAsia="Times New Roman"/>
          <w:sz w:val="24"/>
          <w:szCs w:val="24"/>
          <w:lang w:val="es-ES_tradnl" w:eastAsia="en-US"/>
        </w:rPr>
        <w:t>s un principio del derecho civil que establece que el consentimiento es el elemento contractual más importante, y aquel que a priori determina la perfección del contrato.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8F540F"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Está íntimamente relacionado con el principio de autonomía de la voluntad, pues al establecer el consentimiento como elemento fundamental del contrato, parte de la existencia de una voluntad para generar el consentimiento, y además desemboca en la autorregulación de las relaciones jurídicas del individuo, en combinación con el principio contractus lex.</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8F540F" w:rsidP="009342D3">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 xml:space="preserve">     </w:t>
      </w:r>
      <w:r w:rsidR="00B41914" w:rsidRPr="005A5C99">
        <w:rPr>
          <w:rFonts w:eastAsia="Times New Roman"/>
          <w:sz w:val="24"/>
          <w:szCs w:val="24"/>
          <w:lang w:val="es-ES_tradnl" w:eastAsia="en-US"/>
        </w:rPr>
        <w:t>Las consecuencias jurídicas de la aplicación de este principio pasan por el establecimiento de un determinado número de contratos que requieren un complemento al consentimiento para que se produzca su perfección, de manera que además del consentimiento, se exige la entrega de la cosa (caso de los contratos reales) o el cumplimiento de una determinada formalidad (caso de los contratos formales). No obstante, en la aplicación radical del principio espiritualista, los contratos formales y reales se definen por exclusión, de manera que a excepción de unos determinados tipos contractuales, el resto de contratos se consideran consensuales.</w:t>
      </w:r>
      <w:r>
        <w:t xml:space="preserve"> </w:t>
      </w:r>
      <w:r w:rsidRPr="008F540F">
        <w:rPr>
          <w:sz w:val="24"/>
        </w:rPr>
        <w:t>(p. 128)</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de autonomía de las partes.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La autonomía de la voluntad es un concepto procedente de la filosofía kantiana que va referido a la capacidad del individuo para dictarse sus propias normas morales. El concepto constituye actualmente un principio básico en el Derecho privado, que parte de la necesidad de que el ordenamiento jurídico capacite a los individuos para establecer relaciones jurídicas acorde a su libre voluntad. Son los propios individuos los que dictan sus propias normas para regular sus relaciones privadas.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De él se desprende que en el actuar de los particulares se podrá realizar todo aquello que no se encuentre expresamente prohibido o que atente contra el orden público, las buenas costumbres y los derechos de terceros.</w:t>
      </w:r>
      <w:r w:rsidR="008F540F">
        <w:rPr>
          <w:rFonts w:eastAsia="Times New Roman"/>
          <w:sz w:val="24"/>
          <w:szCs w:val="24"/>
          <w:lang w:val="es-ES_tradnl" w:eastAsia="en-US"/>
        </w:rPr>
        <w:t xml:space="preserve"> </w:t>
      </w:r>
      <w:sdt>
        <w:sdtPr>
          <w:rPr>
            <w:rFonts w:eastAsia="Times New Roman"/>
            <w:sz w:val="24"/>
            <w:szCs w:val="24"/>
            <w:lang w:val="es-ES_tradnl" w:eastAsia="en-US"/>
          </w:rPr>
          <w:id w:val="-1390958649"/>
          <w:citation/>
        </w:sdtPr>
        <w:sdtContent>
          <w:r w:rsidR="008F540F">
            <w:rPr>
              <w:rFonts w:eastAsia="Times New Roman"/>
              <w:sz w:val="24"/>
              <w:szCs w:val="24"/>
              <w:lang w:val="es-ES_tradnl" w:eastAsia="en-US"/>
            </w:rPr>
            <w:fldChar w:fldCharType="begin"/>
          </w:r>
          <w:r w:rsidR="008F540F">
            <w:rPr>
              <w:rFonts w:eastAsia="Times New Roman"/>
              <w:sz w:val="24"/>
              <w:szCs w:val="24"/>
              <w:lang w:val="es-ES_tradnl" w:eastAsia="en-US"/>
            </w:rPr>
            <w:instrText xml:space="preserve"> CITATION Wik188 \l 1034 </w:instrText>
          </w:r>
          <w:r w:rsidR="008F540F">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(Wikipedia)</w:t>
          </w:r>
          <w:r w:rsidR="008F540F">
            <w:rPr>
              <w:rFonts w:eastAsia="Times New Roman"/>
              <w:sz w:val="24"/>
              <w:szCs w:val="24"/>
              <w:lang w:val="es-ES_tradnl" w:eastAsia="en-US"/>
            </w:rPr>
            <w:fldChar w:fldCharType="end"/>
          </w:r>
        </w:sdtContent>
      </w:sdt>
    </w:p>
    <w:p w:rsidR="00B41914" w:rsidRDefault="00B41914" w:rsidP="009342D3">
      <w:pPr>
        <w:pStyle w:val="ListParagraph"/>
        <w:spacing w:after="0" w:line="480" w:lineRule="auto"/>
        <w:ind w:left="1080"/>
        <w:rPr>
          <w:rFonts w:eastAsia="Times New Roman"/>
          <w:sz w:val="24"/>
          <w:szCs w:val="24"/>
          <w:lang w:val="es-ES_tradnl" w:eastAsia="en-US"/>
        </w:rPr>
      </w:pPr>
    </w:p>
    <w:p w:rsidR="005C3E5E" w:rsidRDefault="005C3E5E" w:rsidP="009342D3">
      <w:pPr>
        <w:pStyle w:val="ListParagraph"/>
        <w:spacing w:after="0" w:line="480" w:lineRule="auto"/>
        <w:ind w:left="1080"/>
        <w:rPr>
          <w:rFonts w:eastAsia="Times New Roman"/>
          <w:sz w:val="24"/>
          <w:szCs w:val="24"/>
          <w:lang w:val="es-ES_tradnl" w:eastAsia="en-US"/>
        </w:rPr>
      </w:pPr>
    </w:p>
    <w:p w:rsidR="008F540F" w:rsidRDefault="008F540F" w:rsidP="009342D3">
      <w:pPr>
        <w:pStyle w:val="ListParagraph"/>
        <w:spacing w:after="0" w:line="480" w:lineRule="auto"/>
        <w:ind w:left="1080"/>
        <w:rPr>
          <w:rFonts w:eastAsia="Times New Roman"/>
          <w:sz w:val="24"/>
          <w:szCs w:val="24"/>
          <w:lang w:val="es-ES_tradnl" w:eastAsia="en-US"/>
        </w:rPr>
      </w:pPr>
    </w:p>
    <w:p w:rsidR="008F540F" w:rsidRDefault="008F540F" w:rsidP="009342D3">
      <w:pPr>
        <w:pStyle w:val="ListParagraph"/>
        <w:spacing w:after="0" w:line="480" w:lineRule="auto"/>
        <w:ind w:left="1080"/>
        <w:rPr>
          <w:rFonts w:eastAsia="Times New Roman"/>
          <w:sz w:val="24"/>
          <w:szCs w:val="24"/>
          <w:lang w:val="es-ES_tradnl" w:eastAsia="en-US"/>
        </w:rPr>
      </w:pPr>
    </w:p>
    <w:p w:rsidR="008F540F" w:rsidRDefault="008F540F" w:rsidP="009342D3">
      <w:pPr>
        <w:pStyle w:val="ListParagraph"/>
        <w:spacing w:after="0" w:line="480" w:lineRule="auto"/>
        <w:ind w:left="1080"/>
        <w:rPr>
          <w:rFonts w:eastAsia="Times New Roman"/>
          <w:sz w:val="24"/>
          <w:szCs w:val="24"/>
          <w:lang w:val="es-ES_tradnl" w:eastAsia="en-US"/>
        </w:rPr>
      </w:pPr>
    </w:p>
    <w:p w:rsidR="005C3E5E" w:rsidRPr="005A5C99" w:rsidRDefault="005C3E5E"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de la neutralidad tecnológica.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276D17" w:rsidRDefault="00B41914" w:rsidP="00276D17">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Para</w:t>
      </w:r>
      <w:r w:rsidR="00276D17">
        <w:rPr>
          <w:rFonts w:eastAsia="Times New Roman"/>
          <w:sz w:val="24"/>
          <w:szCs w:val="24"/>
          <w:lang w:val="es-ES_tradnl" w:eastAsia="en-US"/>
        </w:rPr>
        <w:t xml:space="preserve"> </w:t>
      </w:r>
      <w:sdt>
        <w:sdtPr>
          <w:rPr>
            <w:rFonts w:eastAsia="Times New Roman"/>
            <w:sz w:val="24"/>
            <w:szCs w:val="24"/>
            <w:lang w:val="es-ES_tradnl" w:eastAsia="en-US"/>
          </w:rPr>
          <w:id w:val="957223410"/>
          <w:citation/>
        </w:sdtPr>
        <w:sdtContent>
          <w:r w:rsidR="00276D17">
            <w:rPr>
              <w:rFonts w:eastAsia="Times New Roman"/>
              <w:sz w:val="24"/>
              <w:szCs w:val="24"/>
              <w:lang w:val="es-ES_tradnl" w:eastAsia="en-US"/>
            </w:rPr>
            <w:fldChar w:fldCharType="begin"/>
          </w:r>
          <w:r w:rsidR="00276D17">
            <w:rPr>
              <w:rFonts w:eastAsia="Times New Roman"/>
              <w:sz w:val="24"/>
              <w:szCs w:val="24"/>
              <w:lang w:val="es-ES_tradnl" w:eastAsia="en-US"/>
            </w:rPr>
            <w:instrText xml:space="preserve"> CITATION Sta18 \l 1034 </w:instrText>
          </w:r>
          <w:r w:rsidR="00276D17">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(Stallman)</w:t>
          </w:r>
          <w:r w:rsidR="00276D17">
            <w:rPr>
              <w:rFonts w:eastAsia="Times New Roman"/>
              <w:sz w:val="24"/>
              <w:szCs w:val="24"/>
              <w:lang w:val="es-ES_tradnl" w:eastAsia="en-US"/>
            </w:rPr>
            <w:fldChar w:fldCharType="end"/>
          </w:r>
        </w:sdtContent>
      </w:sdt>
      <w:r w:rsidRPr="005A5C99">
        <w:rPr>
          <w:rFonts w:eastAsia="Times New Roman"/>
          <w:sz w:val="24"/>
          <w:szCs w:val="24"/>
          <w:lang w:val="es-ES_tradnl" w:eastAsia="en-US"/>
        </w:rPr>
        <w:t xml:space="preserve"> </w:t>
      </w:r>
      <w:r w:rsidRPr="00276D17">
        <w:rPr>
          <w:rFonts w:eastAsia="Times New Roman"/>
          <w:sz w:val="24"/>
          <w:szCs w:val="24"/>
          <w:lang w:val="es-ES_tradnl" w:eastAsia="en-US"/>
        </w:rPr>
        <w:t>“el principio de la neutralidad tecnológica consiste en que el Estado no ha de imponer preferencias a favor o en contra de una determinada tecnología. El principio de la neutralidad tecnológica es válido, pero tiene sus límites. Algunas tecnologías son perjudiciales: pueden contaminar el aire o el agua, favorecer la resistencia a los antibióticos, causar daños a los usuarios o a los trabajadores que las fabrican, o provocar una situación de desempleo masivo. Tales tecnologías deberían estar sujetas a gravamen y regulación, y deberían ser desalentadas o incluso prohibidas”.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de la equivalencia del soporte electrónico al soporte de papel.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principio de la equivalencia del soporte electrónico al soporte de papel es uno de los principios modernos del Derecho comercial. Hace alusión a la equivalencia probatoria para las pruebas almacenadas en soportes electrónicos como en soporte de papel.</w:t>
      </w:r>
    </w:p>
    <w:p w:rsidR="00B41914" w:rsidRDefault="00B41914" w:rsidP="009342D3">
      <w:pPr>
        <w:pStyle w:val="ListParagraph"/>
        <w:spacing w:after="0" w:line="480" w:lineRule="auto"/>
        <w:ind w:left="1080"/>
        <w:rPr>
          <w:rFonts w:eastAsia="Times New Roman"/>
          <w:sz w:val="24"/>
          <w:szCs w:val="24"/>
          <w:lang w:val="es-ES_tradnl" w:eastAsia="en-US"/>
        </w:rPr>
      </w:pPr>
    </w:p>
    <w:p w:rsidR="00276D17" w:rsidRDefault="00276D17" w:rsidP="009342D3">
      <w:pPr>
        <w:pStyle w:val="ListParagraph"/>
        <w:spacing w:after="0" w:line="480" w:lineRule="auto"/>
        <w:ind w:left="1080"/>
        <w:rPr>
          <w:rFonts w:eastAsia="Times New Roman"/>
          <w:sz w:val="24"/>
          <w:szCs w:val="24"/>
          <w:lang w:val="es-ES_tradnl" w:eastAsia="en-US"/>
        </w:rPr>
      </w:pPr>
    </w:p>
    <w:p w:rsidR="00276D17" w:rsidRDefault="00276D17" w:rsidP="009342D3">
      <w:pPr>
        <w:pStyle w:val="ListParagraph"/>
        <w:spacing w:after="0" w:line="480" w:lineRule="auto"/>
        <w:ind w:left="1080"/>
        <w:rPr>
          <w:rFonts w:eastAsia="Times New Roman"/>
          <w:sz w:val="24"/>
          <w:szCs w:val="24"/>
          <w:lang w:val="es-ES_tradnl" w:eastAsia="en-US"/>
        </w:rPr>
      </w:pPr>
    </w:p>
    <w:p w:rsidR="00276D17" w:rsidRPr="00276D17" w:rsidRDefault="00276D17" w:rsidP="00276D17">
      <w:pPr>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Principio de la equivalencia funcional del comercio tradicional al comercio electrónico.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“Consiste en atribuirle la eficacia probatoria o mismo valor probatorio, a los mensajes de datos y firmas electrónicas, que los que la ley consagra para los instrumentos escritos”.</w:t>
      </w:r>
      <w:r w:rsidR="00276D17">
        <w:rPr>
          <w:rFonts w:eastAsia="Times New Roman"/>
          <w:sz w:val="24"/>
          <w:szCs w:val="24"/>
          <w:lang w:val="es-ES_tradnl" w:eastAsia="en-US"/>
        </w:rPr>
        <w:t xml:space="preserve"> </w:t>
      </w:r>
      <w:sdt>
        <w:sdtPr>
          <w:rPr>
            <w:rFonts w:eastAsia="Times New Roman"/>
            <w:sz w:val="24"/>
            <w:szCs w:val="24"/>
            <w:lang w:val="es-ES_tradnl" w:eastAsia="en-US"/>
          </w:rPr>
          <w:id w:val="179640035"/>
          <w:citation/>
        </w:sdtPr>
        <w:sdtContent>
          <w:r w:rsidR="00F225CE">
            <w:rPr>
              <w:rFonts w:eastAsia="Times New Roman"/>
              <w:sz w:val="24"/>
              <w:szCs w:val="24"/>
              <w:lang w:val="es-ES_tradnl" w:eastAsia="en-US"/>
            </w:rPr>
            <w:fldChar w:fldCharType="begin"/>
          </w:r>
          <w:r w:rsidR="00F225CE">
            <w:rPr>
              <w:rFonts w:eastAsia="Times New Roman"/>
              <w:sz w:val="24"/>
              <w:szCs w:val="24"/>
              <w:lang w:val="es-ES_tradnl" w:eastAsia="en-US"/>
            </w:rPr>
            <w:instrText xml:space="preserve"> CITATION Lan07 \l 1034 </w:instrText>
          </w:r>
          <w:r w:rsidR="00F225CE">
            <w:rPr>
              <w:rFonts w:eastAsia="Times New Roman"/>
              <w:sz w:val="24"/>
              <w:szCs w:val="24"/>
              <w:lang w:val="es-ES_tradnl" w:eastAsia="en-US"/>
            </w:rPr>
            <w:fldChar w:fldCharType="separate"/>
          </w:r>
          <w:r w:rsidR="00DE3FBF" w:rsidRPr="00DE3FBF">
            <w:rPr>
              <w:rFonts w:eastAsia="Times New Roman"/>
              <w:noProof/>
              <w:sz w:val="24"/>
              <w:szCs w:val="24"/>
              <w:lang w:val="es-ES_tradnl" w:eastAsia="en-US"/>
            </w:rPr>
            <w:t>(Landáez &amp; Landáez, 2007)</w:t>
          </w:r>
          <w:r w:rsidR="00F225CE">
            <w:rPr>
              <w:rFonts w:eastAsia="Times New Roman"/>
              <w:sz w:val="24"/>
              <w:szCs w:val="24"/>
              <w:lang w:val="es-ES_tradnl" w:eastAsia="en-US"/>
            </w:rPr>
            <w:fldChar w:fldCharType="end"/>
          </w:r>
        </w:sdtContent>
      </w:sdt>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Marco jurisprudencial.</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La jurisprudencia Panameña no cuenta con fallos sobre el asunto de los contratos inteligentes por el momento.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Marco jurisdiccional.</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marco jurisdiccional hace alusión a la “extensión y límites del poder de juzgar, ya sea por razón de la materia, ya sea por razón del territorio, si se tiene en cuenta que cada tribunal no puede ejercer su función juzgadora sino dentro de un espacio determinado y del fuero que le está atribuido”. </w:t>
      </w:r>
      <w:r w:rsidR="00F225CE" w:rsidRPr="00F225CE">
        <w:rPr>
          <w:noProof/>
          <w:sz w:val="24"/>
          <w:szCs w:val="24"/>
          <w:lang w:val="es-ES_tradnl"/>
        </w:rPr>
        <w:t>(Ossorio, 1974)</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Default="00B41914" w:rsidP="00A912C8">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Cabe resaltar que el contrato inteligente debe estar programado con una vía de escape para que los inconvenientes que surjan, puedan ser resueltos mediante decisiones judiciales.</w:t>
      </w:r>
    </w:p>
    <w:p w:rsidR="00A912C8" w:rsidRDefault="00A912C8" w:rsidP="00A912C8">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Derecho doméstico.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Derecho doméstico posee una intervención inminente en el acto o hecho jurídico que concierne al contrato inteligente cuando sus elemento lo vinculen a la legislación panameña.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A partir de esta premisa, el proceso judicial tomaría los conductos regulares de la ley panameña para determinar la jurisdicción y la competencia.</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2501C5" w:rsidRDefault="00D11AF8" w:rsidP="002501C5">
      <w:pPr>
        <w:pStyle w:val="ListParagraph"/>
        <w:numPr>
          <w:ilvl w:val="5"/>
          <w:numId w:val="19"/>
        </w:numPr>
        <w:spacing w:after="0" w:line="480" w:lineRule="auto"/>
        <w:rPr>
          <w:rFonts w:eastAsia="Times New Roman"/>
          <w:sz w:val="24"/>
          <w:szCs w:val="24"/>
          <w:lang w:val="es-ES_tradnl" w:eastAsia="en-US"/>
        </w:rPr>
      </w:pPr>
      <w:r w:rsidRPr="002501C5">
        <w:rPr>
          <w:rFonts w:eastAsia="Times New Roman"/>
          <w:sz w:val="24"/>
          <w:szCs w:val="24"/>
          <w:lang w:val="es-ES_tradnl" w:eastAsia="en-US"/>
        </w:rPr>
        <w:t>Tribunales domésticos.</w:t>
      </w:r>
    </w:p>
    <w:p w:rsidR="002501C5" w:rsidRDefault="002501C5" w:rsidP="002501C5">
      <w:pPr>
        <w:pStyle w:val="ListParagraph"/>
        <w:spacing w:after="0" w:line="480" w:lineRule="auto"/>
        <w:ind w:left="1080"/>
        <w:rPr>
          <w:rFonts w:eastAsia="Times New Roman"/>
          <w:sz w:val="24"/>
          <w:szCs w:val="24"/>
          <w:lang w:val="es-ES_tradnl" w:eastAsia="en-US"/>
        </w:rPr>
      </w:pPr>
    </w:p>
    <w:p w:rsidR="002501C5" w:rsidRDefault="005A0056" w:rsidP="002501C5">
      <w:pPr>
        <w:pStyle w:val="ListParagraph"/>
        <w:spacing w:after="0" w:line="480" w:lineRule="auto"/>
        <w:ind w:left="1080"/>
        <w:rPr>
          <w:rFonts w:eastAsia="Times New Roman"/>
          <w:sz w:val="24"/>
          <w:szCs w:val="24"/>
          <w:lang w:val="es-ES_tradnl" w:eastAsia="en-US"/>
        </w:rPr>
      </w:pPr>
      <w:r>
        <w:rPr>
          <w:rFonts w:eastAsia="Times New Roman"/>
          <w:sz w:val="24"/>
          <w:szCs w:val="24"/>
          <w:lang w:val="es-ES_tradnl" w:eastAsia="en-US"/>
        </w:rPr>
        <w:t>El contrato inteligente cuyo</w:t>
      </w:r>
      <w:r w:rsidR="00EB3008">
        <w:rPr>
          <w:rFonts w:eastAsia="Times New Roman"/>
          <w:sz w:val="24"/>
          <w:szCs w:val="24"/>
          <w:lang w:val="es-ES_tradnl" w:eastAsia="en-US"/>
        </w:rPr>
        <w:t xml:space="preserve"> contenido </w:t>
      </w:r>
      <w:r w:rsidR="00F32B2A">
        <w:rPr>
          <w:rFonts w:eastAsia="Times New Roman"/>
          <w:sz w:val="24"/>
          <w:szCs w:val="24"/>
          <w:lang w:val="es-ES_tradnl" w:eastAsia="en-US"/>
        </w:rPr>
        <w:t xml:space="preserve">contemple las características de un contrato comercial </w:t>
      </w:r>
      <w:r>
        <w:rPr>
          <w:rFonts w:eastAsia="Times New Roman"/>
          <w:sz w:val="24"/>
          <w:szCs w:val="24"/>
          <w:lang w:val="es-ES_tradnl" w:eastAsia="en-US"/>
        </w:rPr>
        <w:t>que lo vincule a la</w:t>
      </w:r>
      <w:r w:rsidR="00F32B2A">
        <w:rPr>
          <w:rFonts w:eastAsia="Times New Roman"/>
          <w:sz w:val="24"/>
          <w:szCs w:val="24"/>
          <w:lang w:val="es-ES_tradnl" w:eastAsia="en-US"/>
        </w:rPr>
        <w:t xml:space="preserve"> jurisdicción y competencia de la República de Panamá, </w:t>
      </w:r>
      <w:r>
        <w:rPr>
          <w:rFonts w:eastAsia="Times New Roman"/>
          <w:sz w:val="24"/>
          <w:szCs w:val="24"/>
          <w:lang w:val="es-ES_tradnl" w:eastAsia="en-US"/>
        </w:rPr>
        <w:t>estará a cargo de los tribunales de materia civil, según las leyes vigentes.</w:t>
      </w:r>
    </w:p>
    <w:p w:rsidR="002501C5" w:rsidRDefault="002501C5" w:rsidP="002501C5">
      <w:pPr>
        <w:pStyle w:val="ListParagraph"/>
        <w:spacing w:after="0" w:line="480" w:lineRule="auto"/>
        <w:ind w:left="1080"/>
        <w:rPr>
          <w:rFonts w:eastAsia="Times New Roman"/>
          <w:sz w:val="24"/>
          <w:szCs w:val="24"/>
          <w:lang w:val="es-ES_tradnl" w:eastAsia="en-US"/>
        </w:rPr>
      </w:pPr>
    </w:p>
    <w:p w:rsidR="00F225CE" w:rsidRPr="002501C5" w:rsidRDefault="00F225CE" w:rsidP="002501C5">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Derecho internacional privado.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0056" w:rsidRDefault="00B41914" w:rsidP="005A0056">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marco jurisdiccional del contrato inteligente en materia comercial para el Derecho internacional privado está condicionado a dos factores: si se determina que al surgir un problema judicial, éste deba ser resuelto por un laudo arbitral específico, o en caso de que no, éste pasará a los tribunales competentes para que estos determinen la legislación aplicable y el foro competente del proceso judicial.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Arbitraje comercial.</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arbitraje se consolida como una posible solución ante los procesos judiciales que surjan de los actos comerciales perfeccionados por medio de contratos inteligentes.</w:t>
      </w: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marco legal del arbitraje comercial en Panamá es conformado desde la adopción de la Convención Interamericana sobre Arbitraje Comercial Internacional (Panamá, 1975). Posteriormente, con el Decreto Ley 5 de 1999 se regula la conciliación, mediación y el arbitraje. Mas recientemente, se promulga la Ley 131 de 2013, sobre el Arbitraje de Panamá.</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El arbitraje comercial es un mecanismo legal de carácter privado para la resolución de conflictos. El artículo 1 del Decreto Ley 5 de 1999 de la República de Panamá, define el arbitraje como “una institución de solución de conflictos mediante el cual cualquier persona con capacidad jurídica para obligarse somete las controversias surgidas o que pueden surgir con otra persona, al juicio de uno o mas árbitros, que deciden definitivamente mediante laudo con eficacia de cosa juzgada, de conformidad a lo establecido en el presente Decreto Ley.”</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0056" w:rsidRDefault="00B41914" w:rsidP="005A0056">
      <w:pPr>
        <w:pStyle w:val="ListParagraph"/>
        <w:spacing w:after="0" w:line="480" w:lineRule="auto"/>
        <w:ind w:left="1080"/>
        <w:rPr>
          <w:rFonts w:eastAsia="Times New Roman"/>
          <w:sz w:val="24"/>
          <w:szCs w:val="24"/>
          <w:lang w:val="es-ES_tradnl" w:eastAsia="en-US"/>
        </w:rPr>
      </w:pPr>
      <w:r w:rsidRPr="005A5C99">
        <w:rPr>
          <w:rFonts w:eastAsia="Times New Roman"/>
          <w:sz w:val="24"/>
          <w:szCs w:val="24"/>
          <w:lang w:val="es-ES_tradnl" w:eastAsia="en-US"/>
        </w:rPr>
        <w:t>Ya establecido el marco legal del arbitraje, es fundamental que el contrato inteligente lo reconozca en su conformación, si eso establecen las partes. De lo contrario, el arbitraje perdería legitimidad en el contrato inteligente.</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numPr>
          <w:ilvl w:val="3"/>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Derecho comparado.</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Por los momentos, la mayoría de las legislaciones del mundo han tomado papel pasivo ante el fenómeno. Se han mantenido expectantes al desarrollo de la tecnología blockchain, las criptomonedas y los contratos inteligentes. </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Algunas legislaciones anglosajonas ya han legislado sobre el fenómeno de manera parcial. Han enfocado las leyes mas al tema de las blockchains y las criptomonedas, que a los contratos inteligentes.</w:t>
      </w:r>
    </w:p>
    <w:p w:rsidR="00B41914" w:rsidRPr="005A5C99" w:rsidRDefault="00B41914"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A continuación, se hará un repaso de las legislaciones que han promulgado leyes, o enmiendas, para regular directa o indirectamente los contratos inteligentes.</w:t>
      </w:r>
    </w:p>
    <w:p w:rsidR="00A912C8" w:rsidRPr="00F225CE" w:rsidRDefault="00A912C8" w:rsidP="00F225CE">
      <w:pPr>
        <w:spacing w:after="0" w:line="480" w:lineRule="auto"/>
        <w:rPr>
          <w:rFonts w:eastAsia="Times New Roman"/>
          <w:sz w:val="24"/>
          <w:szCs w:val="24"/>
          <w:lang w:val="es-ES_tradnl" w:eastAsia="en-US"/>
        </w:rPr>
      </w:pPr>
    </w:p>
    <w:p w:rsidR="00A912C8" w:rsidRPr="005A5C99" w:rsidRDefault="00A912C8" w:rsidP="009342D3">
      <w:pPr>
        <w:pStyle w:val="ListParagraph"/>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Estados Unidos.</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A912C8" w:rsidRDefault="00B41914" w:rsidP="00A912C8">
      <w:pPr>
        <w:pStyle w:val="ListParagraph"/>
        <w:numPr>
          <w:ilvl w:val="5"/>
          <w:numId w:val="19"/>
        </w:numPr>
        <w:spacing w:line="480" w:lineRule="auto"/>
        <w:rPr>
          <w:sz w:val="24"/>
          <w:szCs w:val="24"/>
          <w:lang w:val="es-ES_tradnl"/>
        </w:rPr>
      </w:pPr>
      <w:r w:rsidRPr="005A5C99">
        <w:rPr>
          <w:sz w:val="24"/>
          <w:szCs w:val="24"/>
          <w:lang w:val="es-ES_tradnl"/>
        </w:rPr>
        <w:t>Estado de Arizona.</w:t>
      </w:r>
    </w:p>
    <w:p w:rsidR="00B41914" w:rsidRPr="00A912C8" w:rsidRDefault="00B41914" w:rsidP="00A912C8">
      <w:pPr>
        <w:pStyle w:val="ListParagraph"/>
        <w:spacing w:line="480" w:lineRule="auto"/>
        <w:ind w:left="1080"/>
        <w:rPr>
          <w:sz w:val="24"/>
          <w:szCs w:val="24"/>
          <w:lang w:val="es-ES_tradnl"/>
        </w:rPr>
      </w:pPr>
      <w:r w:rsidRPr="00A912C8">
        <w:rPr>
          <w:sz w:val="24"/>
          <w:szCs w:val="24"/>
          <w:lang w:val="es-ES_tradnl"/>
        </w:rPr>
        <w:t>Enmienda HB2417.</w:t>
      </w:r>
    </w:p>
    <w:p w:rsidR="00B41914" w:rsidRPr="005A5C99" w:rsidRDefault="00B41914" w:rsidP="009342D3">
      <w:pPr>
        <w:pStyle w:val="ListParagraph"/>
        <w:spacing w:line="480" w:lineRule="auto"/>
        <w:ind w:left="1080"/>
        <w:rPr>
          <w:sz w:val="24"/>
          <w:szCs w:val="24"/>
          <w:lang w:val="es-ES_tradnl"/>
        </w:rPr>
      </w:pPr>
    </w:p>
    <w:p w:rsidR="00A912C8" w:rsidRDefault="00B41914" w:rsidP="00A912C8">
      <w:pPr>
        <w:pStyle w:val="ListParagraph"/>
        <w:numPr>
          <w:ilvl w:val="5"/>
          <w:numId w:val="19"/>
        </w:numPr>
        <w:spacing w:line="480" w:lineRule="auto"/>
        <w:jc w:val="left"/>
        <w:rPr>
          <w:sz w:val="24"/>
          <w:szCs w:val="24"/>
          <w:lang w:val="es-ES_tradnl"/>
        </w:rPr>
      </w:pPr>
      <w:r w:rsidRPr="005A5C99">
        <w:rPr>
          <w:sz w:val="24"/>
          <w:szCs w:val="24"/>
          <w:lang w:val="es-ES_tradnl"/>
        </w:rPr>
        <w:t>Estado de Vermont.</w:t>
      </w:r>
    </w:p>
    <w:p w:rsidR="00B41914" w:rsidRPr="00A912C8" w:rsidRDefault="00B41914" w:rsidP="00A912C8">
      <w:pPr>
        <w:pStyle w:val="ListParagraph"/>
        <w:spacing w:line="480" w:lineRule="auto"/>
        <w:ind w:left="1080"/>
        <w:jc w:val="left"/>
        <w:rPr>
          <w:sz w:val="24"/>
          <w:szCs w:val="24"/>
          <w:lang w:val="es-ES_tradnl"/>
        </w:rPr>
      </w:pPr>
      <w:r w:rsidRPr="00A912C8">
        <w:rPr>
          <w:sz w:val="24"/>
          <w:szCs w:val="24"/>
          <w:lang w:val="es-ES_tradnl" w:eastAsia="en-US"/>
        </w:rPr>
        <w:t>2016 Vermont Statutes</w:t>
      </w:r>
      <w:r w:rsidRPr="00A912C8">
        <w:rPr>
          <w:sz w:val="24"/>
          <w:szCs w:val="24"/>
          <w:lang w:val="es-ES_tradnl" w:eastAsia="en-US"/>
        </w:rPr>
        <w:br/>
        <w:t>Title 12 - Court Procedure</w:t>
      </w:r>
      <w:r w:rsidRPr="00A912C8">
        <w:rPr>
          <w:sz w:val="24"/>
          <w:szCs w:val="24"/>
          <w:lang w:val="es-ES_tradnl" w:eastAsia="en-US"/>
        </w:rPr>
        <w:br/>
        <w:t>Chapter 81 - Conduct Of Trial</w:t>
      </w:r>
      <w:r w:rsidRPr="00A912C8">
        <w:rPr>
          <w:sz w:val="24"/>
          <w:szCs w:val="24"/>
          <w:lang w:val="es-ES_tradnl" w:eastAsia="en-US"/>
        </w:rPr>
        <w:br/>
        <w:t>Subchapter 1: GENERALLY</w:t>
      </w:r>
      <w:r w:rsidRPr="00A912C8">
        <w:rPr>
          <w:sz w:val="24"/>
          <w:szCs w:val="24"/>
          <w:lang w:val="es-ES_tradnl" w:eastAsia="en-US"/>
        </w:rPr>
        <w:br/>
        <w:t>§ 1913 Blockchain enabling.</w:t>
      </w:r>
    </w:p>
    <w:p w:rsidR="00B41914" w:rsidRPr="005A5C99" w:rsidRDefault="00B41914" w:rsidP="009342D3">
      <w:pPr>
        <w:pStyle w:val="ListParagraph"/>
        <w:spacing w:line="480" w:lineRule="auto"/>
        <w:ind w:left="1080"/>
        <w:jc w:val="left"/>
        <w:rPr>
          <w:sz w:val="24"/>
          <w:szCs w:val="24"/>
          <w:lang w:val="es-ES_tradnl"/>
        </w:rPr>
      </w:pPr>
    </w:p>
    <w:p w:rsidR="00A912C8" w:rsidRDefault="00B41914" w:rsidP="00A912C8">
      <w:pPr>
        <w:pStyle w:val="ListParagraph"/>
        <w:numPr>
          <w:ilvl w:val="5"/>
          <w:numId w:val="19"/>
        </w:numPr>
        <w:spacing w:line="480" w:lineRule="auto"/>
        <w:jc w:val="left"/>
        <w:rPr>
          <w:sz w:val="24"/>
          <w:szCs w:val="24"/>
          <w:lang w:val="es-ES_tradnl"/>
        </w:rPr>
      </w:pPr>
      <w:r w:rsidRPr="005A5C99">
        <w:rPr>
          <w:sz w:val="24"/>
          <w:szCs w:val="24"/>
          <w:lang w:val="es-ES_tradnl"/>
        </w:rPr>
        <w:t>Estado New Hampshire.</w:t>
      </w:r>
    </w:p>
    <w:p w:rsidR="00B41914" w:rsidRPr="00A912C8" w:rsidRDefault="00B41914" w:rsidP="00A912C8">
      <w:pPr>
        <w:pStyle w:val="ListParagraph"/>
        <w:spacing w:line="480" w:lineRule="auto"/>
        <w:ind w:left="1080"/>
        <w:jc w:val="left"/>
        <w:rPr>
          <w:sz w:val="24"/>
          <w:szCs w:val="24"/>
          <w:lang w:val="es-ES_tradnl"/>
        </w:rPr>
      </w:pPr>
      <w:r w:rsidRPr="00A912C8">
        <w:rPr>
          <w:sz w:val="24"/>
          <w:szCs w:val="24"/>
          <w:lang w:val="es-ES_tradnl"/>
        </w:rPr>
        <w:t xml:space="preserve">Enmienda </w:t>
      </w:r>
      <w:r w:rsidRPr="00A912C8">
        <w:rPr>
          <w:rFonts w:eastAsia="Times New Roman"/>
          <w:color w:val="000000"/>
          <w:sz w:val="24"/>
          <w:szCs w:val="24"/>
          <w:lang w:val="es-ES_tradnl"/>
        </w:rPr>
        <w:t>NH HB436.</w:t>
      </w:r>
    </w:p>
    <w:p w:rsidR="00B41914" w:rsidRPr="005A5C99" w:rsidRDefault="00B41914" w:rsidP="009342D3">
      <w:pPr>
        <w:pStyle w:val="ListParagraph"/>
        <w:spacing w:line="480" w:lineRule="auto"/>
        <w:ind w:left="1080"/>
        <w:jc w:val="left"/>
        <w:rPr>
          <w:sz w:val="24"/>
          <w:szCs w:val="24"/>
          <w:lang w:val="es-ES_tradnl"/>
        </w:rPr>
      </w:pPr>
    </w:p>
    <w:p w:rsidR="00B41914" w:rsidRPr="005A5C99" w:rsidRDefault="00B41914" w:rsidP="009342D3">
      <w:pPr>
        <w:pStyle w:val="ListParagraph"/>
        <w:numPr>
          <w:ilvl w:val="5"/>
          <w:numId w:val="19"/>
        </w:numPr>
        <w:spacing w:line="480" w:lineRule="auto"/>
        <w:rPr>
          <w:sz w:val="24"/>
          <w:szCs w:val="24"/>
          <w:lang w:val="es-ES_tradnl"/>
        </w:rPr>
      </w:pPr>
      <w:r w:rsidRPr="005A5C99">
        <w:rPr>
          <w:sz w:val="24"/>
          <w:szCs w:val="24"/>
          <w:lang w:val="es-ES_tradnl"/>
        </w:rPr>
        <w:t>Estado Florida.</w:t>
      </w:r>
    </w:p>
    <w:p w:rsidR="00B41914" w:rsidRPr="005A5C99" w:rsidRDefault="00B41914" w:rsidP="009342D3">
      <w:pPr>
        <w:spacing w:line="480" w:lineRule="auto"/>
        <w:ind w:left="1080"/>
        <w:rPr>
          <w:sz w:val="24"/>
          <w:szCs w:val="24"/>
          <w:lang w:val="es-ES_tradnl"/>
        </w:rPr>
      </w:pPr>
      <w:r w:rsidRPr="005A5C99">
        <w:rPr>
          <w:sz w:val="24"/>
          <w:szCs w:val="24"/>
          <w:lang w:val="es-ES_tradnl"/>
        </w:rPr>
        <w:t>Enmienda HB1357.</w:t>
      </w:r>
    </w:p>
    <w:p w:rsidR="00B41914" w:rsidRPr="005A5C99" w:rsidRDefault="00B41914" w:rsidP="009342D3">
      <w:pPr>
        <w:spacing w:line="480" w:lineRule="auto"/>
        <w:rPr>
          <w:sz w:val="24"/>
          <w:szCs w:val="24"/>
          <w:lang w:val="es-ES_tradnl"/>
        </w:rPr>
      </w:pPr>
    </w:p>
    <w:p w:rsidR="00B41914" w:rsidRPr="005A5C99" w:rsidRDefault="00B41914" w:rsidP="009342D3">
      <w:pPr>
        <w:pStyle w:val="ListParagraph"/>
        <w:numPr>
          <w:ilvl w:val="5"/>
          <w:numId w:val="19"/>
        </w:numPr>
        <w:spacing w:line="480" w:lineRule="auto"/>
        <w:rPr>
          <w:sz w:val="24"/>
          <w:szCs w:val="24"/>
          <w:lang w:val="es-ES_tradnl"/>
        </w:rPr>
      </w:pPr>
      <w:r w:rsidRPr="005A5C99">
        <w:rPr>
          <w:sz w:val="24"/>
          <w:szCs w:val="24"/>
          <w:lang w:val="es-ES_tradnl"/>
        </w:rPr>
        <w:t>Estado Illinois.</w:t>
      </w:r>
    </w:p>
    <w:p w:rsidR="00B41914" w:rsidRPr="005A5C99" w:rsidRDefault="00B41914" w:rsidP="009342D3">
      <w:pPr>
        <w:spacing w:line="480" w:lineRule="auto"/>
        <w:ind w:left="1080"/>
        <w:rPr>
          <w:sz w:val="24"/>
          <w:szCs w:val="24"/>
          <w:lang w:val="es-ES_tradnl"/>
        </w:rPr>
      </w:pPr>
      <w:r w:rsidRPr="005A5C99">
        <w:rPr>
          <w:sz w:val="24"/>
          <w:szCs w:val="24"/>
          <w:lang w:val="es-ES_tradnl"/>
        </w:rPr>
        <w:t>Enmienda HB5553.</w:t>
      </w:r>
    </w:p>
    <w:p w:rsidR="00B41914" w:rsidRPr="005A5C99" w:rsidRDefault="00B41914" w:rsidP="009342D3">
      <w:pPr>
        <w:spacing w:line="480" w:lineRule="auto"/>
        <w:rPr>
          <w:sz w:val="24"/>
          <w:szCs w:val="24"/>
          <w:lang w:val="es-ES_tradnl"/>
        </w:rPr>
      </w:pPr>
    </w:p>
    <w:p w:rsidR="00B41914" w:rsidRPr="005A5C99" w:rsidRDefault="00B41914" w:rsidP="009342D3">
      <w:pPr>
        <w:pStyle w:val="ListParagraph"/>
        <w:numPr>
          <w:ilvl w:val="5"/>
          <w:numId w:val="19"/>
        </w:numPr>
        <w:spacing w:line="480" w:lineRule="auto"/>
        <w:rPr>
          <w:sz w:val="24"/>
          <w:szCs w:val="24"/>
          <w:lang w:val="es-ES_tradnl"/>
        </w:rPr>
      </w:pPr>
      <w:r w:rsidRPr="005A5C99">
        <w:rPr>
          <w:sz w:val="24"/>
          <w:szCs w:val="24"/>
          <w:lang w:val="es-ES_tradnl"/>
        </w:rPr>
        <w:t>Estado Nebraska.</w:t>
      </w:r>
    </w:p>
    <w:p w:rsidR="00B41914" w:rsidRPr="005A5C99" w:rsidRDefault="00B41914" w:rsidP="009342D3">
      <w:pPr>
        <w:spacing w:line="480" w:lineRule="auto"/>
        <w:ind w:left="1080"/>
        <w:rPr>
          <w:sz w:val="24"/>
          <w:szCs w:val="24"/>
          <w:lang w:val="es-ES_tradnl"/>
        </w:rPr>
      </w:pPr>
      <w:r w:rsidRPr="005A5C99">
        <w:rPr>
          <w:sz w:val="24"/>
          <w:szCs w:val="24"/>
          <w:lang w:val="es-ES_tradnl"/>
        </w:rPr>
        <w:t>LB691.</w:t>
      </w:r>
    </w:p>
    <w:p w:rsidR="00B41914" w:rsidRPr="005A5C99" w:rsidRDefault="00B41914" w:rsidP="009342D3">
      <w:pPr>
        <w:spacing w:line="480" w:lineRule="auto"/>
        <w:rPr>
          <w:sz w:val="24"/>
          <w:szCs w:val="24"/>
          <w:lang w:val="es-ES_tradnl"/>
        </w:rPr>
      </w:pPr>
    </w:p>
    <w:p w:rsidR="00A912C8" w:rsidRDefault="00B41914" w:rsidP="00A912C8">
      <w:pPr>
        <w:pStyle w:val="ListParagraph"/>
        <w:numPr>
          <w:ilvl w:val="5"/>
          <w:numId w:val="19"/>
        </w:numPr>
        <w:spacing w:line="480" w:lineRule="auto"/>
        <w:rPr>
          <w:sz w:val="24"/>
          <w:szCs w:val="24"/>
          <w:lang w:val="es-ES_tradnl"/>
        </w:rPr>
      </w:pPr>
      <w:r w:rsidRPr="005A5C99">
        <w:rPr>
          <w:sz w:val="24"/>
          <w:szCs w:val="24"/>
          <w:lang w:val="es-ES_tradnl"/>
        </w:rPr>
        <w:t>Estado Tennessee.</w:t>
      </w:r>
    </w:p>
    <w:p w:rsidR="00B41914" w:rsidRPr="00A912C8" w:rsidRDefault="00B41914" w:rsidP="00A912C8">
      <w:pPr>
        <w:pStyle w:val="ListParagraph"/>
        <w:spacing w:line="480" w:lineRule="auto"/>
        <w:ind w:left="1080"/>
        <w:rPr>
          <w:sz w:val="24"/>
          <w:szCs w:val="24"/>
          <w:lang w:val="es-ES_tradnl"/>
        </w:rPr>
      </w:pPr>
      <w:r w:rsidRPr="00A912C8">
        <w:rPr>
          <w:rFonts w:eastAsia="Times New Roman"/>
          <w:sz w:val="24"/>
          <w:szCs w:val="24"/>
          <w:lang w:val="es-ES_tradnl" w:eastAsia="en-US"/>
        </w:rPr>
        <w:t>Enmienda 1662. By Dickerson AN ACT to amend Tennessee Code Annotated, Title 12; Title 47; Title 48; Title 61 and Title 66, relative to electronic transactions.</w:t>
      </w:r>
    </w:p>
    <w:p w:rsidR="00B41914" w:rsidRPr="005A5C99" w:rsidRDefault="00B41914" w:rsidP="009342D3">
      <w:pPr>
        <w:spacing w:line="480" w:lineRule="auto"/>
        <w:rPr>
          <w:sz w:val="24"/>
          <w:szCs w:val="24"/>
          <w:lang w:val="es-ES_tradnl"/>
        </w:rPr>
      </w:pPr>
    </w:p>
    <w:p w:rsidR="00A912C8" w:rsidRDefault="00B41914" w:rsidP="00A912C8">
      <w:pPr>
        <w:pStyle w:val="ListParagraph"/>
        <w:numPr>
          <w:ilvl w:val="5"/>
          <w:numId w:val="19"/>
        </w:numPr>
        <w:spacing w:line="480" w:lineRule="auto"/>
        <w:rPr>
          <w:sz w:val="24"/>
          <w:szCs w:val="24"/>
          <w:lang w:val="es-ES_tradnl"/>
        </w:rPr>
      </w:pPr>
      <w:r w:rsidRPr="005A5C99">
        <w:rPr>
          <w:sz w:val="24"/>
          <w:szCs w:val="24"/>
          <w:lang w:val="es-ES_tradnl"/>
        </w:rPr>
        <w:t>Estado California.</w:t>
      </w:r>
    </w:p>
    <w:p w:rsidR="00B41914" w:rsidRPr="00A912C8" w:rsidRDefault="00B41914" w:rsidP="00A912C8">
      <w:pPr>
        <w:pStyle w:val="ListParagraph"/>
        <w:spacing w:line="480" w:lineRule="auto"/>
        <w:ind w:left="1080"/>
        <w:rPr>
          <w:sz w:val="24"/>
          <w:szCs w:val="24"/>
          <w:lang w:val="es-ES_tradnl"/>
        </w:rPr>
      </w:pPr>
      <w:r w:rsidRPr="00A912C8">
        <w:rPr>
          <w:rFonts w:eastAsia="Times New Roman"/>
          <w:color w:val="000000"/>
          <w:sz w:val="24"/>
          <w:szCs w:val="24"/>
          <w:shd w:val="clear" w:color="auto" w:fill="FEFEFE"/>
          <w:lang w:val="es-ES_tradnl" w:eastAsia="en-US"/>
        </w:rPr>
        <w:t>Assembly Bill 2658.</w:t>
      </w:r>
    </w:p>
    <w:p w:rsidR="00B41914" w:rsidRPr="005A5C99" w:rsidRDefault="00B41914" w:rsidP="009342D3">
      <w:pPr>
        <w:pStyle w:val="ListParagraph"/>
        <w:spacing w:line="480" w:lineRule="auto"/>
        <w:ind w:left="1080"/>
        <w:rPr>
          <w:sz w:val="24"/>
          <w:szCs w:val="24"/>
          <w:lang w:val="es-ES_tradnl"/>
        </w:rPr>
      </w:pPr>
    </w:p>
    <w:p w:rsidR="00A912C8" w:rsidRDefault="00B41914" w:rsidP="00A912C8">
      <w:pPr>
        <w:pStyle w:val="ListParagraph"/>
        <w:numPr>
          <w:ilvl w:val="5"/>
          <w:numId w:val="19"/>
        </w:numPr>
        <w:spacing w:line="480" w:lineRule="auto"/>
        <w:rPr>
          <w:sz w:val="24"/>
          <w:szCs w:val="24"/>
          <w:lang w:val="es-ES_tradnl"/>
        </w:rPr>
      </w:pPr>
      <w:r w:rsidRPr="005A5C99">
        <w:rPr>
          <w:sz w:val="24"/>
          <w:szCs w:val="24"/>
          <w:lang w:val="es-ES_tradnl"/>
        </w:rPr>
        <w:t>New York.</w:t>
      </w:r>
    </w:p>
    <w:p w:rsidR="00B41914" w:rsidRPr="00A912C8" w:rsidRDefault="00B41914" w:rsidP="00A912C8">
      <w:pPr>
        <w:pStyle w:val="ListParagraph"/>
        <w:spacing w:line="480" w:lineRule="auto"/>
        <w:ind w:left="1080"/>
        <w:rPr>
          <w:sz w:val="24"/>
          <w:szCs w:val="24"/>
          <w:lang w:val="es-ES_tradnl"/>
        </w:rPr>
      </w:pPr>
      <w:r w:rsidRPr="00A912C8">
        <w:rPr>
          <w:rFonts w:eastAsia="Times New Roman"/>
          <w:color w:val="000000"/>
          <w:sz w:val="24"/>
          <w:szCs w:val="24"/>
          <w:shd w:val="clear" w:color="auto" w:fill="FEFEFE"/>
          <w:lang w:val="es-ES_tradnl" w:eastAsia="en-US"/>
        </w:rPr>
        <w:t>Assembly Bill 8780.</w:t>
      </w:r>
    </w:p>
    <w:p w:rsidR="00B41914" w:rsidRDefault="00B41914" w:rsidP="009342D3">
      <w:pPr>
        <w:spacing w:line="480" w:lineRule="auto"/>
        <w:rPr>
          <w:sz w:val="24"/>
          <w:szCs w:val="24"/>
          <w:lang w:val="es-ES_tradnl"/>
        </w:rPr>
      </w:pPr>
    </w:p>
    <w:p w:rsidR="00F225CE" w:rsidRPr="005A5C99" w:rsidRDefault="00F225CE" w:rsidP="009342D3">
      <w:pPr>
        <w:spacing w:line="480" w:lineRule="auto"/>
        <w:rPr>
          <w:sz w:val="24"/>
          <w:szCs w:val="24"/>
          <w:lang w:val="es-ES_tradnl"/>
        </w:rPr>
      </w:pPr>
    </w:p>
    <w:p w:rsidR="00A912C8" w:rsidRDefault="00B41914" w:rsidP="00A912C8">
      <w:pPr>
        <w:pStyle w:val="ListParagraph"/>
        <w:numPr>
          <w:ilvl w:val="5"/>
          <w:numId w:val="19"/>
        </w:numPr>
        <w:spacing w:line="480" w:lineRule="auto"/>
        <w:rPr>
          <w:sz w:val="24"/>
          <w:szCs w:val="24"/>
          <w:lang w:val="es-ES_tradnl"/>
        </w:rPr>
      </w:pPr>
      <w:r w:rsidRPr="005A5C99">
        <w:rPr>
          <w:sz w:val="24"/>
          <w:szCs w:val="24"/>
          <w:lang w:val="es-ES_tradnl"/>
        </w:rPr>
        <w:t>Estado de Colorado.</w:t>
      </w:r>
    </w:p>
    <w:p w:rsidR="00B41914" w:rsidRDefault="00B41914" w:rsidP="00A912C8">
      <w:pPr>
        <w:pStyle w:val="ListParagraph"/>
        <w:spacing w:line="480" w:lineRule="auto"/>
        <w:ind w:left="1080"/>
        <w:rPr>
          <w:rFonts w:eastAsia="Times New Roman"/>
          <w:color w:val="000000"/>
          <w:sz w:val="24"/>
          <w:szCs w:val="24"/>
          <w:shd w:val="clear" w:color="auto" w:fill="FEFEFE"/>
          <w:lang w:val="es-ES_tradnl" w:eastAsia="en-US"/>
        </w:rPr>
      </w:pPr>
      <w:r w:rsidRPr="00A912C8">
        <w:rPr>
          <w:rFonts w:eastAsia="Times New Roman"/>
          <w:color w:val="000000"/>
          <w:sz w:val="24"/>
          <w:szCs w:val="24"/>
          <w:shd w:val="clear" w:color="auto" w:fill="FEFEFE"/>
          <w:lang w:val="es-ES_tradnl" w:eastAsia="en-US"/>
        </w:rPr>
        <w:t>Senate Bill 86.</w:t>
      </w:r>
    </w:p>
    <w:p w:rsidR="00A912C8" w:rsidRPr="005A5C99" w:rsidRDefault="00A912C8" w:rsidP="00A912C8">
      <w:pPr>
        <w:pStyle w:val="ListParagraph"/>
        <w:spacing w:line="480" w:lineRule="auto"/>
        <w:ind w:left="1080"/>
        <w:rPr>
          <w:sz w:val="24"/>
          <w:szCs w:val="24"/>
          <w:lang w:val="es-ES_tradnl"/>
        </w:rPr>
      </w:pPr>
    </w:p>
    <w:p w:rsidR="00B41914" w:rsidRPr="005A5C99" w:rsidRDefault="00B41914" w:rsidP="009342D3">
      <w:pPr>
        <w:pStyle w:val="ListParagraph"/>
        <w:numPr>
          <w:ilvl w:val="5"/>
          <w:numId w:val="19"/>
        </w:numPr>
        <w:spacing w:after="0" w:line="480" w:lineRule="auto"/>
        <w:rPr>
          <w:rFonts w:eastAsia="Times New Roman"/>
          <w:sz w:val="24"/>
          <w:szCs w:val="24"/>
          <w:lang w:val="es-ES_tradnl" w:eastAsia="en-US"/>
        </w:rPr>
      </w:pPr>
      <w:r w:rsidRPr="005A5C99">
        <w:rPr>
          <w:sz w:val="24"/>
          <w:szCs w:val="24"/>
          <w:lang w:val="es-ES_tradnl"/>
        </w:rPr>
        <w:t>Hawaii.</w:t>
      </w:r>
    </w:p>
    <w:p w:rsidR="00B41914" w:rsidRPr="005A5C99" w:rsidRDefault="00B41914" w:rsidP="009342D3">
      <w:pPr>
        <w:pStyle w:val="ListParagraph"/>
        <w:spacing w:after="0" w:line="480" w:lineRule="auto"/>
        <w:ind w:left="1080"/>
        <w:rPr>
          <w:sz w:val="24"/>
          <w:szCs w:val="24"/>
          <w:lang w:val="es-ES_tradnl"/>
        </w:rPr>
      </w:pPr>
    </w:p>
    <w:p w:rsidR="00B41914" w:rsidRPr="005A5C99" w:rsidRDefault="00B41914" w:rsidP="009342D3">
      <w:pPr>
        <w:pStyle w:val="ListParagraph"/>
        <w:spacing w:after="0" w:line="480" w:lineRule="auto"/>
        <w:ind w:left="1080"/>
        <w:rPr>
          <w:sz w:val="24"/>
          <w:szCs w:val="24"/>
          <w:lang w:val="es-ES_tradnl"/>
        </w:rPr>
      </w:pPr>
      <w:r w:rsidRPr="005A5C99">
        <w:rPr>
          <w:sz w:val="24"/>
          <w:szCs w:val="24"/>
          <w:lang w:val="es-ES_tradnl"/>
        </w:rPr>
        <w:t>HB2257 HD2 SD1.</w:t>
      </w:r>
    </w:p>
    <w:p w:rsidR="00B41914" w:rsidRPr="00A912C8" w:rsidRDefault="00B41914" w:rsidP="00A912C8">
      <w:pPr>
        <w:spacing w:after="0" w:line="480" w:lineRule="auto"/>
        <w:rPr>
          <w:rFonts w:eastAsia="Times New Roman"/>
          <w:sz w:val="24"/>
          <w:szCs w:val="24"/>
          <w:lang w:val="es-ES_tradnl" w:eastAsia="en-US"/>
        </w:rPr>
      </w:pPr>
    </w:p>
    <w:p w:rsidR="00B41914" w:rsidRPr="005A5C99" w:rsidRDefault="00B41914" w:rsidP="009342D3">
      <w:pPr>
        <w:pStyle w:val="ListParagraph"/>
        <w:numPr>
          <w:ilvl w:val="4"/>
          <w:numId w:val="19"/>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Reino Unido.</w:t>
      </w:r>
    </w:p>
    <w:p w:rsidR="00B41914" w:rsidRPr="005A5C99" w:rsidRDefault="00B41914" w:rsidP="009342D3">
      <w:pPr>
        <w:pStyle w:val="ListParagraph"/>
        <w:spacing w:after="0" w:line="480" w:lineRule="auto"/>
        <w:ind w:left="1080"/>
        <w:rPr>
          <w:rFonts w:eastAsia="Times New Roman"/>
          <w:sz w:val="24"/>
          <w:szCs w:val="24"/>
          <w:lang w:val="es-ES_tradnl" w:eastAsia="en-US"/>
        </w:rPr>
      </w:pPr>
    </w:p>
    <w:p w:rsidR="00B41914" w:rsidRPr="005A5C99" w:rsidRDefault="00B41914" w:rsidP="009342D3">
      <w:pPr>
        <w:pStyle w:val="ListParagraph"/>
        <w:spacing w:after="0" w:line="480" w:lineRule="auto"/>
        <w:ind w:left="1080"/>
        <w:rPr>
          <w:rFonts w:eastAsia="Times New Roman"/>
          <w:sz w:val="24"/>
          <w:szCs w:val="24"/>
          <w:lang w:val="es-ES_tradnl" w:eastAsia="en-US"/>
        </w:rPr>
      </w:pPr>
      <w:r w:rsidRPr="005A5C99">
        <w:rPr>
          <w:sz w:val="24"/>
          <w:szCs w:val="24"/>
          <w:lang w:val="es-ES_tradnl"/>
        </w:rPr>
        <w:t>La Comisión de Derecho de Reino Unido ha lanzado un proyecto de investigación que busca las reformas que aportarían claridad jurídica al uso de contratos inteligentes basados en la blockchain.</w:t>
      </w:r>
      <w:r w:rsidR="00D11AF8" w:rsidRPr="005A5C99">
        <w:rPr>
          <w:sz w:val="24"/>
          <w:szCs w:val="24"/>
          <w:lang w:val="es-ES_tradnl"/>
        </w:rPr>
        <w:t xml:space="preserve"> Sus resultados serán publicados en el año 2019.</w:t>
      </w:r>
      <w:r w:rsidRPr="005A5C99">
        <w:rPr>
          <w:rStyle w:val="FootnoteReference"/>
          <w:sz w:val="24"/>
          <w:szCs w:val="24"/>
          <w:lang w:val="es-ES_tradnl"/>
        </w:rPr>
        <w:footnoteReference w:id="41"/>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2"/>
          <w:numId w:val="19"/>
        </w:numPr>
        <w:autoSpaceDE w:val="0"/>
        <w:autoSpaceDN w:val="0"/>
        <w:adjustRightInd w:val="0"/>
        <w:spacing w:after="240" w:line="480" w:lineRule="auto"/>
        <w:ind w:left="567"/>
        <w:rPr>
          <w:rFonts w:eastAsia="Times New Roman"/>
          <w:b/>
          <w:color w:val="222222"/>
          <w:sz w:val="24"/>
          <w:szCs w:val="24"/>
          <w:shd w:val="clear" w:color="auto" w:fill="FFFFFF"/>
          <w:lang w:val="es-ES_tradnl" w:eastAsia="en-US"/>
        </w:rPr>
      </w:pPr>
      <w:r w:rsidRPr="005A5C99">
        <w:rPr>
          <w:rFonts w:eastAsia="Times New Roman"/>
          <w:b/>
          <w:color w:val="222222"/>
          <w:sz w:val="24"/>
          <w:szCs w:val="24"/>
          <w:shd w:val="clear" w:color="auto" w:fill="FFFFFF"/>
          <w:lang w:val="es-ES_tradnl" w:eastAsia="en-US"/>
        </w:rPr>
        <w:t>El contrato inteligente en el Derecho probatorio</w:t>
      </w:r>
      <w:r w:rsidR="00D11AF8" w:rsidRPr="005A5C99">
        <w:rPr>
          <w:rFonts w:eastAsia="Times New Roman"/>
          <w:b/>
          <w:color w:val="222222"/>
          <w:sz w:val="24"/>
          <w:szCs w:val="24"/>
          <w:shd w:val="clear" w:color="auto" w:fill="FFFFFF"/>
          <w:lang w:val="es-ES_tradnl" w:eastAsia="en-US"/>
        </w:rPr>
        <w:t xml:space="preserve"> panameño</w:t>
      </w:r>
      <w:r w:rsidRPr="005A5C99">
        <w:rPr>
          <w:rFonts w:eastAsia="Times New Roman"/>
          <w:b/>
          <w:color w:val="222222"/>
          <w:sz w:val="24"/>
          <w:szCs w:val="24"/>
          <w:shd w:val="clear" w:color="auto" w:fill="FFFFFF"/>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b/>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En términos generales el Derecho probatorio </w:t>
      </w:r>
      <w:r w:rsidR="00C60A3A" w:rsidRPr="00C60A3A">
        <w:rPr>
          <w:rFonts w:eastAsia="Times New Roman"/>
          <w:noProof/>
          <w:color w:val="222222"/>
          <w:sz w:val="24"/>
          <w:szCs w:val="24"/>
          <w:shd w:val="clear" w:color="auto" w:fill="FFFFFF"/>
          <w:lang w:val="es-ES_tradnl" w:eastAsia="en-US"/>
        </w:rPr>
        <w:t>(Sentís Melendo, 1967</w:t>
      </w:r>
      <w:r w:rsidR="00C60A3A">
        <w:rPr>
          <w:rFonts w:eastAsia="Times New Roman"/>
          <w:noProof/>
          <w:color w:val="222222"/>
          <w:sz w:val="24"/>
          <w:szCs w:val="24"/>
          <w:shd w:val="clear" w:color="auto" w:fill="FFFFFF"/>
          <w:lang w:val="es-ES_tradnl" w:eastAsia="en-US"/>
        </w:rPr>
        <w:t>, p. 549</w:t>
      </w:r>
      <w:r w:rsidR="00C60A3A" w:rsidRPr="00C60A3A">
        <w:rPr>
          <w:rFonts w:eastAsia="Times New Roman"/>
          <w:noProof/>
          <w:color w:val="222222"/>
          <w:sz w:val="24"/>
          <w:szCs w:val="24"/>
          <w:shd w:val="clear" w:color="auto" w:fill="FFFFFF"/>
          <w:lang w:val="es-ES_tradnl" w:eastAsia="en-US"/>
        </w:rPr>
        <w:t>)</w:t>
      </w:r>
      <w:r w:rsidR="00C60A3A">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es “el estudio de las pruebas”.</w:t>
      </w:r>
      <w:r w:rsidR="00C60A3A">
        <w:rPr>
          <w:rFonts w:eastAsia="Times New Roman"/>
          <w:color w:val="222222"/>
          <w:sz w:val="24"/>
          <w:szCs w:val="24"/>
          <w:shd w:val="clear" w:color="auto" w:fill="FFFFFF"/>
          <w:lang w:val="es-ES_tradnl" w:eastAsia="en-US"/>
        </w:rPr>
        <w:t xml:space="preserve"> </w:t>
      </w:r>
      <w:r w:rsidR="00C60A3A">
        <w:t xml:space="preserve"> </w:t>
      </w:r>
      <w:r w:rsidR="00C60A3A">
        <w:rPr>
          <w:rFonts w:eastAsia="Times New Roman"/>
          <w:color w:val="222222"/>
          <w:sz w:val="24"/>
          <w:szCs w:val="24"/>
          <w:shd w:val="clear" w:color="auto" w:fill="FFFFFF"/>
          <w:lang w:val="es-ES_tradnl" w:eastAsia="en-US"/>
        </w:rPr>
        <w:t xml:space="preserve">También </w:t>
      </w:r>
      <w:r w:rsidRPr="005A5C99">
        <w:rPr>
          <w:rFonts w:eastAsia="Times New Roman"/>
          <w:color w:val="222222"/>
          <w:sz w:val="24"/>
          <w:szCs w:val="24"/>
          <w:shd w:val="clear" w:color="auto" w:fill="FFFFFF"/>
          <w:lang w:val="es-ES_tradnl" w:eastAsia="en-US"/>
        </w:rPr>
        <w:t xml:space="preserve">es el conjunto de normas jurídicas que regulan la actividad demostrativa en el proceso. </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 prueba documental es la prueba “formada por los documentos (v.) que las partes tengan en su poder y que presenten en el juicio dentro del término procesal oportuno, o que, estando en poder de la parte contraria, se intime a ésta para su presentación cuando por otros elementos de juicio resulta verosímil su existencia y contenido”. </w:t>
      </w:r>
      <w:r w:rsidR="00C60A3A" w:rsidRPr="00C60A3A">
        <w:rPr>
          <w:noProof/>
          <w:sz w:val="24"/>
          <w:szCs w:val="24"/>
          <w:lang w:val="es-ES_tradnl"/>
        </w:rPr>
        <w:t>(Ossorio, 1974)</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el área del Derecho probatorio, la legislación panameña admite un sin número de tipos de pruebas. Entre esas, las pruebas de documentos electrónicos. El numeral 17 del artículo 2 de la Ley 51 de 22 de julio de 2008, define: “Documento electrónico. Toda representación electrónica que da testimonio de un hecho, una imagen, un sonido o una idea”.</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 Ley 51 en su artículo 4 y 7 </w:t>
      </w:r>
      <w:r w:rsidR="005A5C99">
        <w:rPr>
          <w:rFonts w:eastAsia="Times New Roman"/>
          <w:color w:val="222222"/>
          <w:sz w:val="24"/>
          <w:szCs w:val="24"/>
          <w:shd w:val="clear" w:color="auto" w:fill="FFFFFF"/>
          <w:lang w:val="es-ES_tradnl" w:eastAsia="en-US"/>
        </w:rPr>
        <w:t>le</w:t>
      </w:r>
      <w:r w:rsidRPr="005A5C99">
        <w:rPr>
          <w:rFonts w:eastAsia="Times New Roman"/>
          <w:color w:val="222222"/>
          <w:sz w:val="24"/>
          <w:szCs w:val="24"/>
          <w:shd w:val="clear" w:color="auto" w:fill="FFFFFF"/>
          <w:lang w:val="es-ES_tradnl" w:eastAsia="en-US"/>
        </w:rPr>
        <w:t xml:space="preserve"> confiere valor legal, fuerza probatoria y admisibilidad a los documentos electrónicos:</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“Artículo 4. Valor legal de los documentos electrónicos y de la firma electrónica. </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Cuando la ley requiera que la información conste en un documento escrito, se le reconocerá validez, efectos jurídicos y fuerza obligatoria a los actos y contratos que hayan sido otorgados o adoptados a través de medios electrónicos en documentos electrónicos de conformidad con esta Ley y sus reglamentos.</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 dispuesto en el presente artículo no será aplicable a los actos para los cuales la ley exige una solemnidad que no sea verificable mediante documento electrónico.</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Artículo 7. Admisibilidad y fuerza probatoria de documentos electrónicos.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documentos electrónicos serán admisibles como medios de prueba y tendrán la misma fuerza probatoria otorgada a los documentos en el Libro Segundo de Procedimiento Civil del Código Judicial.</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todo caso, al valorar la fuerza probatoria de un documento electrónico se tendrá presente la confiabilidad de la forma en la que se haya generado, archivado o comunicado, y la confiabilidad de la forma en la que se haya conservado la integridad de la información”.</w:t>
      </w:r>
    </w:p>
    <w:p w:rsidR="00B41914" w:rsidRPr="005A5C99" w:rsidRDefault="00B41914" w:rsidP="009342D3">
      <w:pPr>
        <w:pStyle w:val="ListParagraph"/>
        <w:widowControl w:val="0"/>
        <w:autoSpaceDE w:val="0"/>
        <w:autoSpaceDN w:val="0"/>
        <w:adjustRightInd w:val="0"/>
        <w:spacing w:after="240" w:line="480" w:lineRule="auto"/>
        <w:ind w:left="567"/>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Valoración.</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714539"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R</w:t>
      </w:r>
      <w:r w:rsidR="00B41914" w:rsidRPr="005A5C99">
        <w:rPr>
          <w:rFonts w:eastAsia="Times New Roman"/>
          <w:color w:val="222222"/>
          <w:sz w:val="24"/>
          <w:szCs w:val="24"/>
          <w:shd w:val="clear" w:color="auto" w:fill="FFFFFF"/>
          <w:lang w:val="es-ES_tradnl" w:eastAsia="en-US"/>
        </w:rPr>
        <w:t>eglas de la sana crítica.</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Código Judicial de la República de Panamá en su Artículo 781 describe: “Las pruebas se apreciarán por el juez según las reglas de la sana crítica, sin que esto excluya la solemnidad documental que la ley establezca para la existencia o validez de ciertos actos o contratos. El juez expondrá razonadamente el examen de los elementos probatorios y el mérito que les corresponde”.</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845E37"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La sana crítica es el arte de juzgar atendiendo a la bondad y verdad de los hechos, sin vicios ni error; mediante la lógica, la dialéctica, la experiencia, la equidad y las ciencias y artes afines y auxiliares y la moral, para alcanzar y establecer, con expresión motivada, la certeza sobre la prueba que se produce en el proceso.</w:t>
      </w:r>
      <w:r>
        <w:rPr>
          <w:rFonts w:eastAsia="Times New Roman"/>
          <w:color w:val="222222"/>
          <w:sz w:val="24"/>
          <w:szCs w:val="24"/>
          <w:shd w:val="clear" w:color="auto" w:fill="FFFFFF"/>
          <w:lang w:val="es-ES_tradnl" w:eastAsia="en-US"/>
        </w:rPr>
        <w:t xml:space="preserve"> </w:t>
      </w:r>
      <w:r w:rsidRPr="00845E37">
        <w:rPr>
          <w:rFonts w:eastAsia="Times New Roman"/>
          <w:noProof/>
          <w:color w:val="222222"/>
          <w:sz w:val="24"/>
          <w:szCs w:val="24"/>
          <w:shd w:val="clear" w:color="auto" w:fill="FFFFFF"/>
          <w:lang w:val="es-ES_tradnl" w:eastAsia="en-US"/>
        </w:rPr>
        <w:t>(Arazi, 1991, p. 89)</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DE3FBF"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Para el jurista colombiano </w:t>
      </w:r>
      <w:r w:rsidR="00DE3FBF" w:rsidRPr="00DE3FBF">
        <w:rPr>
          <w:rFonts w:eastAsia="Times New Roman"/>
          <w:noProof/>
          <w:color w:val="222222"/>
          <w:sz w:val="24"/>
          <w:szCs w:val="24"/>
          <w:shd w:val="clear" w:color="auto" w:fill="FFFFFF"/>
          <w:lang w:val="es-ES_tradnl" w:eastAsia="en-US"/>
        </w:rPr>
        <w:t>(Parra Quijano, 2005)</w:t>
      </w:r>
      <w:r w:rsidR="00DE3FBF">
        <w:rPr>
          <w:rFonts w:eastAsia="Times New Roman"/>
          <w:color w:val="222222"/>
          <w:sz w:val="24"/>
          <w:szCs w:val="24"/>
          <w:shd w:val="clear" w:color="auto" w:fill="FFFFFF"/>
          <w:lang w:val="es-ES_tradnl" w:eastAsia="en-US"/>
        </w:rPr>
        <w:t xml:space="preserve">: </w:t>
      </w:r>
    </w:p>
    <w:p w:rsidR="00B41914" w:rsidRPr="005A5C99" w:rsidRDefault="00DE3FBF"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 xml:space="preserve">"Cuando se dice que las pruebas se apreciarán de conformidad a las reglas de la sana crítica, no se está haciendo referencia a una sujeción del juez a la ley (tarifa legal), que le establece el valor a la prueba, ni tampoco a una absoluta libertad que implicaría arbitrariedad, sino a una libertad reglada, ya que el juez debe tener en cuenta los excedentes extralegales que son: las reglas de la experiencia, las de la lógica, las de la ciencia y las técnicas”. </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Exigencias técnicas que la Ley requiere para </w:t>
      </w:r>
      <w:r w:rsidR="00714539" w:rsidRPr="005A5C99">
        <w:rPr>
          <w:rFonts w:eastAsia="Times New Roman"/>
          <w:color w:val="222222"/>
          <w:sz w:val="24"/>
          <w:szCs w:val="24"/>
          <w:shd w:val="clear" w:color="auto" w:fill="FFFFFF"/>
          <w:lang w:val="es-ES_tradnl" w:eastAsia="en-US"/>
        </w:rPr>
        <w:t>la prueba documental electrónica</w:t>
      </w:r>
      <w:r w:rsidRPr="005A5C99">
        <w:rPr>
          <w:rFonts w:eastAsia="Times New Roman"/>
          <w:color w:val="222222"/>
          <w:sz w:val="24"/>
          <w:szCs w:val="24"/>
          <w:shd w:val="clear" w:color="auto" w:fill="FFFFFF"/>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Los artícul</w:t>
      </w:r>
      <w:r w:rsidR="003364B0" w:rsidRPr="005A5C99">
        <w:rPr>
          <w:rFonts w:eastAsia="Times New Roman"/>
          <w:color w:val="222222"/>
          <w:sz w:val="24"/>
          <w:szCs w:val="24"/>
          <w:shd w:val="clear" w:color="auto" w:fill="FFFFFF"/>
          <w:lang w:val="es-ES_tradnl" w:eastAsia="en-US"/>
        </w:rPr>
        <w:t>os 5,</w:t>
      </w:r>
      <w:r w:rsidRPr="005A5C99">
        <w:rPr>
          <w:rFonts w:eastAsia="Times New Roman"/>
          <w:color w:val="222222"/>
          <w:sz w:val="24"/>
          <w:szCs w:val="24"/>
          <w:shd w:val="clear" w:color="auto" w:fill="FFFFFF"/>
          <w:lang w:val="es-ES_tradnl" w:eastAsia="en-US"/>
        </w:rPr>
        <w:t xml:space="preserve"> 6</w:t>
      </w:r>
      <w:r w:rsidR="003364B0" w:rsidRPr="005A5C99">
        <w:rPr>
          <w:rFonts w:eastAsia="Times New Roman"/>
          <w:color w:val="222222"/>
          <w:sz w:val="24"/>
          <w:szCs w:val="24"/>
          <w:shd w:val="clear" w:color="auto" w:fill="FFFFFF"/>
          <w:lang w:val="es-ES_tradnl" w:eastAsia="en-US"/>
        </w:rPr>
        <w:t xml:space="preserve"> y 7</w:t>
      </w:r>
      <w:r w:rsidRPr="005A5C99">
        <w:rPr>
          <w:rFonts w:eastAsia="Times New Roman"/>
          <w:color w:val="222222"/>
          <w:sz w:val="24"/>
          <w:szCs w:val="24"/>
          <w:shd w:val="clear" w:color="auto" w:fill="FFFFFF"/>
          <w:lang w:val="es-ES_tradnl" w:eastAsia="en-US"/>
        </w:rPr>
        <w:t xml:space="preserve"> de la Ley 51 de 2008, reconocen que el documento electrónico debe cumplir ciertas exigencias.</w:t>
      </w: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Artículo 5. </w:t>
      </w:r>
      <w:r w:rsidRPr="005A5C99">
        <w:rPr>
          <w:rFonts w:eastAsia="Times New Roman"/>
          <w:color w:val="222222"/>
          <w:sz w:val="24"/>
          <w:szCs w:val="24"/>
          <w:u w:val="single"/>
          <w:shd w:val="clear" w:color="auto" w:fill="FFFFFF"/>
          <w:lang w:val="es-ES_tradnl" w:eastAsia="en-US"/>
        </w:rPr>
        <w:t>Integridad</w:t>
      </w:r>
      <w:r w:rsidRPr="005A5C99">
        <w:rPr>
          <w:rFonts w:eastAsia="Times New Roman"/>
          <w:color w:val="222222"/>
          <w:sz w:val="24"/>
          <w:szCs w:val="24"/>
          <w:shd w:val="clear" w:color="auto" w:fill="FFFFFF"/>
          <w:lang w:val="es-ES_tradnl" w:eastAsia="en-US"/>
        </w:rPr>
        <w:t xml:space="preserve"> de un mensaje de datos. </w:t>
      </w: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Para efectos de esta Ley, se considerará que la información consignada en un mensaje de datos es íntegra, si esta ha permanecido completa e inalterada, salvo la adición de algún endoso o de algún cambio que sea inherente al proceso de comunicación, archivo o presentación.</w:t>
      </w: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grado de confiabilidad requerido será determinado por los fines para los que se generó la información y por las circunstancias relevantes en la generación, transmisión y archivo del mensaje, así como la integridad de la información contenida y la forma como se identifique al iniciador.</w:t>
      </w: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Artículo 6. </w:t>
      </w:r>
      <w:r w:rsidRPr="005A5C99">
        <w:rPr>
          <w:rFonts w:eastAsia="Times New Roman"/>
          <w:color w:val="222222"/>
          <w:sz w:val="24"/>
          <w:szCs w:val="24"/>
          <w:u w:val="single"/>
          <w:shd w:val="clear" w:color="auto" w:fill="FFFFFF"/>
          <w:lang w:val="es-ES_tradnl" w:eastAsia="en-US"/>
        </w:rPr>
        <w:t>Integridad</w:t>
      </w:r>
      <w:r w:rsidRPr="005A5C99">
        <w:rPr>
          <w:rFonts w:eastAsia="Times New Roman"/>
          <w:color w:val="222222"/>
          <w:sz w:val="24"/>
          <w:szCs w:val="24"/>
          <w:shd w:val="clear" w:color="auto" w:fill="FFFFFF"/>
          <w:lang w:val="es-ES_tradnl" w:eastAsia="en-US"/>
        </w:rPr>
        <w:t xml:space="preserve"> de un documento electrónico. </w:t>
      </w: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información consignada en un documento electrónico será considerada íntegra, si el resultado de un procedimiento de verificación aplicado a dicho documento así lo indica y permite determinar con certeza, que dicho documento no ha sido modificado desde el momento de su emisión.</w:t>
      </w:r>
    </w:p>
    <w:p w:rsidR="006A097E" w:rsidRPr="005A5C99" w:rsidRDefault="006A097E"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3364B0" w:rsidRPr="005A5C99" w:rsidRDefault="003364B0"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Artículo 7. Admisibilidad y fuerza probatoria de documentos electrónicos. Los documentos electrónicos serán admisibles como medios de prueba y tendrán la misma fuerza probatoria otorgada a los documentos en el Libro Segundo de Procedimiento Civil del Código Judicial.</w:t>
      </w:r>
    </w:p>
    <w:p w:rsidR="001E57C5" w:rsidRPr="005A5C99" w:rsidRDefault="003364B0"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En todo caso, al valorar la fuerza probatoria de un documento electrónico se tendrá presente </w:t>
      </w:r>
      <w:r w:rsidRPr="005A5C99">
        <w:rPr>
          <w:rFonts w:eastAsia="Times New Roman"/>
          <w:color w:val="222222"/>
          <w:sz w:val="24"/>
          <w:szCs w:val="24"/>
          <w:u w:val="single"/>
          <w:shd w:val="clear" w:color="auto" w:fill="FFFFFF"/>
          <w:lang w:val="es-ES_tradnl" w:eastAsia="en-US"/>
        </w:rPr>
        <w:t>la confiabilidad</w:t>
      </w:r>
      <w:r w:rsidRPr="005A5C99">
        <w:rPr>
          <w:rFonts w:eastAsia="Times New Roman"/>
          <w:color w:val="222222"/>
          <w:sz w:val="24"/>
          <w:szCs w:val="24"/>
          <w:shd w:val="clear" w:color="auto" w:fill="FFFFFF"/>
          <w:lang w:val="es-ES_tradnl" w:eastAsia="en-US"/>
        </w:rPr>
        <w:t xml:space="preserve"> de la forma en la que se haya generado, archivado o comunicado, y la confiabilidad de la forma en la que se haya conservado la integridad de la información.</w:t>
      </w:r>
    </w:p>
    <w:p w:rsidR="00B41914" w:rsidRPr="005A5C99" w:rsidRDefault="00B41914" w:rsidP="00A912C8">
      <w:pPr>
        <w:pStyle w:val="ListParagraph"/>
        <w:widowControl w:val="0"/>
        <w:autoSpaceDE w:val="0"/>
        <w:autoSpaceDN w:val="0"/>
        <w:adjustRightInd w:val="0"/>
        <w:spacing w:after="240" w:line="480" w:lineRule="auto"/>
        <w:ind w:left="207"/>
        <w:rPr>
          <w:rFonts w:eastAsia="Times New Roman"/>
          <w:b/>
          <w:color w:val="222222"/>
          <w:sz w:val="24"/>
          <w:szCs w:val="24"/>
          <w:shd w:val="clear" w:color="auto" w:fill="FFFFFF"/>
          <w:lang w:val="es-ES_tradnl" w:eastAsia="en-US"/>
        </w:rPr>
      </w:pP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 existencia de una posible manipulación del documento electrónico, hace necesario el establecimiento de ciertos requerimientos que le garanticen al juez que esa prueba se mantiene inalterada.</w:t>
      </w:r>
    </w:p>
    <w:p w:rsidR="00B41914" w:rsidRPr="005A5C99"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A912C8"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A continuación se analizarán los elementos que se constituyen como requerimientos para el documento electrónico como prueba: confiabilidad técnica, la trazabilidad, disponibilidad, autenticidad y la integridad.</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912C8" w:rsidRDefault="00B41914" w:rsidP="00A912C8">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Confiabilidad.</w:t>
      </w:r>
    </w:p>
    <w:p w:rsidR="00B41914" w:rsidRPr="00A912C8" w:rsidRDefault="00B41914"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A912C8">
        <w:rPr>
          <w:rFonts w:eastAsia="Times New Roman"/>
          <w:color w:val="222222"/>
          <w:sz w:val="24"/>
          <w:szCs w:val="24"/>
          <w:shd w:val="clear" w:color="auto" w:fill="FFFFFF"/>
          <w:lang w:val="es-ES_tradnl" w:eastAsia="en-US"/>
        </w:rPr>
        <w:t>De acuerdo a la Real Academia Española, la Confiabilidad es “1. f. Cualidad de confiable. 2. f. fiabilidad (‖ probabilidad de buen funcionamiento de algo).”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DE3FBF" w:rsidRDefault="00B41914" w:rsidP="00DE3FBF">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Seguridad informática.</w:t>
      </w:r>
    </w:p>
    <w:p w:rsidR="005722D1" w:rsidRPr="00A2123F" w:rsidRDefault="00B41914" w:rsidP="00A2123F">
      <w:pPr>
        <w:pStyle w:val="ListParagraph"/>
        <w:widowControl w:val="0"/>
        <w:autoSpaceDE w:val="0"/>
        <w:autoSpaceDN w:val="0"/>
        <w:adjustRightInd w:val="0"/>
        <w:spacing w:after="240" w:line="480" w:lineRule="auto"/>
        <w:ind w:left="1080"/>
        <w:rPr>
          <w:sz w:val="24"/>
          <w:lang w:val="es-ES_tradnl"/>
        </w:rPr>
      </w:pPr>
      <w:r w:rsidRPr="00DE3FBF">
        <w:rPr>
          <w:sz w:val="24"/>
          <w:lang w:val="es-ES_tradnl"/>
        </w:rPr>
        <w:t xml:space="preserve">El jurista y notario español </w:t>
      </w:r>
      <w:sdt>
        <w:sdtPr>
          <w:rPr>
            <w:sz w:val="24"/>
            <w:lang w:val="es-ES_tradnl"/>
          </w:rPr>
          <w:id w:val="1496144611"/>
          <w:citation/>
        </w:sdtPr>
        <w:sdtContent>
          <w:r w:rsidR="00DE3FBF">
            <w:rPr>
              <w:sz w:val="24"/>
              <w:lang w:val="es-ES_tradnl"/>
            </w:rPr>
            <w:fldChar w:fldCharType="begin"/>
          </w:r>
          <w:r w:rsidR="00DE3FBF">
            <w:rPr>
              <w:sz w:val="24"/>
              <w:lang w:val="es-ES_tradnl"/>
            </w:rPr>
            <w:instrText xml:space="preserve"> CITATION Ros18 \l 1034 </w:instrText>
          </w:r>
          <w:r w:rsidR="00DE3FBF">
            <w:rPr>
              <w:sz w:val="24"/>
              <w:lang w:val="es-ES_tradnl"/>
            </w:rPr>
            <w:fldChar w:fldCharType="separate"/>
          </w:r>
          <w:r w:rsidR="00DE3FBF" w:rsidRPr="00DE3FBF">
            <w:rPr>
              <w:noProof/>
              <w:sz w:val="24"/>
              <w:lang w:val="es-ES_tradnl"/>
            </w:rPr>
            <w:t>(Rosales, 2018)</w:t>
          </w:r>
          <w:r w:rsidR="00DE3FBF">
            <w:rPr>
              <w:sz w:val="24"/>
              <w:lang w:val="es-ES_tradnl"/>
            </w:rPr>
            <w:fldChar w:fldCharType="end"/>
          </w:r>
        </w:sdtContent>
      </w:sdt>
      <w:r w:rsidR="00A2123F">
        <w:rPr>
          <w:sz w:val="24"/>
          <w:lang w:val="es-ES_tradnl"/>
        </w:rPr>
        <w:t xml:space="preserve"> </w:t>
      </w:r>
      <w:r w:rsidRPr="00DE3FBF">
        <w:rPr>
          <w:sz w:val="24"/>
          <w:lang w:val="es-ES_tradnl"/>
        </w:rPr>
        <w:t>menciona que ésta</w:t>
      </w:r>
      <w:r w:rsidR="00A2123F">
        <w:rPr>
          <w:sz w:val="24"/>
          <w:lang w:val="es-ES_tradnl"/>
        </w:rPr>
        <w:t xml:space="preserve"> “s</w:t>
      </w:r>
      <w:r w:rsidRPr="00A2123F">
        <w:rPr>
          <w:sz w:val="24"/>
          <w:lang w:val="es-ES_tradnl"/>
        </w:rPr>
        <w:t xml:space="preserve">e refiere exclusivamente a las infraestructuras que almacenan o por las que circula la información (en definitiva hablamos de la seguridad de los ordenadores y redes que conectan dichas ordenadores).” </w:t>
      </w:r>
    </w:p>
    <w:p w:rsidR="005722D1" w:rsidRPr="005A5C99" w:rsidRDefault="005722D1" w:rsidP="009342D3">
      <w:pPr>
        <w:pStyle w:val="ListParagraph"/>
        <w:widowControl w:val="0"/>
        <w:autoSpaceDE w:val="0"/>
        <w:autoSpaceDN w:val="0"/>
        <w:adjustRightInd w:val="0"/>
        <w:spacing w:after="240" w:line="480" w:lineRule="auto"/>
        <w:ind w:left="1080"/>
        <w:rPr>
          <w:sz w:val="24"/>
          <w:lang w:val="es-ES_tradnl"/>
        </w:rPr>
      </w:pPr>
    </w:p>
    <w:p w:rsidR="00A912C8" w:rsidRDefault="005722D1" w:rsidP="00A912C8">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Contrato inteligente almacenado en blockchains.</w:t>
      </w:r>
    </w:p>
    <w:p w:rsidR="00A2123F" w:rsidRDefault="00A2123F" w:rsidP="00A2123F">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722D1" w:rsidRPr="00A912C8" w:rsidRDefault="005722D1"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A912C8">
        <w:rPr>
          <w:rFonts w:eastAsia="Times New Roman"/>
          <w:color w:val="222222"/>
          <w:sz w:val="24"/>
          <w:szCs w:val="24"/>
          <w:shd w:val="clear" w:color="auto" w:fill="FFFFFF"/>
          <w:lang w:val="es-ES_tradnl" w:eastAsia="en-US"/>
        </w:rPr>
        <w:t xml:space="preserve">Las características de las blockchains mas importantes actualmente (Ethereum, Bitcoin) cumplen a cabalidad con las exigencias planteadas por la Ley panameña en relación a los documentos electrónicos. </w:t>
      </w:r>
    </w:p>
    <w:p w:rsidR="005722D1" w:rsidRPr="005A5C99" w:rsidRDefault="005722D1"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722D1" w:rsidRPr="005A5C99" w:rsidRDefault="00A2123F"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5722D1" w:rsidRPr="005A5C99">
        <w:rPr>
          <w:rFonts w:eastAsia="Times New Roman"/>
          <w:color w:val="222222"/>
          <w:sz w:val="24"/>
          <w:szCs w:val="24"/>
          <w:shd w:val="clear" w:color="auto" w:fill="FFFFFF"/>
          <w:lang w:val="es-ES_tradnl" w:eastAsia="en-US"/>
        </w:rPr>
        <w:t>El sistema blockchain le garantiza al contrato inteligente plena seguridad de inmutabilidad (en el Derecho, integridad), autenticidad, trazabilidad (debido a que queda registrado su origen y fecha exacta con el sello de tiempo). Así como también al ser sistemas públicos, todo el mundo tiene acceso a lo almacenado allí.</w:t>
      </w:r>
    </w:p>
    <w:p w:rsidR="005722D1" w:rsidRPr="005A5C99" w:rsidRDefault="005722D1"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722D1" w:rsidRPr="005A5C99" w:rsidRDefault="00A2123F"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5722D1" w:rsidRPr="005A5C99">
        <w:rPr>
          <w:rFonts w:eastAsia="Times New Roman"/>
          <w:color w:val="222222"/>
          <w:sz w:val="24"/>
          <w:szCs w:val="24"/>
          <w:shd w:val="clear" w:color="auto" w:fill="FFFFFF"/>
          <w:lang w:val="es-ES_tradnl" w:eastAsia="en-US"/>
        </w:rPr>
        <w:t xml:space="preserve">El jurista </w:t>
      </w:r>
      <w:sdt>
        <w:sdtPr>
          <w:rPr>
            <w:rFonts w:eastAsia="Times New Roman"/>
            <w:color w:val="222222"/>
            <w:sz w:val="24"/>
            <w:szCs w:val="24"/>
            <w:shd w:val="clear" w:color="auto" w:fill="FFFFFF"/>
            <w:lang w:val="es-ES_tradnl" w:eastAsia="en-US"/>
          </w:rPr>
          <w:id w:val="209304940"/>
          <w:citation/>
        </w:sdtPr>
        <w:sdtContent>
          <w:r>
            <w:rPr>
              <w:rFonts w:eastAsia="Times New Roman"/>
              <w:color w:val="222222"/>
              <w:sz w:val="24"/>
              <w:szCs w:val="24"/>
              <w:shd w:val="clear" w:color="auto" w:fill="FFFFFF"/>
              <w:lang w:val="es-ES_tradnl" w:eastAsia="en-US"/>
            </w:rPr>
            <w:fldChar w:fldCharType="begin"/>
          </w:r>
          <w:r>
            <w:rPr>
              <w:rFonts w:eastAsia="Times New Roman"/>
              <w:color w:val="222222"/>
              <w:sz w:val="24"/>
              <w:szCs w:val="24"/>
              <w:shd w:val="clear" w:color="auto" w:fill="FFFFFF"/>
              <w:lang w:val="es-ES_tradnl" w:eastAsia="en-US"/>
            </w:rPr>
            <w:instrText xml:space="preserve"> CITATION Ros18 \l 1034 </w:instrText>
          </w:r>
          <w:r>
            <w:rPr>
              <w:rFonts w:eastAsia="Times New Roman"/>
              <w:color w:val="222222"/>
              <w:sz w:val="24"/>
              <w:szCs w:val="24"/>
              <w:shd w:val="clear" w:color="auto" w:fill="FFFFFF"/>
              <w:lang w:val="es-ES_tradnl" w:eastAsia="en-US"/>
            </w:rPr>
            <w:fldChar w:fldCharType="separate"/>
          </w:r>
          <w:r w:rsidRPr="00A2123F">
            <w:rPr>
              <w:rFonts w:eastAsia="Times New Roman"/>
              <w:noProof/>
              <w:color w:val="222222"/>
              <w:sz w:val="24"/>
              <w:szCs w:val="24"/>
              <w:shd w:val="clear" w:color="auto" w:fill="FFFFFF"/>
              <w:lang w:val="es-ES_tradnl" w:eastAsia="en-US"/>
            </w:rPr>
            <w:t>(Rosales, 2018)</w:t>
          </w:r>
          <w:r>
            <w:rPr>
              <w:rFonts w:eastAsia="Times New Roman"/>
              <w:color w:val="222222"/>
              <w:sz w:val="24"/>
              <w:szCs w:val="24"/>
              <w:shd w:val="clear" w:color="auto" w:fill="FFFFFF"/>
              <w:lang w:val="es-ES_tradnl" w:eastAsia="en-US"/>
            </w:rPr>
            <w:fldChar w:fldCharType="end"/>
          </w:r>
        </w:sdtContent>
      </w:sdt>
      <w:r>
        <w:rPr>
          <w:rFonts w:eastAsia="Times New Roman"/>
          <w:color w:val="222222"/>
          <w:sz w:val="24"/>
          <w:szCs w:val="24"/>
          <w:shd w:val="clear" w:color="auto" w:fill="FFFFFF"/>
          <w:lang w:val="es-ES_tradnl" w:eastAsia="en-US"/>
        </w:rPr>
        <w:t xml:space="preserve"> </w:t>
      </w:r>
      <w:r w:rsidR="005722D1" w:rsidRPr="005A5C99">
        <w:rPr>
          <w:rFonts w:eastAsia="Times New Roman"/>
          <w:color w:val="222222"/>
          <w:sz w:val="24"/>
          <w:szCs w:val="24"/>
          <w:shd w:val="clear" w:color="auto" w:fill="FFFFFF"/>
          <w:lang w:val="es-ES_tradnl" w:eastAsia="en-US"/>
        </w:rPr>
        <w:t>añade: “</w:t>
      </w:r>
      <w:r w:rsidR="005722D1" w:rsidRPr="005A5C99">
        <w:rPr>
          <w:sz w:val="24"/>
          <w:lang w:val="es-ES_tradnl"/>
        </w:rPr>
        <w:t xml:space="preserve">¿Resuelve blockchain algunos de esos problemas? La respuesta es si; sin embargo: Blockchain  no resuelve todos los problemas. Todas la blockchains no son iguales. No siempre es necesario resolver un problema con blockchain, aunque pueda hacerse”. </w:t>
      </w:r>
    </w:p>
    <w:p w:rsidR="005722D1" w:rsidRDefault="005722D1" w:rsidP="00C83742">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A2123F" w:rsidRDefault="00A2123F" w:rsidP="00C83742">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A2123F" w:rsidRPr="00C83742" w:rsidRDefault="00A2123F" w:rsidP="00C83742">
      <w:pPr>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5722D1" w:rsidRPr="005A5C99" w:rsidRDefault="005722D1" w:rsidP="009342D3">
      <w:pPr>
        <w:pStyle w:val="ListParagraph"/>
        <w:widowControl w:val="0"/>
        <w:numPr>
          <w:ilvl w:val="5"/>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Contrato inteligente no almacenado blockchains.</w:t>
      </w:r>
    </w:p>
    <w:p w:rsidR="005722D1" w:rsidRPr="005A5C99" w:rsidRDefault="005722D1"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5722D1" w:rsidRPr="00A912C8" w:rsidRDefault="005722D1" w:rsidP="00A912C8">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contrato inteligente almacenado en una tecnología diferente a la tecnología blockchain puede gozar de valor legal, admisibilidad y fuerza probatoria si cumple con las exigencias que establece la Ley par</w:t>
      </w:r>
      <w:r w:rsidR="00B36EE7" w:rsidRPr="005A5C99">
        <w:rPr>
          <w:rFonts w:eastAsia="Times New Roman"/>
          <w:color w:val="222222"/>
          <w:sz w:val="24"/>
          <w:szCs w:val="24"/>
          <w:shd w:val="clear" w:color="auto" w:fill="FFFFFF"/>
          <w:lang w:val="es-ES_tradnl" w:eastAsia="en-US"/>
        </w:rPr>
        <w:t>a los documentos electrónicos. O</w:t>
      </w:r>
      <w:r w:rsidRPr="005A5C99">
        <w:rPr>
          <w:rFonts w:eastAsia="Times New Roman"/>
          <w:color w:val="222222"/>
          <w:sz w:val="24"/>
          <w:szCs w:val="24"/>
          <w:shd w:val="clear" w:color="auto" w:fill="FFFFFF"/>
          <w:lang w:val="es-ES_tradnl" w:eastAsia="en-US"/>
        </w:rPr>
        <w:t xml:space="preserve"> si e</w:t>
      </w:r>
      <w:r w:rsidR="00B36EE7" w:rsidRPr="005A5C99">
        <w:rPr>
          <w:rFonts w:eastAsia="Times New Roman"/>
          <w:color w:val="222222"/>
          <w:sz w:val="24"/>
          <w:szCs w:val="24"/>
          <w:shd w:val="clear" w:color="auto" w:fill="FFFFFF"/>
          <w:lang w:val="es-ES_tradnl" w:eastAsia="en-US"/>
        </w:rPr>
        <w:t>n un proceso judicial</w:t>
      </w:r>
      <w:r w:rsidRPr="005A5C99">
        <w:rPr>
          <w:rFonts w:eastAsia="Times New Roman"/>
          <w:color w:val="222222"/>
          <w:sz w:val="24"/>
          <w:szCs w:val="24"/>
          <w:shd w:val="clear" w:color="auto" w:fill="FFFFFF"/>
          <w:lang w:val="es-ES_tradnl" w:eastAsia="en-US"/>
        </w:rPr>
        <w:t xml:space="preserve"> el juzgado las valora favorablemente</w:t>
      </w:r>
      <w:r w:rsidR="00B36EE7" w:rsidRPr="005A5C99">
        <w:rPr>
          <w:rFonts w:eastAsia="Times New Roman"/>
          <w:color w:val="222222"/>
          <w:sz w:val="24"/>
          <w:szCs w:val="24"/>
          <w:shd w:val="clear" w:color="auto" w:fill="FFFFFF"/>
          <w:lang w:val="es-ES_tradnl" w:eastAsia="en-US"/>
        </w:rPr>
        <w:t xml:space="preserve"> como pruebas</w:t>
      </w:r>
      <w:r w:rsidRPr="005A5C99">
        <w:rPr>
          <w:rFonts w:eastAsia="Times New Roman"/>
          <w:color w:val="222222"/>
          <w:sz w:val="24"/>
          <w:szCs w:val="24"/>
          <w:shd w:val="clear" w:color="auto" w:fill="FFFFFF"/>
          <w:lang w:val="es-ES_tradnl" w:eastAsia="en-US"/>
        </w:rPr>
        <w:t>.</w:t>
      </w:r>
    </w:p>
    <w:p w:rsidR="005722D1" w:rsidRPr="005A5C99" w:rsidRDefault="005722D1"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Seguridad de la información.</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A2123F"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De igual forma, el mismo autor</w:t>
      </w:r>
      <w:r w:rsidR="00A2123F" w:rsidRPr="005A5C99">
        <w:rPr>
          <w:rStyle w:val="FootnoteReference"/>
          <w:sz w:val="24"/>
          <w:lang w:val="es-ES_tradnl"/>
        </w:rPr>
        <w:footnoteReference w:id="42"/>
      </w:r>
      <w:r w:rsidRPr="005A5C99">
        <w:rPr>
          <w:rFonts w:eastAsia="Times New Roman"/>
          <w:color w:val="222222"/>
          <w:sz w:val="24"/>
          <w:szCs w:val="24"/>
          <w:shd w:val="clear" w:color="auto" w:fill="FFFFFF"/>
          <w:lang w:val="es-ES_tradnl" w:eastAsia="en-US"/>
        </w:rPr>
        <w:t xml:space="preserve"> describe que la seguridad de la información  </w:t>
      </w:r>
    </w:p>
    <w:p w:rsidR="00B41914" w:rsidRPr="005A5C99" w:rsidRDefault="00A2123F" w:rsidP="009342D3">
      <w:pPr>
        <w:pStyle w:val="ListParagraph"/>
        <w:widowControl w:val="0"/>
        <w:autoSpaceDE w:val="0"/>
        <w:autoSpaceDN w:val="0"/>
        <w:adjustRightInd w:val="0"/>
        <w:spacing w:after="240" w:line="480" w:lineRule="auto"/>
        <w:ind w:left="1080"/>
        <w:rPr>
          <w:sz w:val="24"/>
          <w:lang w:val="es-ES_tradnl"/>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w:t>
      </w:r>
      <w:r>
        <w:rPr>
          <w:sz w:val="24"/>
          <w:lang w:val="es-ES_tradnl"/>
        </w:rPr>
        <w:t>E</w:t>
      </w:r>
      <w:r w:rsidR="00B41914" w:rsidRPr="005A5C99">
        <w:rPr>
          <w:sz w:val="24"/>
          <w:lang w:val="es-ES_tradnl"/>
        </w:rPr>
        <w:t>s un concepto muchísimo más amplio y abarca a toda la información, por tanto abarca tanto a la información en si, como a las personas que intervienen en el tratamiento de los datos, y ha de reunir los requisitos de:</w:t>
      </w:r>
    </w:p>
    <w:p w:rsidR="00B41914" w:rsidRPr="005A5C99" w:rsidRDefault="00B41914" w:rsidP="009342D3">
      <w:pPr>
        <w:pStyle w:val="ListParagraph"/>
        <w:widowControl w:val="0"/>
        <w:autoSpaceDE w:val="0"/>
        <w:autoSpaceDN w:val="0"/>
        <w:adjustRightInd w:val="0"/>
        <w:spacing w:after="240" w:line="480" w:lineRule="auto"/>
        <w:ind w:left="1080"/>
        <w:rPr>
          <w:sz w:val="24"/>
          <w:lang w:val="es-ES_tradnl"/>
        </w:rPr>
      </w:pPr>
    </w:p>
    <w:p w:rsidR="00B41914" w:rsidRPr="005A5C99" w:rsidRDefault="00B41914" w:rsidP="009342D3">
      <w:pPr>
        <w:pStyle w:val="ListParagraph"/>
        <w:widowControl w:val="0"/>
        <w:autoSpaceDE w:val="0"/>
        <w:autoSpaceDN w:val="0"/>
        <w:adjustRightInd w:val="0"/>
        <w:spacing w:after="240" w:line="480" w:lineRule="auto"/>
        <w:ind w:left="1080"/>
        <w:rPr>
          <w:sz w:val="24"/>
          <w:lang w:val="es-ES_tradnl"/>
        </w:rPr>
      </w:pPr>
      <w:r w:rsidRPr="005A5C99">
        <w:rPr>
          <w:sz w:val="24"/>
          <w:lang w:val="es-ES_tradnl"/>
        </w:rPr>
        <w:t>Confidencialidad: No puede llegar a manos indebidas;</w:t>
      </w:r>
    </w:p>
    <w:p w:rsidR="00B41914" w:rsidRPr="005A5C99" w:rsidRDefault="00B41914" w:rsidP="009342D3">
      <w:pPr>
        <w:pStyle w:val="ListParagraph"/>
        <w:widowControl w:val="0"/>
        <w:autoSpaceDE w:val="0"/>
        <w:autoSpaceDN w:val="0"/>
        <w:adjustRightInd w:val="0"/>
        <w:spacing w:after="240" w:line="480" w:lineRule="auto"/>
        <w:ind w:left="1080"/>
        <w:rPr>
          <w:sz w:val="24"/>
          <w:lang w:val="es-ES_tradnl"/>
        </w:rPr>
      </w:pPr>
      <w:r w:rsidRPr="005A5C99">
        <w:rPr>
          <w:sz w:val="24"/>
          <w:lang w:val="es-ES_tradnl"/>
        </w:rPr>
        <w:t>Autenticidad: Ha de ser veraz;</w:t>
      </w:r>
    </w:p>
    <w:p w:rsidR="00B41914" w:rsidRPr="005A5C99" w:rsidRDefault="00B41914" w:rsidP="009342D3">
      <w:pPr>
        <w:pStyle w:val="ListParagraph"/>
        <w:widowControl w:val="0"/>
        <w:autoSpaceDE w:val="0"/>
        <w:autoSpaceDN w:val="0"/>
        <w:adjustRightInd w:val="0"/>
        <w:spacing w:after="240" w:line="480" w:lineRule="auto"/>
        <w:ind w:left="1080"/>
        <w:rPr>
          <w:sz w:val="24"/>
          <w:lang w:val="es-ES_tradnl"/>
        </w:rPr>
      </w:pPr>
      <w:r w:rsidRPr="005A5C99">
        <w:rPr>
          <w:sz w:val="24"/>
          <w:lang w:val="es-ES_tradnl"/>
        </w:rPr>
        <w:t>Trazabilidad: Ha de saberse su origen y fecha;</w:t>
      </w:r>
    </w:p>
    <w:p w:rsidR="00B41914" w:rsidRPr="005A5C99" w:rsidRDefault="00B41914" w:rsidP="009342D3">
      <w:pPr>
        <w:pStyle w:val="ListParagraph"/>
        <w:widowControl w:val="0"/>
        <w:autoSpaceDE w:val="0"/>
        <w:autoSpaceDN w:val="0"/>
        <w:adjustRightInd w:val="0"/>
        <w:spacing w:after="240" w:line="480" w:lineRule="auto"/>
        <w:ind w:left="1080"/>
        <w:rPr>
          <w:sz w:val="24"/>
          <w:lang w:val="es-ES_tradnl"/>
        </w:rPr>
      </w:pPr>
      <w:r w:rsidRPr="005A5C99">
        <w:rPr>
          <w:sz w:val="24"/>
          <w:lang w:val="es-ES_tradnl"/>
        </w:rPr>
        <w:t xml:space="preserve">Integridad: No puede verse alterada; y </w:t>
      </w:r>
    </w:p>
    <w:p w:rsidR="00B41914" w:rsidRPr="005A5C99" w:rsidRDefault="00B41914" w:rsidP="009342D3">
      <w:pPr>
        <w:pStyle w:val="ListParagraph"/>
        <w:widowControl w:val="0"/>
        <w:autoSpaceDE w:val="0"/>
        <w:autoSpaceDN w:val="0"/>
        <w:adjustRightInd w:val="0"/>
        <w:spacing w:after="240" w:line="480" w:lineRule="auto"/>
        <w:ind w:left="1080"/>
        <w:rPr>
          <w:sz w:val="24"/>
          <w:lang w:val="es-ES_tradnl"/>
        </w:rPr>
      </w:pPr>
      <w:r w:rsidRPr="005A5C99">
        <w:rPr>
          <w:sz w:val="24"/>
          <w:lang w:val="es-ES_tradnl"/>
        </w:rPr>
        <w:t xml:space="preserve">Disponibilidad: Ha de ser accesible”. </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Valor jurídico del sellado digital de tiempo (time stamping) en </w:t>
      </w:r>
      <w:r w:rsidR="00201FB6" w:rsidRPr="005A5C99">
        <w:rPr>
          <w:rFonts w:eastAsia="Times New Roman"/>
          <w:color w:val="222222"/>
          <w:sz w:val="24"/>
          <w:szCs w:val="24"/>
          <w:shd w:val="clear" w:color="auto" w:fill="FFFFFF"/>
          <w:lang w:val="es-ES_tradnl" w:eastAsia="en-US"/>
        </w:rPr>
        <w:t>la legislación panameña</w:t>
      </w:r>
      <w:r w:rsidRPr="005A5C99">
        <w:rPr>
          <w:rFonts w:eastAsia="Times New Roman"/>
          <w:color w:val="222222"/>
          <w:sz w:val="24"/>
          <w:szCs w:val="24"/>
          <w:shd w:val="clear" w:color="auto" w:fill="FFFFFF"/>
          <w:lang w:val="es-ES_tradnl" w:eastAsia="en-US"/>
        </w:rPr>
        <w:t>.</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Style w:val="FootnoteReference"/>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timestamping o técnica de sellado de tiempo es un mecanismo que permite demostrar que una serie de datos han existido en un momento determinado y no han sido alterados en el tiempo.</w:t>
      </w:r>
      <w:r w:rsidR="00A2123F">
        <w:rPr>
          <w:rFonts w:eastAsia="Times New Roman"/>
          <w:color w:val="222222"/>
          <w:sz w:val="24"/>
          <w:szCs w:val="24"/>
          <w:shd w:val="clear" w:color="auto" w:fill="FFFFFF"/>
          <w:lang w:val="es-ES_tradnl" w:eastAsia="en-US"/>
        </w:rPr>
        <w:t xml:space="preserve"> </w:t>
      </w:r>
      <w:r w:rsidR="00C3690D" w:rsidRPr="00C3690D">
        <w:rPr>
          <w:rFonts w:eastAsia="Times New Roman"/>
          <w:noProof/>
          <w:color w:val="222222"/>
          <w:sz w:val="24"/>
          <w:szCs w:val="24"/>
          <w:shd w:val="clear" w:color="auto" w:fill="FFFFFF"/>
          <w:lang w:val="es-ES_tradnl" w:eastAsia="en-US"/>
        </w:rPr>
        <w:t>(Terminis</w:t>
      </w:r>
      <w:r w:rsidR="00C3690D">
        <w:rPr>
          <w:rFonts w:eastAsia="Times New Roman"/>
          <w:noProof/>
          <w:color w:val="222222"/>
          <w:sz w:val="24"/>
          <w:szCs w:val="24"/>
          <w:shd w:val="clear" w:color="auto" w:fill="FFFFFF"/>
          <w:lang w:val="es-ES_tradnl" w:eastAsia="en-US"/>
        </w:rPr>
        <w:t xml:space="preserve"> s.f.</w:t>
      </w:r>
      <w:r w:rsidR="00C3690D" w:rsidRPr="00C3690D">
        <w:rPr>
          <w:rFonts w:eastAsia="Times New Roman"/>
          <w:noProof/>
          <w:color w:val="222222"/>
          <w:sz w:val="24"/>
          <w:szCs w:val="24"/>
          <w:shd w:val="clear" w:color="auto" w:fill="FFFFFF"/>
          <w:lang w:val="es-ES_tradnl" w:eastAsia="en-US"/>
        </w:rPr>
        <w:t>)</w:t>
      </w:r>
      <w:r w:rsidR="00C3690D">
        <w:rPr>
          <w:rFonts w:eastAsia="Times New Roman"/>
          <w:color w:val="222222"/>
          <w:sz w:val="24"/>
          <w:szCs w:val="24"/>
          <w:shd w:val="clear" w:color="auto" w:fill="FFFFFF"/>
          <w:lang w:val="es-ES_tradnl" w:eastAsia="en-US"/>
        </w:rPr>
        <w:t xml:space="preserve"> </w:t>
      </w:r>
      <w:r w:rsidRPr="005A5C99">
        <w:rPr>
          <w:rFonts w:eastAsia="Times New Roman"/>
          <w:color w:val="222222"/>
          <w:sz w:val="24"/>
          <w:szCs w:val="24"/>
          <w:shd w:val="clear" w:color="auto" w:fill="FFFFFF"/>
          <w:lang w:val="es-ES_tradnl" w:eastAsia="en-US"/>
        </w:rPr>
        <w:t xml:space="preserve"> Este protocolo se describe en el RFC 3161 y está en el registro de estándares de Internet.</w:t>
      </w:r>
      <w:r w:rsidRPr="005A5C99">
        <w:rPr>
          <w:rStyle w:val="FootnoteReference"/>
          <w:rFonts w:eastAsia="Times New Roman"/>
          <w:color w:val="222222"/>
          <w:sz w:val="24"/>
          <w:szCs w:val="24"/>
          <w:shd w:val="clear" w:color="auto" w:fill="FFFFFF"/>
          <w:lang w:val="es-ES_tradnl" w:eastAsia="en-US"/>
        </w:rPr>
        <w:t xml:space="preserve"> </w:t>
      </w:r>
      <w:r w:rsidRPr="005A5C99">
        <w:rPr>
          <w:rStyle w:val="FootnoteReference"/>
          <w:rFonts w:eastAsia="Times New Roman"/>
          <w:color w:val="222222"/>
          <w:sz w:val="24"/>
          <w:szCs w:val="24"/>
          <w:shd w:val="clear" w:color="auto" w:fill="FFFFFF"/>
          <w:lang w:val="es-ES_tradnl" w:eastAsia="en-US"/>
        </w:rPr>
        <w:footnoteReference w:id="43"/>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Default="00B41914"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Panamá, la técnica del sellado digital de tiempo no es nada nuevo. El Decreto Ejecutivo No. 40 de 19 de mayo de 2009, en su artículo 2, numeral 18, define la figura del “Sellado Digital de Tiempo (time stamping) como el “Procedimiento por medio del cual un prestador de servicios de certificación de firmas electrónicas registrado ante la DGCE adiciona a un documento y/o transacción electrónica una referencia de fecha y hora, tomando como referencia una fuente segura de tiempo, utilizando su certificado electrónico para garantizar que los datos asociados al documento y/o transacción electrónica han existido y no han sido alterados desde un momento específico en el tiempo. La DGCE establecerá mediante reglamentación los estándares que deberán cumplir los prestadores de servicios de certificación que ofrezcan este servicio”.</w:t>
      </w:r>
    </w:p>
    <w:p w:rsidR="00C3690D" w:rsidRPr="00A912C8" w:rsidRDefault="00C3690D" w:rsidP="00A912C8">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D76BBF" w:rsidRPr="005A5C99" w:rsidRDefault="00B41914"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sellado de ti</w:t>
      </w:r>
      <w:r w:rsidR="00D76BBF" w:rsidRPr="005A5C99">
        <w:rPr>
          <w:rFonts w:eastAsia="Times New Roman"/>
          <w:color w:val="222222"/>
          <w:sz w:val="24"/>
          <w:szCs w:val="24"/>
          <w:shd w:val="clear" w:color="auto" w:fill="FFFFFF"/>
          <w:lang w:val="es-ES_tradnl" w:eastAsia="en-US"/>
        </w:rPr>
        <w:t>empo cualificado por un tercero.</w:t>
      </w: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sellado de tiempo cualificado por un tercero goza de presunción de exactitud de tiempo, integridad e inalteración de datos. En la legislación panameña, un prestador de servicio de certificación que ofrezca el servicio de sellado de tiempo cualificado, básicamente actúa como un tercero de confianza que testifica la existencia de unos datos electrónicos en una fecha y hora en concreto, y certifica su integridad e inalteración.</w:t>
      </w: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034D41" w:rsidRPr="005A5C99" w:rsidRDefault="00034D41"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Artículo 9 de la ley 51 de 2008 de la República de Panamá: “Si una disposición legal requiere que una firma relacionada a un documento o a una transacción sea notariada, refrendada o hecha bajo la gravedad del juramento ante un notario o funcionario público, dicho requisito será satisfecho en un documento electrónico si a la firma electrónica calificada del otorgante se adiciona la firma electrónica calificada del funcionario autorizado para dar fe pública. </w:t>
      </w:r>
    </w:p>
    <w:p w:rsidR="00034D41" w:rsidRPr="005A5C99" w:rsidRDefault="00034D41"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No obstante, dicho documento electrónico no conferirá fe pública con respecto a su fecha, a menos que esta conste a través de un sellado de tiempo, otorgado por un prestador de servicios de certificación registrado.</w:t>
      </w:r>
    </w:p>
    <w:p w:rsidR="00D76BBF" w:rsidRPr="005A5C99" w:rsidRDefault="00034D41"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el ámbito de documentos electrónicos, corresponderá al prestador de servicios de certificación acreditar la existencia de los servicios prestados en el ejercicio de su actividad, a solicitud del usuario o de una autoridad judicial o administrativa competente”.</w:t>
      </w: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D76BBF" w:rsidP="009342D3">
      <w:pPr>
        <w:pStyle w:val="ListParagraph"/>
        <w:widowControl w:val="0"/>
        <w:numPr>
          <w:ilvl w:val="4"/>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sellado de tiempo de las blockchains.</w:t>
      </w: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Las blockchains adquirieron la técnica del sellado de tiempo confiable desde la aparición de la primera blockchain: el Bitcoin. De esta forma, cada transacción queda almacenada en la blockchain con un respectivo hash, y éste garantiza la hora y la fecha exactas de su publicación. Por su parte, la cadena de bloques asegura la integridad y la inalterabilidad de los datos.</w:t>
      </w:r>
    </w:p>
    <w:p w:rsidR="00D76BBF" w:rsidRPr="005A5C99" w:rsidRDefault="00D76BBF"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La técnica del sellado de tiempo descentralizada realizada por las blockchains no posee ninguna presunción, debido a que la Ley panameña no la contempla. En determinado caso, sería el juzgador quien valore su </w:t>
      </w:r>
      <w:r w:rsidR="00D76BBF" w:rsidRPr="005A5C99">
        <w:rPr>
          <w:rFonts w:eastAsia="Times New Roman"/>
          <w:color w:val="222222"/>
          <w:sz w:val="24"/>
          <w:szCs w:val="24"/>
          <w:shd w:val="clear" w:color="auto" w:fill="FFFFFF"/>
          <w:lang w:val="es-ES_tradnl" w:eastAsia="en-US"/>
        </w:rPr>
        <w:t>presencia</w:t>
      </w:r>
      <w:r w:rsidRPr="005A5C99">
        <w:rPr>
          <w:rFonts w:eastAsia="Times New Roman"/>
          <w:color w:val="222222"/>
          <w:sz w:val="24"/>
          <w:szCs w:val="24"/>
          <w:shd w:val="clear" w:color="auto" w:fill="FFFFFF"/>
          <w:lang w:val="es-ES_tradnl" w:eastAsia="en-US"/>
        </w:rPr>
        <w:t xml:space="preserve"> </w:t>
      </w:r>
      <w:r w:rsidR="00D76BBF" w:rsidRPr="005A5C99">
        <w:rPr>
          <w:rFonts w:eastAsia="Times New Roman"/>
          <w:color w:val="222222"/>
          <w:sz w:val="24"/>
          <w:szCs w:val="24"/>
          <w:shd w:val="clear" w:color="auto" w:fill="FFFFFF"/>
          <w:lang w:val="es-ES_tradnl" w:eastAsia="en-US"/>
        </w:rPr>
        <w:t>en conformidad a</w:t>
      </w:r>
      <w:r w:rsidRPr="005A5C99">
        <w:rPr>
          <w:rFonts w:eastAsia="Times New Roman"/>
          <w:color w:val="222222"/>
          <w:sz w:val="24"/>
          <w:szCs w:val="24"/>
          <w:shd w:val="clear" w:color="auto" w:fill="FFFFFF"/>
          <w:lang w:val="es-ES_tradnl" w:eastAsia="en-US"/>
        </w:rPr>
        <w:t xml:space="preserve"> las reglas de la ciencia.</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Todas las blockchain no son iguales. La inalterabilidad de esos datos estará sujeta a lo programado en el protocolo de la blockchain. Actualmente, las blockchains mas importantes del mundo (Bitcoin y Ethereum) cuentan con un protocolo que podrían suplantar perfectamente el sellado digital de tiempo reconocido por la Ley panameña.</w:t>
      </w:r>
    </w:p>
    <w:p w:rsidR="00B41914"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A912C8" w:rsidRDefault="00A912C8"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A912C8" w:rsidRPr="005A5C99" w:rsidRDefault="00A912C8"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perito informático sobre el contrato inteligente.</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C3690D"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El perito informático es un perito judicial, que en su carácter de auxiliar de la justicia tiene como tarea primordial la de asesorar al juez respecto a temas relacionados con la informática. La función del perito informático consiste en el análisis de elementos informáticos, en busca de aquellos datos que puedan constituir una prueba o indicio útil para el litigio jurídico al que ha sido asignado.</w:t>
      </w:r>
      <w:r w:rsidR="004276C2">
        <w:rPr>
          <w:rFonts w:eastAsia="Times New Roman"/>
          <w:color w:val="222222"/>
          <w:sz w:val="24"/>
          <w:szCs w:val="24"/>
          <w:shd w:val="clear" w:color="auto" w:fill="FFFFFF"/>
          <w:lang w:val="es-ES_tradnl" w:eastAsia="en-US"/>
        </w:rPr>
        <w:t xml:space="preserve"> </w:t>
      </w:r>
      <w:r w:rsidR="004276C2" w:rsidRPr="004276C2">
        <w:rPr>
          <w:rFonts w:eastAsia="Times New Roman"/>
          <w:noProof/>
          <w:color w:val="222222"/>
          <w:sz w:val="24"/>
          <w:szCs w:val="24"/>
          <w:shd w:val="clear" w:color="auto" w:fill="FFFFFF"/>
          <w:lang w:val="es-ES_tradnl" w:eastAsia="en-US"/>
        </w:rPr>
        <w:t>(Wikipedia)</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4276C2"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Pr>
          <w:rFonts w:eastAsia="Times New Roman"/>
          <w:color w:val="222222"/>
          <w:sz w:val="24"/>
          <w:szCs w:val="24"/>
          <w:shd w:val="clear" w:color="auto" w:fill="FFFFFF"/>
          <w:lang w:val="es-ES_tradnl" w:eastAsia="en-US"/>
        </w:rPr>
        <w:t xml:space="preserve">     </w:t>
      </w:r>
      <w:r w:rsidR="00B41914" w:rsidRPr="005A5C99">
        <w:rPr>
          <w:rFonts w:eastAsia="Times New Roman"/>
          <w:color w:val="222222"/>
          <w:sz w:val="24"/>
          <w:szCs w:val="24"/>
          <w:shd w:val="clear" w:color="auto" w:fill="FFFFFF"/>
          <w:lang w:val="es-ES_tradnl" w:eastAsia="en-US"/>
        </w:rPr>
        <w:t xml:space="preserve">El perito informático debe poseer un perfil definitivamente técnico, siendo de vital importancia que el perito esté familiarizado con las técnicas de análisis y recuperación de datos. Como elemento adicional, el perito debe contar con amplios conocimientos legales que le permitan desarrollar su tarea sin que la misma sea descalificada o impugnada durante su presentación judicial. </w:t>
      </w:r>
      <w:r w:rsidR="00B41914" w:rsidRPr="005A5C99">
        <w:rPr>
          <w:rStyle w:val="FootnoteReference"/>
          <w:rFonts w:eastAsia="Times New Roman"/>
          <w:color w:val="222222"/>
          <w:sz w:val="24"/>
          <w:szCs w:val="24"/>
          <w:shd w:val="clear" w:color="auto" w:fill="FFFFFF"/>
          <w:lang w:val="es-ES_tradnl" w:eastAsia="en-US"/>
        </w:rPr>
        <w:footnoteReference w:id="44"/>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En el presente caso, el perito informático tiene la responsabilidad de traducir el contenido del contrato inteligente a un lenguaje natural comprensible por el juez. </w:t>
      </w:r>
    </w:p>
    <w:p w:rsidR="00B41914"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A912C8" w:rsidRDefault="00A912C8"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4276C2" w:rsidRPr="005A5C99" w:rsidRDefault="004276C2"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4276C2" w:rsidRPr="005A5C99" w:rsidRDefault="004276C2"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numPr>
          <w:ilvl w:val="3"/>
          <w:numId w:val="19"/>
        </w:numPr>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El programador del contrato inteligente en el Derecho probatorio.</w:t>
      </w:r>
    </w:p>
    <w:p w:rsidR="00B41914" w:rsidRPr="005A5C99" w:rsidRDefault="00B41914" w:rsidP="009342D3">
      <w:pPr>
        <w:pStyle w:val="ListParagraph"/>
        <w:widowControl w:val="0"/>
        <w:autoSpaceDE w:val="0"/>
        <w:autoSpaceDN w:val="0"/>
        <w:adjustRightInd w:val="0"/>
        <w:spacing w:after="240" w:line="480" w:lineRule="auto"/>
        <w:ind w:left="1080"/>
        <w:rPr>
          <w:rFonts w:eastAsia="Times New Roman"/>
          <w:color w:val="222222"/>
          <w:sz w:val="24"/>
          <w:szCs w:val="24"/>
          <w:shd w:val="clear" w:color="auto" w:fill="FFFFFF"/>
          <w:lang w:val="es-ES_tradnl" w:eastAsia="en-US"/>
        </w:rPr>
      </w:pPr>
    </w:p>
    <w:p w:rsidR="00B41914" w:rsidRPr="005A5C99" w:rsidRDefault="00B41914" w:rsidP="004276C2">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El programador es la persona encargada de escribir, depurar y mantener el código fuente de un programa informático. Igual labor desempeñan en la redacción de los contratos inteligentes, porque el contrato inteligente es </w:t>
      </w:r>
      <w:r w:rsidRPr="005A5C99">
        <w:rPr>
          <w:rFonts w:eastAsia="Times New Roman"/>
          <w:i/>
          <w:color w:val="222222"/>
          <w:sz w:val="24"/>
          <w:szCs w:val="24"/>
          <w:shd w:val="clear" w:color="auto" w:fill="FFFFFF"/>
          <w:lang w:val="es-ES_tradnl" w:eastAsia="en-US"/>
        </w:rPr>
        <w:t>sui géneris</w:t>
      </w:r>
      <w:r w:rsidRPr="005A5C99">
        <w:rPr>
          <w:rFonts w:eastAsia="Times New Roman"/>
          <w:color w:val="222222"/>
          <w:sz w:val="24"/>
          <w:szCs w:val="24"/>
          <w:shd w:val="clear" w:color="auto" w:fill="FFFFFF"/>
          <w:lang w:val="es-ES_tradnl" w:eastAsia="en-US"/>
        </w:rPr>
        <w:t xml:space="preserve"> un programa informático.</w:t>
      </w:r>
    </w:p>
    <w:p w:rsidR="00B41914" w:rsidRPr="005A5C99" w:rsidRDefault="00B41914" w:rsidP="004276C2">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4276C2">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 xml:space="preserve"> El programador es, básicamente, la persona que materializa y le da una forma programática a lo acordado por las partes.</w:t>
      </w:r>
    </w:p>
    <w:p w:rsidR="00B41914" w:rsidRPr="005A5C99" w:rsidRDefault="00B41914" w:rsidP="004276C2">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4276C2">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r w:rsidRPr="005A5C99">
        <w:rPr>
          <w:rFonts w:eastAsia="Times New Roman"/>
          <w:color w:val="222222"/>
          <w:sz w:val="24"/>
          <w:szCs w:val="24"/>
          <w:shd w:val="clear" w:color="auto" w:fill="FFFFFF"/>
          <w:lang w:val="es-ES_tradnl" w:eastAsia="en-US"/>
        </w:rPr>
        <w:t>En el Derecho probatorio, el programador del contrato inteligente asume un rol importantísimo. Él guarda la capacidad de esclarecerle al juez la voluntad de las partes del contrato inteligente que él redactó.</w:t>
      </w: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rPr>
          <w:rFonts w:eastAsia="Times New Roman"/>
          <w:color w:val="222222"/>
          <w:sz w:val="24"/>
          <w:szCs w:val="24"/>
          <w:shd w:val="clear" w:color="auto" w:fill="FFFFFF"/>
          <w:lang w:val="es-ES_tradnl" w:eastAsia="en-US"/>
        </w:rPr>
      </w:pPr>
    </w:p>
    <w:p w:rsidR="00B41914" w:rsidRPr="005A5C99" w:rsidRDefault="00B41914" w:rsidP="009342D3">
      <w:pPr>
        <w:pStyle w:val="ListParagraph"/>
        <w:widowControl w:val="0"/>
        <w:autoSpaceDE w:val="0"/>
        <w:autoSpaceDN w:val="0"/>
        <w:adjustRightInd w:val="0"/>
        <w:spacing w:after="240" w:line="480" w:lineRule="auto"/>
        <w:ind w:left="360"/>
        <w:rPr>
          <w:rFonts w:eastAsia="Times New Roman"/>
          <w:color w:val="222222"/>
          <w:sz w:val="24"/>
          <w:szCs w:val="24"/>
          <w:shd w:val="clear" w:color="auto" w:fill="FFFFFF"/>
          <w:lang w:val="es-ES_tradnl" w:eastAsia="en-US"/>
        </w:rPr>
      </w:pPr>
    </w:p>
    <w:p w:rsidR="00B41914" w:rsidRPr="005A5C99" w:rsidRDefault="00B41914" w:rsidP="009342D3">
      <w:pPr>
        <w:spacing w:after="0" w:line="480" w:lineRule="auto"/>
        <w:rPr>
          <w:rFonts w:eastAsia="Times New Roman"/>
          <w:sz w:val="24"/>
          <w:szCs w:val="24"/>
          <w:lang w:val="es-ES_tradnl" w:eastAsia="en-US"/>
        </w:rPr>
      </w:pPr>
    </w:p>
    <w:p w:rsidR="00B41914" w:rsidRDefault="00B41914" w:rsidP="009342D3">
      <w:pPr>
        <w:pStyle w:val="ListParagraph"/>
        <w:spacing w:after="0" w:line="480" w:lineRule="auto"/>
        <w:ind w:left="360"/>
        <w:rPr>
          <w:rFonts w:eastAsia="Times New Roman"/>
          <w:sz w:val="24"/>
          <w:szCs w:val="24"/>
          <w:lang w:val="es-ES_tradnl" w:eastAsia="en-US"/>
        </w:rPr>
      </w:pPr>
    </w:p>
    <w:p w:rsidR="00A912C8" w:rsidRDefault="00A912C8" w:rsidP="009342D3">
      <w:pPr>
        <w:pStyle w:val="ListParagraph"/>
        <w:spacing w:after="0" w:line="480" w:lineRule="auto"/>
        <w:ind w:left="360"/>
        <w:rPr>
          <w:rFonts w:eastAsia="Times New Roman"/>
          <w:sz w:val="24"/>
          <w:szCs w:val="24"/>
          <w:lang w:val="es-ES_tradnl" w:eastAsia="en-US"/>
        </w:rPr>
      </w:pPr>
    </w:p>
    <w:p w:rsidR="00A912C8" w:rsidRDefault="00A912C8" w:rsidP="009342D3">
      <w:pPr>
        <w:pStyle w:val="ListParagraph"/>
        <w:spacing w:after="0" w:line="480" w:lineRule="auto"/>
        <w:ind w:left="360"/>
        <w:rPr>
          <w:rFonts w:eastAsia="Times New Roman"/>
          <w:sz w:val="24"/>
          <w:szCs w:val="24"/>
          <w:lang w:val="es-ES_tradnl" w:eastAsia="en-US"/>
        </w:rPr>
      </w:pPr>
    </w:p>
    <w:p w:rsidR="00A912C8" w:rsidRPr="005A5C99" w:rsidRDefault="00A912C8" w:rsidP="009342D3">
      <w:pPr>
        <w:pStyle w:val="ListParagraph"/>
        <w:spacing w:after="0" w:line="480" w:lineRule="auto"/>
        <w:ind w:left="360"/>
        <w:rPr>
          <w:rFonts w:eastAsia="Times New Roman"/>
          <w:sz w:val="24"/>
          <w:szCs w:val="24"/>
          <w:lang w:val="es-ES_tradnl" w:eastAsia="en-US"/>
        </w:rPr>
      </w:pPr>
    </w:p>
    <w:p w:rsidR="00B41914" w:rsidRPr="005A5C99" w:rsidRDefault="00B41914" w:rsidP="009342D3">
      <w:pPr>
        <w:spacing w:after="0" w:line="480" w:lineRule="auto"/>
        <w:rPr>
          <w:rFonts w:eastAsia="Times New Roman"/>
          <w:sz w:val="24"/>
          <w:szCs w:val="24"/>
          <w:lang w:val="es-ES_tradnl" w:eastAsia="en-US"/>
        </w:rPr>
      </w:pPr>
    </w:p>
    <w:p w:rsidR="00B41914" w:rsidRPr="005A5C99" w:rsidRDefault="00B41914" w:rsidP="009342D3">
      <w:pPr>
        <w:pStyle w:val="ListParagraph"/>
        <w:numPr>
          <w:ilvl w:val="1"/>
          <w:numId w:val="19"/>
        </w:numPr>
        <w:spacing w:after="0" w:line="480" w:lineRule="auto"/>
        <w:rPr>
          <w:rFonts w:eastAsia="Times New Roman"/>
          <w:b/>
          <w:sz w:val="26"/>
          <w:szCs w:val="26"/>
          <w:lang w:val="es-ES_tradnl" w:eastAsia="en-US"/>
        </w:rPr>
      </w:pPr>
      <w:r w:rsidRPr="005A5C99">
        <w:rPr>
          <w:rFonts w:eastAsia="Times New Roman"/>
          <w:b/>
          <w:sz w:val="26"/>
          <w:szCs w:val="26"/>
          <w:lang w:val="es-ES_tradnl" w:eastAsia="en-US"/>
        </w:rPr>
        <w:t xml:space="preserve"> Glosario de términos.</w:t>
      </w:r>
    </w:p>
    <w:p w:rsidR="00B41914" w:rsidRPr="005A5C99" w:rsidRDefault="00B41914" w:rsidP="009342D3">
      <w:pPr>
        <w:pStyle w:val="ListParagraph"/>
        <w:spacing w:after="0" w:line="480" w:lineRule="auto"/>
        <w:ind w:left="360"/>
        <w:rPr>
          <w:rFonts w:eastAsia="Times New Roman"/>
          <w:b/>
          <w:sz w:val="26"/>
          <w:szCs w:val="26"/>
          <w:lang w:val="es-ES_tradnl" w:eastAsia="en-US"/>
        </w:rPr>
      </w:pPr>
    </w:p>
    <w:tbl>
      <w:tblPr>
        <w:tblStyle w:val="TableGrid"/>
        <w:tblW w:w="0" w:type="auto"/>
        <w:jc w:val="center"/>
        <w:tblLook w:val="04A0" w:firstRow="1" w:lastRow="0" w:firstColumn="1" w:lastColumn="0" w:noHBand="0" w:noVBand="1"/>
      </w:tblPr>
      <w:tblGrid>
        <w:gridCol w:w="2832"/>
        <w:gridCol w:w="1416"/>
        <w:gridCol w:w="1416"/>
        <w:gridCol w:w="2832"/>
      </w:tblGrid>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jc w:val="center"/>
              <w:rPr>
                <w:rFonts w:eastAsia="Times New Roman"/>
                <w:b/>
                <w:szCs w:val="26"/>
                <w:lang w:val="es-ES_tradnl" w:eastAsia="en-US"/>
              </w:rPr>
            </w:pPr>
            <w:r w:rsidRPr="005A5C99">
              <w:rPr>
                <w:rFonts w:eastAsia="Times New Roman"/>
                <w:b/>
                <w:szCs w:val="26"/>
                <w:lang w:val="es-ES_tradnl" w:eastAsia="en-US"/>
              </w:rPr>
              <w:t>Glosario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jc w:val="center"/>
              <w:rPr>
                <w:rFonts w:eastAsia="Times New Roman"/>
                <w:b/>
                <w:szCs w:val="26"/>
                <w:lang w:val="es-ES_tradnl" w:eastAsia="en-US"/>
              </w:rPr>
            </w:pPr>
            <w:r w:rsidRPr="005A5C99">
              <w:rPr>
                <w:rFonts w:eastAsia="Times New Roman"/>
                <w:b/>
                <w:szCs w:val="26"/>
                <w:lang w:val="es-ES_tradnl" w:eastAsia="en-US"/>
              </w:rPr>
              <w:t>Definición</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Cs w:val="26"/>
                <w:lang w:val="es-ES_tradnl" w:eastAsia="en-US"/>
              </w:rPr>
            </w:pPr>
            <w:r w:rsidRPr="005A5C99">
              <w:rPr>
                <w:rFonts w:eastAsia="Times New Roman"/>
                <w:b/>
                <w:szCs w:val="26"/>
                <w:lang w:val="es-ES_tradnl" w:eastAsia="en-US"/>
              </w:rPr>
              <w:t>A</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Activo digital</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 activo digital, en esencia, es todo lo que existe en un formato binario y viene con el derecho de uso. Los datos que no poseen ese derecho no se consideran activos. Los recursos digitales incluyen, pero no son exclusivos de: documentos digitales, contenido audible, película y otros datos digitales relevantes que están actualmente en circulación o que están almacenados en dispositivos digitales.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Autoejecución</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Característica de los contratos inteligentes que consiste en la realización de una acción por parte del mismo contrato. Especialmente en el cumplimiento de situaciones previamente establecidas.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Arbitraje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Acción y facultad de resolución confiadas a un laudo arbitral jurídico.</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B</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Bitcoin</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Bitcoin es una moneda virtual e intangible. En cierto modo, Bitcoin se asemeja al dinero en efectivo que todos conocemos, solo que no se puede tocar en ninguna de  sus formas como ocurre con las monedas o billetes. Además de presentar muchas de las características de este conocido medio físico, al usar Bitcoin también disponemos de muchas de las ventajas que el medio digital nos ofrece: es inmediato, puede mandarse a cualquier parte del mundo, y cuenta con una mayor seguridad anti robo, entre otras.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Blockchain / Cadena de bloques</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una estructura de datos en la que la información contenida se agrupa en conjuntos (bloques) a los que se les añade metainformaciones relativas a otro bloque de la cadena anterior en una línea temporal, de manera que gracias a técnicas criptográficas, la información contenida en un bloque sólo puede ser repudiada o editada modificando todos los bloques posteriores. Esta propiedad permite su aplicación en entorno distribuido de manera que la estructura de datos blockchain puede ejercer de base de datos pública no relacional que contenga un histórico irrefutable de información. ​En la práctica ha permitido, gracias a la criptografía asimétrica y las funciones de resumen o hash, la implementación de un registro contable (ledger) distribuido que permite soportar y garantizar la seguridad de dinero digital.​ Siguiendo un protocolo apropiado para todas las operaciones efectuadas sobre la blockchain, es posible alcanzar un consenso sobre la integridad de sus datos por parte de todos los participantes de la red sin necesidad de recurrir a una entidad de confianza que centralice la información. Por ello se considera una tecnología en la que la "verdad" (estado confiable del sistema) es construida, alcanzada y fortalecida por los propios miembros; incluso en un entorno en el que exista una minoría de nodos en la red con comportamiento malicioso (nodos sybil) dado que, en teoría, para comprometer los datos, un atacante requeriría de una mayor potencia de cómputo y presencia en la red que el resultante de la suma de todos los restantes nodos combinados. Por las razones anteriores, la tecnología blockchain es especialmente adecuada para escenarios en los que se requiera almacenar de forma creciente datos ordenados en el tiempo, sin posibilidad de modificación ni revisión y cuya confianza pretenda ser distribuida en lugar de residir en una entidad certificadora.</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Bucle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 bucle o ciclo, en programación, es una sentencia que ejecuta repeticiones veces un trozo de código, hasta la condición asignada a dicho bucle deja de cumplir.</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C</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Ciudad inteligente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La «ciudad inteligente» a veces también llamada «ciudad eficiente» o «ciudad súper-eficiente», se refiere a un tipo de desarrollo urbano basado en la sostenibilidad que es capaz de responder adecuadamente a las necesidades básicas de instituciones, empresas, y de los propios habitantes, tanto en el plano económico, como en los aspectos operativos, sociales y ambientales.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Common law</w:t>
            </w:r>
          </w:p>
        </w:tc>
        <w:tc>
          <w:tcPr>
            <w:tcW w:w="4248" w:type="dxa"/>
            <w:gridSpan w:val="2"/>
            <w:tcBorders>
              <w:bottom w:val="single" w:sz="4" w:space="0" w:color="auto"/>
            </w:tcBorders>
            <w:vAlign w:val="center"/>
          </w:tcPr>
          <w:p w:rsidR="00B41914" w:rsidRPr="005A5C99" w:rsidRDefault="00B41914" w:rsidP="009342D3">
            <w:pPr>
              <w:spacing w:after="0" w:line="480" w:lineRule="auto"/>
              <w:rPr>
                <w:rFonts w:eastAsia="Times New Roman"/>
                <w:sz w:val="24"/>
                <w:szCs w:val="26"/>
                <w:lang w:val="es-ES_tradnl" w:eastAsia="en-US"/>
              </w:rPr>
            </w:pPr>
            <w:r w:rsidRPr="005A5C99">
              <w:rPr>
                <w:rFonts w:eastAsia="Times New Roman"/>
                <w:sz w:val="24"/>
                <w:szCs w:val="26"/>
                <w:lang w:val="es-ES_tradnl" w:eastAsia="en-US"/>
              </w:rPr>
              <w:t>El derecho anglosajón (en inglés, common law), derivado del sistema aplicado en la Inglaterra medieval, es aquel utilizado en gran parte de los territorios que tienen influencia británica.</w:t>
            </w:r>
          </w:p>
          <w:p w:rsidR="00B41914" w:rsidRPr="005A5C99" w:rsidRDefault="00B41914" w:rsidP="009342D3">
            <w:pPr>
              <w:pStyle w:val="ListParagraph"/>
              <w:spacing w:after="0" w:line="480" w:lineRule="auto"/>
              <w:rPr>
                <w:rFonts w:eastAsia="Times New Roman"/>
                <w:sz w:val="24"/>
                <w:szCs w:val="26"/>
                <w:lang w:val="es-ES_tradnl" w:eastAsia="en-US"/>
              </w:rPr>
            </w:pP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el derecho creado por decisiones de los tribunales; en Inglaterra surgieron dos cuerpos de normas diferentes: el common law, y más tarde, el "equity"; y ambos fueron adoptados como base del derecho de los estados estadounidenses y se caracterizan por el hecho de que se basan más en la jurisprudencia que en las leyes.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Contratación electrónica</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La contratación electrónica es todo acto realizado por medio de redes telemáticas mediante el que se establezcan de forma volitiva obligaciones exigibles.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Contratación inteligente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El término hace referencia a la utilización del contrato inteligente como instrumento de celebración de la relación contractual y al conjunto de leyes que rigen esa materia.</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Contrato de código abierto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una característica de algunos software, dentro de los cuales pudieren estar los contratos inteligentes. El contrato de código abierto es un modelo de desarrollo de software basado en la colaboración abierta. Se enfoca más en los beneficios prácticos (acceso al código fuente) que en cuestiones éticas o de libertad que tanto se destacan en el software libre. Para muchos el término «libre» hace referencia al hecho de adquirir un software de manera gratuita, pero más que eso, la libertad se refiere al poder modificar la fuente del programa sin restricciones de licencia, ya que muchas empresas de software encierran su código, ocultándolo, y restringiéndose los derechos a sí misma.</w:t>
            </w:r>
          </w:p>
        </w:tc>
      </w:tr>
      <w:tr w:rsidR="00B41914" w:rsidRPr="005A5C99" w:rsidTr="0036103A">
        <w:trPr>
          <w:trHeight w:val="983"/>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Contrato innominado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Los contratos innominados son los contrato que no </w:t>
            </w:r>
            <w:r w:rsidR="005A5C99" w:rsidRPr="005A5C99">
              <w:rPr>
                <w:rFonts w:eastAsia="Times New Roman"/>
                <w:sz w:val="24"/>
                <w:szCs w:val="26"/>
                <w:lang w:val="es-ES_tradnl" w:eastAsia="en-US"/>
              </w:rPr>
              <w:t>están</w:t>
            </w:r>
            <w:r w:rsidRPr="005A5C99">
              <w:rPr>
                <w:rFonts w:eastAsia="Times New Roman"/>
                <w:sz w:val="24"/>
                <w:szCs w:val="26"/>
                <w:lang w:val="es-ES_tradnl" w:eastAsia="en-US"/>
              </w:rPr>
              <w:t xml:space="preserve"> incluidos en el Código Civil. Además, este tipo de contrato se caracteriza por su atipicidad, al no poseer elementos que lo regulan para su creación. Pero, su naturaleza no se aleja de los elementos que determinan su existencia y validez contractual.</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Contrato inteligente / Smart contract</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 contrato inteligente es un protocolo de transacciones informáticas que ejecuta los términos de un contrato. Los objetivos generales del diseño de un contrato inteligente consisten en satisfacer unas condiciones contractuales comunes (como términos de pago, garantías, confidencialidad, e incluso ejecución), minimizar excepciones tanto maliciosas como accidentales, y minimizar la necesidad de intermediarios de confianza.</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Corpus iuris</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Compilación de normas de la misma materia que forman un cuerpo legal o código.</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Criptomoneda / Criptodivisa</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Una criptomoneda, criptodivisa (del inglés cryptocurrency) o criptoactivo es un medio digital de intercambio que utiliza criptografía fuerte para asegurar las transacciones financieras, controlar la creación de unidades adicionales y verificar la transferencia de activos.</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D</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DAO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Una Organización Autónoma Descentralizada (en inglés </w:t>
            </w:r>
            <w:r w:rsidR="005A5C99" w:rsidRPr="005A5C99">
              <w:rPr>
                <w:rFonts w:eastAsia="Times New Roman"/>
                <w:sz w:val="24"/>
                <w:szCs w:val="26"/>
                <w:lang w:val="es-ES_tradnl" w:eastAsia="en-US"/>
              </w:rPr>
              <w:t>Descentralizad</w:t>
            </w:r>
            <w:r w:rsidRPr="005A5C99">
              <w:rPr>
                <w:rFonts w:eastAsia="Times New Roman"/>
                <w:sz w:val="24"/>
                <w:szCs w:val="26"/>
                <w:lang w:val="es-ES_tradnl" w:eastAsia="en-US"/>
              </w:rPr>
              <w:t xml:space="preserve"> Autonomous Organization) o DAO, también llamada Empresa Autónoma Descentralizada (en inglés Decentralized Autonomous Corporation) o DAC, es una organización que está dirigida a través de reglas codificadas en programas de ordenador llamados contratos inteligentes. Los registros de transacción financiera de una DAO, así como dichas reglas, están gestionadas a través de un blockchain.</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DLT (Distributed Ledger Tecnology)</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La Tecnología de Contabilidad </w:t>
            </w:r>
            <w:r w:rsidR="005A5C99" w:rsidRPr="005A5C99">
              <w:rPr>
                <w:rFonts w:eastAsia="Times New Roman"/>
                <w:sz w:val="24"/>
                <w:szCs w:val="26"/>
                <w:lang w:val="es-ES_tradnl" w:eastAsia="en-US"/>
              </w:rPr>
              <w:t>distribuida</w:t>
            </w:r>
            <w:r w:rsidRPr="005A5C99">
              <w:rPr>
                <w:rFonts w:eastAsia="Times New Roman"/>
                <w:sz w:val="24"/>
                <w:szCs w:val="26"/>
                <w:lang w:val="es-ES_tradnl" w:eastAsia="en-US"/>
              </w:rPr>
              <w:t xml:space="preserve"> es una base de datos que se comparte y sincroniza de manera consensuada en toda la red, en múltiples sitios, instituciones o geografías.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Dato Booleano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El tipo de dato lógico o booleano es en computación aquel que puede representar valores de lógica binaria, esto es 2 valores, valores que normalmente representan falso o verdadero. Se utiliza normalmente en la programación, estadística, electrónica, matemáticas (Álgebra booleana), etc.</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Documento electrónico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Un documento electrónico, también conocido como documento digital, es un documento cuyo soporte material es un dispositivo electrónico o magnético, y en el que el contenido está codificado mediante algún tipo de código digital, que puede ser leído, interpretado, o reproducido mediante sensores electrónicos (magnéticos, ópticos o mecánicos).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Documento transferible electrónico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La expresión “documento electrónico transferible” se refiere, en general, al equivalente electrónico tanto de un título transferible como de un documento de titularidad. En inglés se habla de “record” electrónico transferible y no de “</w:t>
            </w:r>
            <w:r w:rsidR="005A5C99" w:rsidRPr="005A5C99">
              <w:rPr>
                <w:rFonts w:eastAsia="Times New Roman"/>
                <w:sz w:val="24"/>
                <w:szCs w:val="24"/>
                <w:lang w:val="es-ES_tradnl" w:eastAsia="en-US"/>
              </w:rPr>
              <w:t>documento</w:t>
            </w:r>
            <w:r w:rsidRPr="005A5C99">
              <w:rPr>
                <w:rFonts w:eastAsia="Times New Roman"/>
                <w:sz w:val="24"/>
                <w:szCs w:val="24"/>
                <w:lang w:val="es-ES_tradnl" w:eastAsia="en-US"/>
              </w:rPr>
              <w:t>” para subrayar su carácter digital.</w:t>
            </w:r>
          </w:p>
          <w:p w:rsidR="00B41914" w:rsidRPr="005A5C99" w:rsidRDefault="00B41914" w:rsidP="009342D3">
            <w:pPr>
              <w:pStyle w:val="ListParagraph"/>
              <w:spacing w:after="0" w:line="480" w:lineRule="auto"/>
              <w:ind w:left="0"/>
              <w:rPr>
                <w:rFonts w:eastAsia="Times New Roman"/>
                <w:sz w:val="24"/>
                <w:szCs w:val="24"/>
                <w:lang w:val="es-ES_tradnl" w:eastAsia="en-US"/>
              </w:rPr>
            </w:pPr>
          </w:p>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“Título transferible” se refiere generalmente a un título financiero que puede contener una promesa incondicional de pagar una cantidad fija de dinero al tenedor del título, o una orden para que un tercero haga el pago a dicho tenedor. Como ejemplos de títulos transferibles cabe mencionar los pagarés, las letras de cambio, los cheques y los certificados de depósito. La expresión “documento de titularidad” se refiere, en general, a un documento que, en el curso ordinario de los negocios o de la financiación, constituye una prueba fehaciente de que la persona que está en su posesión tiene derecho a recibir y conservar el documento y las mercancías a que se refiera y a enajenarlos, a reserva de las excepciones que quepa oponer a la ejecución del documento. Como ejemplo de documento de titularidad cabe mencionar los conocimientos de embarque y los resguardos de almacén.</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E</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Ethereum</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Ethereum es una Blockchain o Tecnología de Contabilidad Distribuida (DTL) con un lenguaje de programación Turing completo integrado, una computadora blockchain, que permite que cualquiera pueda escribir contratos inteligentes y aplicaciones descentralizadas simplemente escribiendo la lógica en unas pocas líneas de código.</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Ether</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El ether es la criptomoneda descentralizada que sirve para ejecutar los contratos en la blockchain de Ethereum. A este respecto, Ethereum no es como la mayoría de las criptodivisas existentes, ya que no es solamente una red para reflejar las transacciones de valor monetario, sino que es una red para la alimentación de los contratos basados en Ethereum.</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heme="minorEastAsia"/>
                <w:color w:val="000000"/>
                <w:sz w:val="24"/>
                <w:szCs w:val="24"/>
                <w:lang w:val="es-ES_tradnl"/>
              </w:rPr>
              <w:t>Ex nudo pacto, actio non nascitur</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Del simple pacto no nace acción.  El pacto era un simple acuerdo de voluntades sin estar revestido de ninguna solemnidad; y como en el antiguo derecho los contratos todos eran solemnes, de allí que no se les reconociese fuerza obligatoria</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F</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heme="minorEastAsia"/>
                <w:color w:val="000000"/>
                <w:sz w:val="24"/>
                <w:szCs w:val="24"/>
                <w:lang w:val="es-ES_tradnl"/>
              </w:rPr>
              <w:t>Función</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Una función es un conjunto de líneas de código que realizan una tarea específica y puede retornar un valor. Las funciones pueden tomar parámetros que modifiquen su funcionamiento. Las funciones son utilizadas para descomponer grandes problemas en tareas simples y para implementar operaciones que son comúnmente utilizadas durante un programa y de esta manera reducir la cantidad de código. Cuando una función es invocada se le pasa el control a la misma, una vez que esta finalizó con su tarea el control es devuelto al punto desde el cual la función fue llamada.</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spacing w:after="0" w:line="480" w:lineRule="auto"/>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G</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Global law</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el conjunto de reglas generalmente consideradas y aceptadas como vinculantes en las relaciones entre los estados y entre las naciones.</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H</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Hash</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La criptografía asimétrica (en inglés asymmetric key cryptography), también llamada criptografía de clave pública (en inglés public key cryptography) o criptografía de dos claves (en inglés two-key cryptography), es el método criptográfico que usa un par de claves para el envío de mensajes. Las dos claves pertenecen a la misma persona que recibirá el mensaje. Una clave es pública y se puede entregar a cualquier persona, la otra clave es privada y el propietario debe guardarla de modo que nadie tenga acceso a ella. Además, los métodos criptográficos garantizan que esa pareja de claves sólo se puede generar una vez, de modo que se puede asumir que no es posible que dos personas hayan obtenido casualmente la misma pareja de claves.</w:t>
            </w:r>
          </w:p>
          <w:p w:rsidR="00B41914" w:rsidRPr="005A5C99" w:rsidRDefault="00B41914" w:rsidP="009342D3">
            <w:pPr>
              <w:pStyle w:val="ListParagraph"/>
              <w:spacing w:after="0" w:line="480" w:lineRule="auto"/>
              <w:ind w:left="0"/>
              <w:rPr>
                <w:rFonts w:eastAsia="Times New Roman"/>
                <w:sz w:val="24"/>
                <w:szCs w:val="26"/>
                <w:lang w:val="es-ES_tradnl" w:eastAsia="en-US"/>
              </w:rPr>
            </w:pP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Llave o clave es lo mismo. Existiendo por tanto: llave o clave privada y llave o clave pública.</w:t>
            </w:r>
          </w:p>
          <w:p w:rsidR="00B41914" w:rsidRPr="005A5C99" w:rsidRDefault="00B41914" w:rsidP="009342D3">
            <w:pPr>
              <w:pStyle w:val="ListParagraph"/>
              <w:spacing w:after="0" w:line="480" w:lineRule="auto"/>
              <w:ind w:left="0"/>
              <w:rPr>
                <w:rFonts w:eastAsia="Times New Roman"/>
                <w:sz w:val="24"/>
                <w:szCs w:val="26"/>
                <w:lang w:val="es-ES_tradnl" w:eastAsia="en-US"/>
              </w:rPr>
            </w:pP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Si una persona que emite un mensaje a un destinatario, usa la llave pública de este último para cifrarlo; una vez cifrado, sólo la clave privada del destinatario podrá descifrar el mensaje, ya que es el único que debería conocerla. Por tanto se logra la confidencialidad del envío del mensaje, nadie salvo el destinatario puede descifrarlo. Cualquiera, usando la llave pública del destinatario, puede cifrarle mensajes; los que solo serán descifrados por el destinatario usando su clave privada.</w:t>
            </w:r>
          </w:p>
          <w:p w:rsidR="00B41914" w:rsidRPr="005A5C99" w:rsidRDefault="00B41914" w:rsidP="009342D3">
            <w:pPr>
              <w:pStyle w:val="ListParagraph"/>
              <w:spacing w:after="0" w:line="480" w:lineRule="auto"/>
              <w:ind w:left="0"/>
              <w:rPr>
                <w:rFonts w:eastAsia="Times New Roman"/>
                <w:sz w:val="24"/>
                <w:szCs w:val="26"/>
                <w:lang w:val="es-ES_tradnl" w:eastAsia="en-US"/>
              </w:rPr>
            </w:pP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Si el propietario del par de claves usa su clave privada para cifrar un mensaje, cualquiera puede descifrarlo utilizando la clave pública del primero. En este caso se consigue la identificación y autentificación del remitente, ya que se sabe que sólo pudo haber sido él quien empleó su clave privada (salvo que un tercero la haya obtenido). Esta idea es el fundamento de la firma electrónica, donde jurídicamente existe la presunción de que el firmante es efectivamente el dueño de la clave privada.</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I</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Identidad digital</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el rastro que cada usuario de Internet deja en la red como resultado de su interrelación con otros usuarios, o con la generación de contenidos. Estos datos constituyen las características digitales de la identidad de cada persona.</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Instrumento público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todo documento autorizado por el notario competente, que se formaliza a requerimiento de parte interesada y con las solemnidades legales, que contiene un hecho, acto o negocio jurídico con el fin de promover o probar su existencia, y del cual se expedirán copias o reproducciones del documento debidamente protocolizado, haciéndose extensiva asimismo a estas últimas la denominación epigrafiada. El instrumento público comprende las escrituras públicas, las actas y, en general, todo documento autorizado por notario, ya sea original, en copia o testimonio. Pero no incluye los documentos que el notario autoriza de oficio, o los testimonios, traducciones o legitimaciones, entre otros.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IoT (Internet of things o Internet de las cosas)</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Internet of Things es un concepto que se basa en la interconexión de cualquier producto con cualquier otro de su alrededor. El objetivo es hacer que todos estos dispositivos se comuniquen entre sí y, por consiguiente, sean más inteligentes e independientes.</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J</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K</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tabs>
                <w:tab w:val="left" w:pos="297"/>
              </w:tabs>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L</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Legislación</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Conjunto de leyes por las cuales se regula un Estado o una actividad determinada.</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Lenguaje de programación (tipo Turing completo)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Turing completo es cuando un lenguaje de programación es capaz de llevar a cabo las funciones de una máquina de Turing. Este es un concepto para un equipo mecánico muy básico, a veces descrito como la máquina más simple que puede ser considerado un ordenador. Prácticamente todos los lenguajes de programación en uso hoy en día, y en teoría, los equipos que ellos corren, tienen Turing completo.</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jc w:val="left"/>
              <w:rPr>
                <w:rFonts w:eastAsia="Times New Roman"/>
                <w:sz w:val="24"/>
                <w:szCs w:val="26"/>
                <w:lang w:val="es-ES_tradnl" w:eastAsia="en-US"/>
              </w:rPr>
            </w:pPr>
            <w:r w:rsidRPr="005A5C99">
              <w:rPr>
                <w:rFonts w:eastAsia="Times New Roman"/>
                <w:sz w:val="24"/>
                <w:szCs w:val="26"/>
                <w:lang w:val="es-ES_tradnl" w:eastAsia="en-US"/>
              </w:rPr>
              <w:t>Ley modelo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Es un </w:t>
            </w:r>
            <w:r w:rsidR="005A5C99" w:rsidRPr="005A5C99">
              <w:rPr>
                <w:rFonts w:eastAsia="Times New Roman"/>
                <w:sz w:val="24"/>
                <w:szCs w:val="26"/>
                <w:lang w:val="es-ES_tradnl" w:eastAsia="en-US"/>
              </w:rPr>
              <w:t>arquetipo</w:t>
            </w:r>
            <w:r w:rsidRPr="005A5C99">
              <w:rPr>
                <w:rFonts w:eastAsia="Times New Roman"/>
                <w:sz w:val="24"/>
                <w:szCs w:val="26"/>
                <w:lang w:val="es-ES_tradnl" w:eastAsia="en-US"/>
              </w:rPr>
              <w:t xml:space="preserve"> de texto legal preparado para que los legisladores consideren conveniente adoptarlo a sus legislaciones domésticas.</w:t>
            </w:r>
          </w:p>
        </w:tc>
      </w:tr>
      <w:tr w:rsidR="00B41914" w:rsidRPr="005A5C99" w:rsidTr="0036103A">
        <w:trPr>
          <w:trHeight w:val="237"/>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M</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Marco legal</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El concepto de marco legal, es aplicado al conjunto de provisiones regulatorias y leyes interrelacionadas entre si. También denominado Marco Jurídico, contempla un conjunto de disposiciones, leyes, reglamentos y acuerdos.</w:t>
            </w:r>
          </w:p>
          <w:p w:rsidR="00B41914" w:rsidRPr="005A5C99" w:rsidRDefault="00B41914" w:rsidP="009342D3">
            <w:pPr>
              <w:pStyle w:val="ListParagraph"/>
              <w:spacing w:after="0" w:line="480" w:lineRule="auto"/>
              <w:ind w:left="0"/>
              <w:rPr>
                <w:rFonts w:eastAsia="Times New Roman"/>
                <w:sz w:val="24"/>
                <w:szCs w:val="26"/>
                <w:lang w:val="es-ES_tradnl" w:eastAsia="en-US"/>
              </w:rPr>
            </w:pP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Se basa en la Constitución como suprema legislación, los convenios y tratados ratificados y se completa por las leyes y demás cuerpos normativos que pudieren ser complementarios.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5A5C99"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Micro mecenazgo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El </w:t>
            </w:r>
            <w:r w:rsidR="005A5C99" w:rsidRPr="005A5C99">
              <w:rPr>
                <w:rFonts w:eastAsia="Times New Roman"/>
                <w:sz w:val="24"/>
                <w:szCs w:val="26"/>
                <w:lang w:val="es-ES_tradnl" w:eastAsia="en-US"/>
              </w:rPr>
              <w:t>micro mecenazgo</w:t>
            </w:r>
            <w:r w:rsidRPr="005A5C99">
              <w:rPr>
                <w:rFonts w:eastAsia="Times New Roman"/>
                <w:sz w:val="24"/>
                <w:szCs w:val="26"/>
                <w:lang w:val="es-ES_tradnl" w:eastAsia="en-US"/>
              </w:rPr>
              <w:t>, crowdfunding o financiación colectiva, es un mecanismo colaborativo de financiación de proyectos. El mismo prescinde de la tradicional intermediación financiera, y consiste en poner en contacto promotores de proyectos que demandan fondos mediante la emisión de valores y participaciones sociales o mediante la solicitud de préstamos, con inversores u ofertantes de fondos que buscan en la inversión un rendimiento. En dicha actividad sobresalen dos características, como son: la unión masiva de inversores que financian con cantidades reducidas pequeños proyectos de alto potencial y el carácter arriesgado de dicha inversión.</w:t>
            </w: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En términos generales, el </w:t>
            </w:r>
            <w:r w:rsidR="005A5C99" w:rsidRPr="005A5C99">
              <w:rPr>
                <w:rFonts w:eastAsia="Times New Roman"/>
                <w:sz w:val="24"/>
                <w:szCs w:val="26"/>
                <w:lang w:val="es-ES_tradnl" w:eastAsia="en-US"/>
              </w:rPr>
              <w:t>micro mecenazgo</w:t>
            </w:r>
            <w:r w:rsidRPr="005A5C99">
              <w:rPr>
                <w:rFonts w:eastAsia="Times New Roman"/>
                <w:sz w:val="24"/>
                <w:szCs w:val="26"/>
                <w:lang w:val="es-ES_tradnl" w:eastAsia="en-US"/>
              </w:rPr>
              <w:t xml:space="preserve"> consiste en la difusión pública, por parte de la persona que busca financiación, de la causa o negocio por el que brega, y la financiación mancomunada por parte de prestamistas independientes que simplemente simpatizan con la causa, o persiguen un crédito ofrecido por el prestatario. Dado que gran parte del éxito de esta forma de financiación descansa en la publicidad que se da al proyecto, las plataformas de financiación colectiva más importantes en la actualidad tienen soporte en Internet, por su alcance multitudinario y su bajo costo comparativo.</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M2M (Machine to Machine)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un concepto genérico que se refiere al intercambio de información o comunicación en formato de datos entre dos máquinas remotas.</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N</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Nudo pacto (Conventio)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En el orden jurídico romano, el carente de acción judicial, luego de habérsele reconocido ese amparo a algunas de tales estipulaciones, por cuanto en un principio todo pacto (v.), a diferencia esencial con los contratos, sobre todo con los solemnes, era nudos por esencia.</w:t>
            </w:r>
          </w:p>
          <w:p w:rsidR="00B41914" w:rsidRPr="005A5C99" w:rsidRDefault="005A5C99"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Por sutilezas que prepararon la evolución hacia los pactos con acción, se introdujeron ciertos artificios, como el agregado de una cláusula penal, la entrega </w:t>
            </w:r>
            <w:r>
              <w:rPr>
                <w:rFonts w:eastAsia="Times New Roman"/>
                <w:sz w:val="24"/>
                <w:szCs w:val="26"/>
                <w:lang w:val="es-ES_tradnl" w:eastAsia="en-US"/>
              </w:rPr>
              <w:t>de arras, la forma de la stipu</w:t>
            </w:r>
            <w:r w:rsidRPr="005A5C99">
              <w:rPr>
                <w:rFonts w:eastAsia="Times New Roman"/>
                <w:sz w:val="24"/>
                <w:szCs w:val="26"/>
                <w:lang w:val="es-ES_tradnl" w:eastAsia="en-US"/>
              </w:rPr>
              <w:t>latio y el pacto de constituto (v.).</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Ñ</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O</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P</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Peer to Peer (P2P)</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Una red peer-to-peer, red de pares, red entre iguales o red entre pares (P2P, por sus siglas en inglés) es una red de ordenadores en la que todos o algunos aspectos funcionan sin clientes ni servidores fijos, sino una serie de nodos que se comportan como iguales entre sí. Es decir, actúan simultáneamente como clientes y servidores respecto a los demás nodos de la red. Las redes P2P permiten el intercambio directo de información, en cualquier formato, entre los ordenadores interconectados.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Protocolo criptográfico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 protocolo criptográfico o protocolo de seguridad (también llamado protocolo de cifrado) es un protocolo abstracto o concreto que realiza funciones relacionadas con la seguridad, aplicando métodos criptográficos.</w:t>
            </w:r>
          </w:p>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Un protocolo describe la forma en que un algoritmo debe usarse. Un protocolo lo suficientemente detallado incluye detalles acerca de las estructuras de datos y representaciones, punto en el cual puede usarse para implementar versiones interoperables múltiples de un programa.</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Q</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R</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S</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Semántica</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La semántica es el campo que tiene que ver con el estudio riguroso desde un punto de vista matemático del significado de los lenguajes de programación. Esto se hace evaluando el significado de cadenas sintácticamente legales definidas por un lenguaje de programación específico, mostrando el proceso computacional involucrado. En el caso de que la evaluación fuera de cadenas sintácticamente ilegales, el resultado sería no-cómputo. La semántica describe el proceso que una computadora sigue cuando ejecuta un programa en ese lenguaje específico. Esto se puede mostrar describiendo la relación entre la entrada y la salida de un programa, o una explicación de cómo el programa se ejecutará en cierta plataforma, y consecuentemente creando un modelo de computación.</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Sintaxis</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La sintaxis de un lenguaje de programación se define como el conjunto de reglas que deben seguirse al escribir el código fuente de los programas para considerarse como correctos para ese lenguaje de programación.</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Sistema legal</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Por sistema legal se entiende al conjunto de normas jurídicas, actitudes e ideologías vigentes en un país sobre lo que es el Derecho, su función en la sociedad y la manera en que se crea o debería crearse, aplicarse, comprenderse, perfeccionarse, enseñarse y estudiarse. De esa manera, el sistema jurídico reúne las estructuras y las modalidades de funcionamiento de los órganos, instituciones y componentes sociales encargados de la aplicación e interpretación de las reglas de Derecho, así como de aquellos que las crean o influyen en su creación, interpretación y modificación.</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Smart contract code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En el argot informático, líneas de código de programación almacenadas en una Blockchain.</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Smart legal contract / Contrato legal inteligente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Es una forma de utilizar la tecnología blockchain para complementar o reemplazar los contratos legales existentes. El uso del código informático articula, verifica y hace cumplir un acuerdo entre las partes.</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5A5C99"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Script</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En informática, un script, archivo de órdenes, archivo de procesamiento por lotes o, cada vez más aceptado en círculos profesionales ​y académicos, guion, es un programa usualmente simple, que por lo regular se almacena en un archivo de texto plano. Los guiones son casi siempre interpretados, pero no todo programa interpretado es considerado un guion. El uso habitual de los guiones es realizar diversas tareas como combinar componentes, interactuar con el sistema operativo o con el usuario.</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Seguridad digital</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La Seguridad Digital es el área de la informática que se enfoca en la protección de la infraestructura computacional y todo lo relacionado con esta y, especialmente, la información contenida o circulante. Para ello existen una serie de estándares, protocolos, métodos, reglas, herramientas y leyes concebidas para minimizar los posibles riesgos a la infraestructura o a la información.</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Sentencia judicial</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 xml:space="preserve">La sentencia es una resolución judicial dictada por un juez o tribunal que pone fin a la </w:t>
            </w:r>
            <w:r w:rsidR="005A5C99" w:rsidRPr="005A5C99">
              <w:rPr>
                <w:rFonts w:eastAsia="Times New Roman"/>
                <w:sz w:val="24"/>
                <w:szCs w:val="26"/>
                <w:lang w:val="es-ES_tradnl" w:eastAsia="en-US"/>
              </w:rPr>
              <w:t>Litis</w:t>
            </w:r>
            <w:r w:rsidRPr="005A5C99">
              <w:rPr>
                <w:rFonts w:eastAsia="Times New Roman"/>
                <w:sz w:val="24"/>
                <w:szCs w:val="26"/>
                <w:lang w:val="es-ES_tradnl" w:eastAsia="en-US"/>
              </w:rPr>
              <w:t xml:space="preserve"> (civil, de familia, mercantil, laboral, contencioso-administrativo, etc.) o causa penal.</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Solidity</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Solidity es un lenguaje de alto nivel orientado a contratos. Su sintaxis es similar a la de JavaScript y está enfocado específicam</w:t>
            </w:r>
            <w:r w:rsidR="005A5C99">
              <w:rPr>
                <w:rFonts w:eastAsia="Times New Roman"/>
                <w:sz w:val="24"/>
                <w:szCs w:val="26"/>
                <w:lang w:val="es-ES_tradnl" w:eastAsia="en-US"/>
              </w:rPr>
              <w:t>ente a la Máquina Virtual de Et</w:t>
            </w:r>
            <w:r w:rsidRPr="005A5C99">
              <w:rPr>
                <w:rFonts w:eastAsia="Times New Roman"/>
                <w:sz w:val="24"/>
                <w:szCs w:val="26"/>
                <w:lang w:val="es-ES_tradnl" w:eastAsia="en-US"/>
              </w:rPr>
              <w:t>h</w:t>
            </w:r>
            <w:r w:rsidR="005A5C99">
              <w:rPr>
                <w:rFonts w:eastAsia="Times New Roman"/>
                <w:sz w:val="24"/>
                <w:szCs w:val="26"/>
                <w:lang w:val="es-ES_tradnl" w:eastAsia="en-US"/>
              </w:rPr>
              <w:t>e</w:t>
            </w:r>
            <w:r w:rsidRPr="005A5C99">
              <w:rPr>
                <w:rFonts w:eastAsia="Times New Roman"/>
                <w:sz w:val="24"/>
                <w:szCs w:val="26"/>
                <w:lang w:val="es-ES_tradnl" w:eastAsia="en-US"/>
              </w:rPr>
              <w:t>reum (EVM).</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T</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Teoría general del contrato</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Doctrina jurídica que estudia integral y particularmente cada elemento directo e indirecto relacionado con el contrato.</w:t>
            </w: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6"/>
                <w:lang w:val="es-ES_tradnl" w:eastAsia="en-US"/>
              </w:rPr>
            </w:pPr>
            <w:r w:rsidRPr="005A5C99">
              <w:rPr>
                <w:rFonts w:eastAsia="Times New Roman"/>
                <w:sz w:val="24"/>
                <w:szCs w:val="26"/>
                <w:lang w:val="es-ES_tradnl" w:eastAsia="en-US"/>
              </w:rPr>
              <w:t>Teoría general de las obligaciones</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r w:rsidRPr="005A5C99">
              <w:rPr>
                <w:rFonts w:eastAsia="Times New Roman"/>
                <w:sz w:val="24"/>
                <w:szCs w:val="26"/>
                <w:lang w:val="es-ES_tradnl" w:eastAsia="en-US"/>
              </w:rPr>
              <w:t>Doctrina jurídica que estudia integral y particularmente cada elemento directo e indirecto relacionado con las obligaciones.</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U</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V</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numPr>
                <w:ilvl w:val="0"/>
                <w:numId w:val="20"/>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Variable</w:t>
            </w: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4"/>
                <w:lang w:val="es-ES_tradnl" w:eastAsia="en-US"/>
              </w:rPr>
            </w:pPr>
            <w:r w:rsidRPr="005A5C99">
              <w:rPr>
                <w:rFonts w:eastAsia="Times New Roman"/>
                <w:sz w:val="24"/>
                <w:szCs w:val="24"/>
                <w:lang w:val="es-ES_tradnl" w:eastAsia="en-US"/>
              </w:rPr>
              <w:t>En programación, una variable está formada por un espacio en el sistema de almacenaje (memoria principal de un ordenador) y un nombre (un identificador) que está asociado a ese espacio. Ese espacio contiene resto de información conocida o desconocida, es decir un valor. El nombre de la variable es la forma usual de referirse al valor almacenado: esta separación entre nombre y contenido permite que el nombre sea usado independientemente de la información exacta que representa.</w:t>
            </w: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W</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X</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Y</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c>
          <w:tcPr>
            <w:tcW w:w="4248" w:type="dxa"/>
            <w:gridSpan w:val="2"/>
            <w:tcBorders>
              <w:bottom w:val="single" w:sz="4" w:space="0" w:color="auto"/>
            </w:tcBorders>
            <w:vAlign w:val="center"/>
          </w:tcPr>
          <w:p w:rsidR="00B41914" w:rsidRPr="005A5C99" w:rsidRDefault="00B41914" w:rsidP="009342D3">
            <w:pPr>
              <w:pStyle w:val="ListParagraph"/>
              <w:spacing w:after="0" w:line="480" w:lineRule="auto"/>
              <w:ind w:left="0"/>
              <w:rPr>
                <w:rFonts w:eastAsia="Times New Roman"/>
                <w:sz w:val="24"/>
                <w:szCs w:val="26"/>
                <w:lang w:val="es-ES_tradnl" w:eastAsia="en-US"/>
              </w:rPr>
            </w:pPr>
          </w:p>
        </w:tc>
      </w:tr>
      <w:tr w:rsidR="00B41914" w:rsidRPr="005A5C99" w:rsidTr="0036103A">
        <w:trPr>
          <w:jc w:val="center"/>
        </w:trPr>
        <w:tc>
          <w:tcPr>
            <w:tcW w:w="2832" w:type="dxa"/>
            <w:tcBorders>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c>
          <w:tcPr>
            <w:tcW w:w="2832" w:type="dxa"/>
            <w:gridSpan w:val="2"/>
            <w:tcBorders>
              <w:left w:val="nil"/>
              <w:righ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r w:rsidRPr="005A5C99">
              <w:rPr>
                <w:rFonts w:eastAsia="Times New Roman"/>
                <w:b/>
                <w:szCs w:val="26"/>
                <w:lang w:val="es-ES_tradnl" w:eastAsia="en-US"/>
              </w:rPr>
              <w:t>Z</w:t>
            </w:r>
          </w:p>
        </w:tc>
        <w:tc>
          <w:tcPr>
            <w:tcW w:w="2832" w:type="dxa"/>
            <w:tcBorders>
              <w:left w:val="nil"/>
            </w:tcBorders>
            <w:vAlign w:val="center"/>
          </w:tcPr>
          <w:p w:rsidR="00B41914" w:rsidRPr="005A5C99" w:rsidRDefault="00B41914" w:rsidP="009342D3">
            <w:pPr>
              <w:pStyle w:val="ListParagraph"/>
              <w:spacing w:after="0" w:line="480" w:lineRule="auto"/>
              <w:ind w:left="0"/>
              <w:jc w:val="center"/>
              <w:rPr>
                <w:rFonts w:eastAsia="Times New Roman"/>
                <w:b/>
                <w:sz w:val="26"/>
                <w:szCs w:val="26"/>
                <w:lang w:val="es-ES_tradnl" w:eastAsia="en-US"/>
              </w:rPr>
            </w:pPr>
          </w:p>
        </w:tc>
      </w:tr>
      <w:tr w:rsidR="00B41914" w:rsidRPr="005A5C99" w:rsidTr="0036103A">
        <w:trPr>
          <w:jc w:val="center"/>
        </w:trPr>
        <w:tc>
          <w:tcPr>
            <w:tcW w:w="4248" w:type="dxa"/>
            <w:gridSpan w:val="2"/>
            <w:vAlign w:val="center"/>
          </w:tcPr>
          <w:p w:rsidR="00B41914" w:rsidRPr="005A5C99" w:rsidRDefault="00B41914" w:rsidP="009342D3">
            <w:pPr>
              <w:pStyle w:val="ListParagraph"/>
              <w:spacing w:after="0" w:line="480" w:lineRule="auto"/>
              <w:ind w:left="0"/>
              <w:jc w:val="center"/>
              <w:rPr>
                <w:rFonts w:eastAsia="Times New Roman"/>
                <w:b/>
                <w:sz w:val="24"/>
                <w:szCs w:val="26"/>
                <w:lang w:val="es-ES_tradnl" w:eastAsia="en-US"/>
              </w:rPr>
            </w:pPr>
          </w:p>
        </w:tc>
        <w:tc>
          <w:tcPr>
            <w:tcW w:w="4248" w:type="dxa"/>
            <w:gridSpan w:val="2"/>
            <w:vAlign w:val="center"/>
          </w:tcPr>
          <w:p w:rsidR="00B41914" w:rsidRPr="005A5C99" w:rsidRDefault="00B41914" w:rsidP="009342D3">
            <w:pPr>
              <w:pStyle w:val="ListParagraph"/>
              <w:spacing w:after="0" w:line="480" w:lineRule="auto"/>
              <w:ind w:left="0"/>
              <w:jc w:val="center"/>
              <w:rPr>
                <w:rFonts w:eastAsia="Times New Roman"/>
                <w:b/>
                <w:sz w:val="24"/>
                <w:szCs w:val="26"/>
                <w:lang w:val="es-ES_tradnl" w:eastAsia="en-US"/>
              </w:rPr>
            </w:pPr>
          </w:p>
        </w:tc>
      </w:tr>
    </w:tbl>
    <w:p w:rsidR="00B41914" w:rsidRPr="005A5C99" w:rsidRDefault="00B41914" w:rsidP="009342D3">
      <w:pPr>
        <w:pStyle w:val="ListParagraph"/>
        <w:spacing w:after="0" w:line="480" w:lineRule="auto"/>
        <w:ind w:left="360"/>
        <w:rPr>
          <w:rFonts w:eastAsia="Times New Roman"/>
          <w:b/>
          <w:sz w:val="26"/>
          <w:szCs w:val="26"/>
          <w:lang w:val="es-ES_tradnl" w:eastAsia="en-US"/>
        </w:rPr>
      </w:pPr>
    </w:p>
    <w:p w:rsidR="00B41914" w:rsidRPr="005A5C99" w:rsidRDefault="00B41914" w:rsidP="009342D3">
      <w:pPr>
        <w:pStyle w:val="ListParagraph"/>
        <w:spacing w:after="0" w:line="480" w:lineRule="auto"/>
        <w:ind w:left="360"/>
        <w:rPr>
          <w:rFonts w:eastAsia="Times New Roman"/>
          <w:szCs w:val="24"/>
          <w:lang w:val="es-ES_tradnl" w:eastAsia="en-US"/>
        </w:rPr>
      </w:pPr>
    </w:p>
    <w:p w:rsidR="00B41914" w:rsidRPr="005A5C99" w:rsidRDefault="00B41914" w:rsidP="009342D3">
      <w:pPr>
        <w:spacing w:after="0" w:line="480" w:lineRule="auto"/>
        <w:rPr>
          <w:rFonts w:eastAsia="Times New Roman"/>
          <w:szCs w:val="24"/>
          <w:lang w:val="es-ES_tradnl" w:eastAsia="en-US"/>
        </w:rPr>
      </w:pPr>
    </w:p>
    <w:p w:rsidR="00E8182F" w:rsidRDefault="00E8182F"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Default="00A912C8" w:rsidP="009342D3">
      <w:pPr>
        <w:spacing w:after="0" w:line="480" w:lineRule="auto"/>
        <w:rPr>
          <w:rFonts w:eastAsia="Times New Roman"/>
          <w:szCs w:val="24"/>
          <w:lang w:val="es-ES_tradnl" w:eastAsia="en-US"/>
        </w:rPr>
      </w:pPr>
    </w:p>
    <w:p w:rsidR="00A912C8" w:rsidRPr="005A5C99" w:rsidRDefault="00A912C8" w:rsidP="009342D3">
      <w:pPr>
        <w:spacing w:after="0" w:line="480" w:lineRule="auto"/>
        <w:rPr>
          <w:rFonts w:eastAsia="Times New Roman"/>
          <w:szCs w:val="24"/>
          <w:lang w:val="es-ES_tradnl" w:eastAsia="en-US"/>
        </w:rPr>
      </w:pPr>
    </w:p>
    <w:p w:rsidR="00845834" w:rsidRDefault="00845834" w:rsidP="009342D3">
      <w:pPr>
        <w:spacing w:after="0" w:line="480" w:lineRule="auto"/>
        <w:jc w:val="left"/>
        <w:rPr>
          <w:rFonts w:eastAsia="Times New Roman"/>
          <w:sz w:val="24"/>
          <w:szCs w:val="24"/>
          <w:lang w:val="es-ES_tradnl" w:eastAsia="en-US"/>
        </w:rPr>
      </w:pPr>
    </w:p>
    <w:p w:rsidR="00C214A1" w:rsidRPr="005A5C99" w:rsidRDefault="00C214A1" w:rsidP="009342D3">
      <w:pPr>
        <w:spacing w:after="0" w:line="480" w:lineRule="auto"/>
        <w:jc w:val="left"/>
        <w:rPr>
          <w:rFonts w:eastAsia="Times New Roman"/>
          <w:sz w:val="24"/>
          <w:szCs w:val="24"/>
          <w:lang w:val="es-ES_tradnl" w:eastAsia="en-US"/>
        </w:rPr>
      </w:pPr>
    </w:p>
    <w:p w:rsidR="006E489B" w:rsidRPr="005A5C99" w:rsidRDefault="006E489B" w:rsidP="009342D3">
      <w:pPr>
        <w:spacing w:after="0" w:line="480" w:lineRule="auto"/>
        <w:jc w:val="center"/>
        <w:rPr>
          <w:rFonts w:eastAsia="Times New Roman"/>
          <w:b/>
          <w:sz w:val="24"/>
          <w:szCs w:val="24"/>
          <w:lang w:val="es-ES_tradnl" w:eastAsia="en-US"/>
        </w:rPr>
      </w:pPr>
      <w:r w:rsidRPr="0040579B">
        <w:rPr>
          <w:rFonts w:eastAsia="Times New Roman"/>
          <w:b/>
          <w:szCs w:val="24"/>
          <w:lang w:val="es-ES_tradnl" w:eastAsia="en-US"/>
        </w:rPr>
        <w:t xml:space="preserve">Capítulo III </w:t>
      </w:r>
      <w:r w:rsidRPr="005A5C99">
        <w:rPr>
          <w:rFonts w:eastAsia="Times New Roman"/>
          <w:b/>
          <w:sz w:val="24"/>
          <w:szCs w:val="24"/>
          <w:lang w:val="es-ES_tradnl" w:eastAsia="en-US"/>
        </w:rPr>
        <w:br/>
        <w:t>Marco Metodológico</w:t>
      </w:r>
    </w:p>
    <w:p w:rsidR="006E489B" w:rsidRPr="005A5C99" w:rsidRDefault="006E489B" w:rsidP="009342D3">
      <w:pPr>
        <w:spacing w:after="0" w:line="480" w:lineRule="auto"/>
        <w:jc w:val="center"/>
        <w:rPr>
          <w:rFonts w:eastAsia="Times New Roman"/>
          <w:b/>
          <w:sz w:val="24"/>
          <w:szCs w:val="24"/>
          <w:lang w:val="es-ES_tradnl" w:eastAsia="en-US"/>
        </w:rPr>
      </w:pPr>
    </w:p>
    <w:p w:rsidR="006E489B" w:rsidRDefault="006E489B"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A912C8" w:rsidRDefault="00A912C8" w:rsidP="009342D3">
      <w:pPr>
        <w:spacing w:after="0" w:line="480" w:lineRule="auto"/>
        <w:rPr>
          <w:rFonts w:eastAsia="Times New Roman"/>
          <w:b/>
          <w:sz w:val="24"/>
          <w:szCs w:val="24"/>
          <w:lang w:val="es-ES_tradnl" w:eastAsia="en-US"/>
        </w:rPr>
      </w:pPr>
    </w:p>
    <w:p w:rsidR="00C214A1" w:rsidRPr="005A5C99" w:rsidRDefault="00C214A1" w:rsidP="009342D3">
      <w:pPr>
        <w:spacing w:after="0" w:line="480" w:lineRule="auto"/>
        <w:rPr>
          <w:rFonts w:eastAsia="Times New Roman"/>
          <w:b/>
          <w:sz w:val="24"/>
          <w:szCs w:val="24"/>
          <w:lang w:val="es-ES_tradnl" w:eastAsia="en-US"/>
        </w:rPr>
      </w:pPr>
    </w:p>
    <w:p w:rsidR="00957EFD" w:rsidRDefault="00D40441" w:rsidP="00957EFD">
      <w:pPr>
        <w:pStyle w:val="ListParagraph"/>
        <w:numPr>
          <w:ilvl w:val="1"/>
          <w:numId w:val="18"/>
        </w:numPr>
        <w:spacing w:after="0" w:line="480" w:lineRule="auto"/>
        <w:rPr>
          <w:rFonts w:eastAsia="Times New Roman"/>
          <w:b/>
          <w:sz w:val="24"/>
          <w:szCs w:val="24"/>
          <w:lang w:val="es-ES_tradnl" w:eastAsia="en-US"/>
        </w:rPr>
      </w:pPr>
      <w:r w:rsidRPr="005A5C99">
        <w:rPr>
          <w:rFonts w:eastAsia="Times New Roman"/>
          <w:b/>
          <w:sz w:val="24"/>
          <w:szCs w:val="24"/>
          <w:lang w:val="es-ES_tradnl" w:eastAsia="en-US"/>
        </w:rPr>
        <w:t xml:space="preserve"> </w:t>
      </w:r>
      <w:r w:rsidR="006E489B" w:rsidRPr="005A5C99">
        <w:rPr>
          <w:rFonts w:eastAsia="Times New Roman"/>
          <w:b/>
          <w:sz w:val="24"/>
          <w:szCs w:val="24"/>
          <w:lang w:val="es-ES_tradnl" w:eastAsia="en-US"/>
        </w:rPr>
        <w:t>Tipología y jurídica.</w:t>
      </w:r>
    </w:p>
    <w:p w:rsidR="006E489B" w:rsidRPr="005A5C99" w:rsidRDefault="006E489B" w:rsidP="009342D3">
      <w:pPr>
        <w:pStyle w:val="ListParagraph"/>
        <w:spacing w:after="0" w:line="480" w:lineRule="auto"/>
        <w:ind w:left="792"/>
        <w:jc w:val="left"/>
        <w:rPr>
          <w:rFonts w:eastAsia="Times New Roman"/>
          <w:b/>
          <w:sz w:val="24"/>
          <w:szCs w:val="24"/>
          <w:lang w:val="es-ES_tradnl" w:eastAsia="en-US"/>
        </w:rPr>
      </w:pPr>
    </w:p>
    <w:p w:rsidR="006E489B" w:rsidRPr="005A5C99" w:rsidRDefault="006E489B" w:rsidP="009342D3">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El término ciencia posee sus orígenes epistemológicos del latín </w:t>
      </w:r>
      <w:r w:rsidRPr="005A5C99">
        <w:rPr>
          <w:rFonts w:eastAsia="Times New Roman"/>
          <w:i/>
          <w:sz w:val="24"/>
          <w:szCs w:val="24"/>
          <w:lang w:val="es-ES_tradnl" w:eastAsia="en-US"/>
        </w:rPr>
        <w:t>scientĭ</w:t>
      </w:r>
      <w:r w:rsidRPr="005A5C99">
        <w:rPr>
          <w:rFonts w:eastAsia="Times New Roman"/>
          <w:sz w:val="24"/>
          <w:szCs w:val="24"/>
          <w:lang w:val="es-ES_tradnl" w:eastAsia="en-US"/>
        </w:rPr>
        <w:t>, que significa conocimiento. La ciencia es un sistema ordenado de conocimientos estructurados que estudia, investiga e interpreta los fenómenos naturales, sociales y artificiales. Los conocimientos científicos se obtienen mediante observaciones y experimentaciones en ámbitos específicos, dichos conocimientos deben ser organizados y clasificados sobre la base de principios explicativos ya sean de forma teórica o práctica. A partir de estos conocimientos se generan preguntas y razonamientos, se construyen hipótesis, se deducen principios y se formulan teorías, leyes generales y sistemas organizados por medio de un método científico.</w:t>
      </w:r>
      <w:r w:rsidRPr="005A5C99">
        <w:rPr>
          <w:rStyle w:val="FootnoteReference"/>
          <w:rFonts w:eastAsia="Times New Roman"/>
          <w:sz w:val="24"/>
          <w:szCs w:val="24"/>
          <w:lang w:val="es-ES_tradnl" w:eastAsia="en-US"/>
        </w:rPr>
        <w:footnoteReference w:id="45"/>
      </w:r>
      <w:r w:rsidR="00A41E78">
        <w:rPr>
          <w:rFonts w:eastAsia="Times New Roman"/>
          <w:sz w:val="24"/>
          <w:szCs w:val="24"/>
          <w:lang w:val="es-ES_tradnl" w:eastAsia="en-US"/>
        </w:rPr>
        <w:t xml:space="preserve"> </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9342D3">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 xml:space="preserve">La ciencia considera y tiene como fundamento las observaciones experimentales. Estas observaciones se organizan por medio de métodos, modelos y teorías con el fin de generar nuevos conocimientos. Para ello se establecen previamente unos criterios de verdad y un método de investigación. </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2E45E4" w:rsidRPr="005A5C99" w:rsidRDefault="006E489B" w:rsidP="009342D3">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Se toma en cuenta, a priori, que cada ciencia genera sus propios métodos de investigación, y la ciencia del derecho indudablemente  no es la excepción. Esta certeza va aunada a la próxima certeza: cada investigación en el campo jurídico presenta también diversas matices y aristas, por lo tanto cada metodología de investigación jurídica es diferente.</w:t>
      </w:r>
    </w:p>
    <w:p w:rsidR="006E489B" w:rsidRPr="005A5C99" w:rsidRDefault="006E489B" w:rsidP="009342D3">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br/>
        <w:t xml:space="preserve">A fines de presentar la estructura metodológica de la presente investigación jurídica, se cree conveniente individualizar cada elemento que compone el modelo de metodología científica seleccionada, desarrollar cada elemento conceptualmente y explicar los motivos que llevaron a cada elemento a ser elegidos como parte del modelo de método científico que se cree el mas adecuado para llevar a cabo esta investigación jurídica. </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9342D3">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A fortiori, en el presente segmento se describirá la tipología, el enfoque, el objeto, la perspectiva con que se aborda la investigación, las fuentes, los métodos, técnicas e instrumentos de recolección de la información, la población y muestra y la forma de argumentación de la tesis arrojada.</w:t>
      </w:r>
    </w:p>
    <w:p w:rsidR="006E489B" w:rsidRDefault="006E489B" w:rsidP="009342D3">
      <w:pPr>
        <w:pStyle w:val="ListParagraph"/>
        <w:spacing w:after="0" w:line="480" w:lineRule="auto"/>
        <w:ind w:left="792"/>
        <w:rPr>
          <w:rFonts w:eastAsia="Times New Roman"/>
          <w:sz w:val="24"/>
          <w:szCs w:val="24"/>
          <w:lang w:val="es-ES_tradnl" w:eastAsia="en-US"/>
        </w:rPr>
      </w:pPr>
    </w:p>
    <w:p w:rsidR="0040579B" w:rsidRDefault="0040579B" w:rsidP="009342D3">
      <w:pPr>
        <w:pStyle w:val="ListParagraph"/>
        <w:spacing w:after="0" w:line="480" w:lineRule="auto"/>
        <w:ind w:left="792"/>
        <w:rPr>
          <w:rFonts w:eastAsia="Times New Roman"/>
          <w:sz w:val="24"/>
          <w:szCs w:val="24"/>
          <w:lang w:val="es-ES_tradnl" w:eastAsia="en-US"/>
        </w:rPr>
      </w:pPr>
    </w:p>
    <w:p w:rsidR="0040579B" w:rsidRDefault="0040579B" w:rsidP="009342D3">
      <w:pPr>
        <w:pStyle w:val="ListParagraph"/>
        <w:spacing w:after="0" w:line="480" w:lineRule="auto"/>
        <w:ind w:left="792"/>
        <w:rPr>
          <w:rFonts w:eastAsia="Times New Roman"/>
          <w:sz w:val="24"/>
          <w:szCs w:val="24"/>
          <w:lang w:val="es-ES_tradnl" w:eastAsia="en-US"/>
        </w:rPr>
      </w:pPr>
    </w:p>
    <w:p w:rsidR="0040579B" w:rsidRDefault="0040579B" w:rsidP="009342D3">
      <w:pPr>
        <w:pStyle w:val="ListParagraph"/>
        <w:spacing w:after="0" w:line="480" w:lineRule="auto"/>
        <w:ind w:left="792"/>
        <w:rPr>
          <w:rFonts w:eastAsia="Times New Roman"/>
          <w:sz w:val="24"/>
          <w:szCs w:val="24"/>
          <w:lang w:val="es-ES_tradnl" w:eastAsia="en-US"/>
        </w:rPr>
      </w:pPr>
    </w:p>
    <w:p w:rsidR="00A41E78" w:rsidRDefault="00A41E78" w:rsidP="009342D3">
      <w:pPr>
        <w:pStyle w:val="ListParagraph"/>
        <w:spacing w:after="0" w:line="480" w:lineRule="auto"/>
        <w:ind w:left="792"/>
        <w:rPr>
          <w:rFonts w:eastAsia="Times New Roman"/>
          <w:sz w:val="24"/>
          <w:szCs w:val="24"/>
          <w:lang w:val="es-ES_tradnl" w:eastAsia="en-US"/>
        </w:rPr>
      </w:pPr>
    </w:p>
    <w:p w:rsidR="00A41E78" w:rsidRDefault="00A41E78" w:rsidP="009342D3">
      <w:pPr>
        <w:pStyle w:val="ListParagraph"/>
        <w:spacing w:after="0" w:line="480" w:lineRule="auto"/>
        <w:ind w:left="792"/>
        <w:rPr>
          <w:rFonts w:eastAsia="Times New Roman"/>
          <w:sz w:val="24"/>
          <w:szCs w:val="24"/>
          <w:lang w:val="es-ES_tradnl" w:eastAsia="en-US"/>
        </w:rPr>
      </w:pPr>
    </w:p>
    <w:p w:rsidR="00A41E78" w:rsidRDefault="00A41E78" w:rsidP="009342D3">
      <w:pPr>
        <w:pStyle w:val="ListParagraph"/>
        <w:spacing w:after="0" w:line="480" w:lineRule="auto"/>
        <w:ind w:left="792"/>
        <w:rPr>
          <w:rFonts w:eastAsia="Times New Roman"/>
          <w:sz w:val="24"/>
          <w:szCs w:val="24"/>
          <w:lang w:val="es-ES_tradnl" w:eastAsia="en-US"/>
        </w:rPr>
      </w:pPr>
    </w:p>
    <w:p w:rsidR="0040579B" w:rsidRPr="005A5C99" w:rsidRDefault="0040579B" w:rsidP="009342D3">
      <w:pPr>
        <w:pStyle w:val="ListParagraph"/>
        <w:spacing w:after="0" w:line="480" w:lineRule="auto"/>
        <w:ind w:left="792"/>
        <w:rPr>
          <w:rFonts w:eastAsia="Times New Roman"/>
          <w:sz w:val="24"/>
          <w:szCs w:val="24"/>
          <w:lang w:val="es-ES_tradnl" w:eastAsia="en-US"/>
        </w:rPr>
      </w:pPr>
    </w:p>
    <w:p w:rsidR="006E489B" w:rsidRPr="00E859B7" w:rsidRDefault="00957EFD" w:rsidP="00957EFD">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Tipología de la investigación.</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En términos específicos, la investigación goza de una tipología de carácter exploratoria-descriptiva. </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Pr="005A5C99" w:rsidRDefault="00A41E78" w:rsidP="0040579B">
      <w:pPr>
        <w:pStyle w:val="ListParagraph"/>
        <w:spacing w:after="0" w:line="480" w:lineRule="auto"/>
        <w:ind w:left="1440"/>
        <w:rPr>
          <w:rFonts w:eastAsia="Times New Roman"/>
          <w:sz w:val="24"/>
          <w:szCs w:val="24"/>
          <w:lang w:val="es-ES_tradnl" w:eastAsia="en-US"/>
        </w:rPr>
      </w:pPr>
      <w:r>
        <w:rPr>
          <w:rFonts w:eastAsia="Times New Roman"/>
          <w:sz w:val="24"/>
          <w:szCs w:val="24"/>
          <w:lang w:val="es-ES_tradnl" w:eastAsia="en-US"/>
        </w:rPr>
        <w:t xml:space="preserve">     </w:t>
      </w:r>
      <w:r w:rsidR="006E489B" w:rsidRPr="005A5C99">
        <w:rPr>
          <w:rFonts w:eastAsia="Times New Roman"/>
          <w:sz w:val="24"/>
          <w:szCs w:val="24"/>
          <w:lang w:val="es-ES_tradnl" w:eastAsia="en-US"/>
        </w:rPr>
        <w:t>La tipología de la investigación exploratoria es aquella que se efectúa sobre un tema u objeto desconocido o poco estudiado, por lo que sus resultados constituyen una visión aproximada de dicho objeto, es decir, un nivel superficial de conocimientos.</w:t>
      </w:r>
      <w:r w:rsidRPr="00A41E78">
        <w:rPr>
          <w:rFonts w:eastAsia="Times New Roman"/>
          <w:noProof/>
          <w:sz w:val="24"/>
          <w:szCs w:val="24"/>
          <w:lang w:val="es-ES_tradnl" w:eastAsia="en-US"/>
        </w:rPr>
        <w:t xml:space="preserve"> (Arias, 2012</w:t>
      </w:r>
      <w:r>
        <w:rPr>
          <w:rFonts w:eastAsia="Times New Roman"/>
          <w:noProof/>
          <w:sz w:val="24"/>
          <w:szCs w:val="24"/>
          <w:lang w:val="es-ES_tradnl" w:eastAsia="en-US"/>
        </w:rPr>
        <w:t>, p. 24</w:t>
      </w:r>
      <w:r w:rsidRPr="00A41E78">
        <w:rPr>
          <w:rFonts w:eastAsia="Times New Roman"/>
          <w:noProof/>
          <w:sz w:val="24"/>
          <w:szCs w:val="24"/>
          <w:lang w:val="es-ES_tradnl" w:eastAsia="en-US"/>
        </w:rPr>
        <w:t>)</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Pr="005A5C99" w:rsidRDefault="00A41E78" w:rsidP="0040579B">
      <w:pPr>
        <w:pStyle w:val="ListParagraph"/>
        <w:spacing w:after="0" w:line="480" w:lineRule="auto"/>
        <w:ind w:left="1440"/>
        <w:rPr>
          <w:rFonts w:eastAsia="Times New Roman"/>
          <w:sz w:val="24"/>
          <w:szCs w:val="24"/>
          <w:lang w:val="es-ES_tradnl" w:eastAsia="en-US"/>
        </w:rPr>
      </w:pPr>
      <w:r>
        <w:rPr>
          <w:rFonts w:eastAsia="Times New Roman"/>
          <w:sz w:val="24"/>
          <w:szCs w:val="24"/>
          <w:lang w:val="es-ES_tradnl" w:eastAsia="en-US"/>
        </w:rPr>
        <w:t xml:space="preserve">     </w:t>
      </w:r>
      <w:r w:rsidR="006E489B" w:rsidRPr="005A5C99">
        <w:rPr>
          <w:rFonts w:eastAsia="Times New Roman"/>
          <w:sz w:val="24"/>
          <w:szCs w:val="24"/>
          <w:lang w:val="es-ES_tradnl" w:eastAsia="en-US"/>
        </w:rPr>
        <w:t>La investigación exploratoria se efectúa normalmente cuando el objetivo a examinar es un tema o un problema de investigación poco estudiado, del cual se tienen muchas dudas o no se ha abordado antes.</w:t>
      </w:r>
      <w:r>
        <w:rPr>
          <w:rFonts w:eastAsia="Times New Roman"/>
          <w:sz w:val="24"/>
          <w:szCs w:val="24"/>
          <w:lang w:val="es-ES_tradnl" w:eastAsia="en-US"/>
        </w:rPr>
        <w:t xml:space="preserve"> </w:t>
      </w:r>
      <w:r w:rsidRPr="00A41E78">
        <w:rPr>
          <w:rFonts w:eastAsia="Times New Roman"/>
          <w:noProof/>
          <w:sz w:val="24"/>
          <w:szCs w:val="24"/>
          <w:lang w:val="es-ES_tradnl" w:eastAsia="en-US"/>
        </w:rPr>
        <w:t>(Hernández, Fernández, &amp; Batista, 2003</w:t>
      </w:r>
      <w:r>
        <w:rPr>
          <w:rFonts w:eastAsia="Times New Roman"/>
          <w:noProof/>
          <w:sz w:val="24"/>
          <w:szCs w:val="24"/>
          <w:lang w:val="es-ES_tradnl" w:eastAsia="en-US"/>
        </w:rPr>
        <w:t>, p. 115</w:t>
      </w:r>
      <w:r w:rsidRPr="00A41E78">
        <w:rPr>
          <w:rFonts w:eastAsia="Times New Roman"/>
          <w:noProof/>
          <w:sz w:val="24"/>
          <w:szCs w:val="24"/>
          <w:lang w:val="es-ES_tradnl" w:eastAsia="en-US"/>
        </w:rPr>
        <w:t>)</w:t>
      </w:r>
      <w:r>
        <w:rPr>
          <w:rFonts w:eastAsia="Times New Roman"/>
          <w:sz w:val="24"/>
          <w:szCs w:val="24"/>
          <w:lang w:val="es-ES_tradnl" w:eastAsia="en-US"/>
        </w:rPr>
        <w:t xml:space="preserve"> </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Pr="005A5C99"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Si bien es cierto que la figura jurídica de los contratos inteligentes es casi </w:t>
      </w:r>
      <w:r w:rsidR="005A5C99" w:rsidRPr="005A5C99">
        <w:rPr>
          <w:rFonts w:eastAsia="Times New Roman"/>
          <w:sz w:val="24"/>
          <w:szCs w:val="24"/>
          <w:lang w:val="es-ES_tradnl" w:eastAsia="en-US"/>
        </w:rPr>
        <w:t>desconocida</w:t>
      </w:r>
      <w:r w:rsidR="003A4484">
        <w:rPr>
          <w:rFonts w:eastAsia="Times New Roman"/>
          <w:sz w:val="24"/>
          <w:szCs w:val="24"/>
          <w:lang w:val="es-ES_tradnl" w:eastAsia="en-US"/>
        </w:rPr>
        <w:t xml:space="preserve"> para el mundo del D</w:t>
      </w:r>
      <w:r w:rsidRPr="005A5C99">
        <w:rPr>
          <w:rFonts w:eastAsia="Times New Roman"/>
          <w:sz w:val="24"/>
          <w:szCs w:val="24"/>
          <w:lang w:val="es-ES_tradnl" w:eastAsia="en-US"/>
        </w:rPr>
        <w:t>erecho contractual moderno, su aplicación y su ejercicio en la actualidad de la legislación panameña es, y en mayor medida, incluso mas desconocida. Debido a esta razón, se considera la investigación como una investigación jurídica de tipología exploratoria.</w:t>
      </w:r>
    </w:p>
    <w:p w:rsidR="006E489B" w:rsidRPr="005A5C99"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br/>
        <w:t xml:space="preserve">Por otro lado, la tipología de investigación de carácter descriptivo es el tipo de investigación concluyente que tiene como objetivo principal la descripción de algo, generalmente las características o funciones del problema en cuestión. </w:t>
      </w:r>
      <w:r w:rsidR="002E6B0A" w:rsidRPr="002E6B0A">
        <w:rPr>
          <w:rFonts w:eastAsia="Times New Roman"/>
          <w:noProof/>
          <w:sz w:val="24"/>
          <w:szCs w:val="24"/>
          <w:lang w:val="es-ES_tradnl" w:eastAsia="en-US"/>
        </w:rPr>
        <w:t>(Malhorta, 1997</w:t>
      </w:r>
      <w:r w:rsidR="002E6B0A">
        <w:rPr>
          <w:rFonts w:eastAsia="Times New Roman"/>
          <w:noProof/>
          <w:sz w:val="24"/>
          <w:szCs w:val="24"/>
          <w:lang w:val="es-ES_tradnl" w:eastAsia="en-US"/>
        </w:rPr>
        <w:t>, p. 90</w:t>
      </w:r>
      <w:r w:rsidR="002E6B0A" w:rsidRPr="002E6B0A">
        <w:rPr>
          <w:rFonts w:eastAsia="Times New Roman"/>
          <w:noProof/>
          <w:sz w:val="24"/>
          <w:szCs w:val="24"/>
          <w:lang w:val="es-ES_tradnl" w:eastAsia="en-US"/>
        </w:rPr>
        <w:t>)</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Pr="005A5C99" w:rsidRDefault="00386C22" w:rsidP="0040579B">
      <w:pPr>
        <w:pStyle w:val="ListParagraph"/>
        <w:spacing w:after="0" w:line="480" w:lineRule="auto"/>
        <w:ind w:left="1440"/>
        <w:rPr>
          <w:rFonts w:eastAsia="Times New Roman"/>
          <w:sz w:val="24"/>
          <w:szCs w:val="24"/>
          <w:lang w:val="es-ES_tradnl" w:eastAsia="en-US"/>
        </w:rPr>
      </w:pPr>
      <w:r>
        <w:rPr>
          <w:rFonts w:eastAsia="Times New Roman"/>
          <w:sz w:val="24"/>
          <w:szCs w:val="24"/>
          <w:lang w:val="es-ES_tradnl" w:eastAsia="en-US"/>
        </w:rPr>
        <w:t xml:space="preserve">     </w:t>
      </w:r>
      <w:r w:rsidR="006E489B" w:rsidRPr="005A5C99">
        <w:rPr>
          <w:rFonts w:eastAsia="Times New Roman"/>
          <w:sz w:val="24"/>
          <w:szCs w:val="24"/>
          <w:lang w:val="es-ES_tradnl" w:eastAsia="en-US"/>
        </w:rPr>
        <w:t>La investigación descriptiva busca especificar las propiedades, las características y los perfiles importantes de personas, grupos, comunidades o cualquier otro fenómeno que se someta a un análisis.</w:t>
      </w:r>
      <w:r w:rsidR="002E6B0A">
        <w:rPr>
          <w:rFonts w:eastAsia="Times New Roman"/>
          <w:sz w:val="24"/>
          <w:szCs w:val="24"/>
          <w:lang w:val="es-ES_tradnl" w:eastAsia="en-US"/>
        </w:rPr>
        <w:t xml:space="preserve"> </w:t>
      </w:r>
      <w:r w:rsidRPr="002E6B0A">
        <w:rPr>
          <w:rFonts w:eastAsia="Times New Roman"/>
          <w:noProof/>
          <w:sz w:val="24"/>
          <w:szCs w:val="24"/>
          <w:lang w:val="es-ES_tradnl" w:eastAsia="en-US"/>
        </w:rPr>
        <w:t>(Danhke, 1989)</w:t>
      </w:r>
      <w:r w:rsidR="002E6B0A">
        <w:rPr>
          <w:rFonts w:eastAsia="Times New Roman"/>
          <w:sz w:val="24"/>
          <w:szCs w:val="24"/>
          <w:lang w:val="es-ES_tradnl" w:eastAsia="en-US"/>
        </w:rPr>
        <w:t xml:space="preserve"> </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El desconocimiento de los contratos inteligentes y su impredecible vía de evolución tecnológica, somete al investigador únicamente al desarrollo minucioso y detallado de cada concepto, propiedad,  característica o elemento necesario para analizar íntegramente el presente fenómeno jurídico.</w:t>
      </w:r>
    </w:p>
    <w:p w:rsidR="00957EFD" w:rsidRPr="005A5C99" w:rsidRDefault="00957EFD" w:rsidP="009342D3">
      <w:pPr>
        <w:pStyle w:val="ListParagraph"/>
        <w:spacing w:after="0" w:line="480" w:lineRule="auto"/>
        <w:ind w:left="792"/>
        <w:rPr>
          <w:rFonts w:eastAsia="Times New Roman"/>
          <w:sz w:val="24"/>
          <w:szCs w:val="24"/>
          <w:lang w:val="es-ES_tradnl" w:eastAsia="en-US"/>
        </w:rPr>
      </w:pPr>
    </w:p>
    <w:p w:rsidR="006E489B" w:rsidRPr="00E859B7" w:rsidRDefault="006E489B" w:rsidP="0040579B">
      <w:pPr>
        <w:pStyle w:val="ListParagraph"/>
        <w:numPr>
          <w:ilvl w:val="2"/>
          <w:numId w:val="18"/>
        </w:numPr>
        <w:spacing w:after="0" w:line="480" w:lineRule="auto"/>
        <w:ind w:left="1418" w:hanging="709"/>
        <w:rPr>
          <w:rFonts w:eastAsia="Times New Roman"/>
          <w:sz w:val="24"/>
          <w:szCs w:val="24"/>
          <w:lang w:val="es-ES_tradnl" w:eastAsia="en-US"/>
        </w:rPr>
      </w:pPr>
      <w:r w:rsidRPr="00E859B7">
        <w:rPr>
          <w:rFonts w:eastAsia="Times New Roman"/>
          <w:sz w:val="24"/>
          <w:szCs w:val="24"/>
          <w:lang w:val="es-ES_tradnl" w:eastAsia="en-US"/>
        </w:rPr>
        <w:t>Objeto de investigación.</w:t>
      </w:r>
    </w:p>
    <w:p w:rsidR="006E489B" w:rsidRPr="005A5C99" w:rsidRDefault="006E489B" w:rsidP="009342D3">
      <w:pPr>
        <w:pStyle w:val="ListParagraph"/>
        <w:spacing w:after="0" w:line="480" w:lineRule="auto"/>
        <w:ind w:left="792"/>
        <w:rPr>
          <w:rFonts w:eastAsia="Times New Roman"/>
          <w:b/>
          <w:sz w:val="24"/>
          <w:szCs w:val="24"/>
          <w:lang w:val="es-ES_tradnl" w:eastAsia="en-US"/>
        </w:rPr>
      </w:pPr>
    </w:p>
    <w:p w:rsidR="0040579B" w:rsidRDefault="006E489B" w:rsidP="0040579B">
      <w:pPr>
        <w:pStyle w:val="ListParagraph"/>
        <w:spacing w:after="0" w:line="480" w:lineRule="auto"/>
        <w:ind w:left="1418"/>
        <w:rPr>
          <w:rFonts w:eastAsia="Times New Roman"/>
          <w:sz w:val="24"/>
          <w:szCs w:val="24"/>
          <w:lang w:val="es-ES_tradnl" w:eastAsia="en-US"/>
        </w:rPr>
      </w:pPr>
      <w:r w:rsidRPr="005A5C99">
        <w:rPr>
          <w:rFonts w:eastAsia="Times New Roman"/>
          <w:sz w:val="24"/>
          <w:szCs w:val="24"/>
          <w:lang w:val="es-ES_tradnl" w:eastAsia="en-US"/>
        </w:rPr>
        <w:t>El objeto de la investigación es aquello a lo que el investigador le aplica el pensamiento para conseguir nuevos conocimientos.</w:t>
      </w:r>
    </w:p>
    <w:p w:rsidR="006E489B" w:rsidRPr="0040579B" w:rsidRDefault="006E489B" w:rsidP="0040579B">
      <w:pPr>
        <w:pStyle w:val="ListParagraph"/>
        <w:spacing w:after="0" w:line="480" w:lineRule="auto"/>
        <w:ind w:left="1418"/>
        <w:rPr>
          <w:rFonts w:eastAsia="Times New Roman"/>
          <w:sz w:val="24"/>
          <w:szCs w:val="24"/>
          <w:lang w:val="es-ES_tradnl" w:eastAsia="en-US"/>
        </w:rPr>
      </w:pPr>
      <w:r w:rsidRPr="0040579B">
        <w:rPr>
          <w:rFonts w:eastAsia="Times New Roman"/>
          <w:sz w:val="24"/>
          <w:szCs w:val="24"/>
          <w:shd w:val="clear" w:color="auto" w:fill="FFFFFF"/>
          <w:lang w:val="es-ES_tradnl" w:eastAsia="en-US"/>
        </w:rPr>
        <w:t xml:space="preserve">La investigación jurídica está dirigida al estudio de la norma jurídica, su producción, interpretación, aplicación y las consecuencias que se genera en la realidad social. </w:t>
      </w:r>
    </w:p>
    <w:p w:rsidR="006E489B" w:rsidRPr="005A5C99" w:rsidRDefault="006E489B" w:rsidP="0040579B">
      <w:pPr>
        <w:pStyle w:val="ListParagraph"/>
        <w:spacing w:after="0" w:line="480" w:lineRule="auto"/>
        <w:ind w:left="1418"/>
        <w:rPr>
          <w:rFonts w:eastAsia="Times New Roman"/>
          <w:sz w:val="24"/>
          <w:szCs w:val="24"/>
          <w:lang w:val="es-ES_tradnl" w:eastAsia="en-US"/>
        </w:rPr>
      </w:pPr>
    </w:p>
    <w:p w:rsidR="006E489B" w:rsidRDefault="006E489B" w:rsidP="0040579B">
      <w:pPr>
        <w:pStyle w:val="ListParagraph"/>
        <w:spacing w:after="0" w:line="480" w:lineRule="auto"/>
        <w:ind w:left="1418"/>
        <w:rPr>
          <w:rFonts w:eastAsia="Times New Roman"/>
          <w:sz w:val="24"/>
          <w:szCs w:val="24"/>
          <w:lang w:val="es-ES_tradnl" w:eastAsia="en-US"/>
        </w:rPr>
      </w:pPr>
      <w:r w:rsidRPr="005A5C99">
        <w:rPr>
          <w:rFonts w:eastAsia="Times New Roman"/>
          <w:sz w:val="24"/>
          <w:szCs w:val="24"/>
          <w:lang w:val="es-ES_tradnl" w:eastAsia="en-US"/>
        </w:rPr>
        <w:t xml:space="preserve">La investigación en cuestión tiene su objeto en la implementación de los contratos inteligentes en el Derecho comercial panameño. </w:t>
      </w:r>
    </w:p>
    <w:p w:rsidR="00957EFD" w:rsidRPr="005A5C99" w:rsidRDefault="00957EFD" w:rsidP="009342D3">
      <w:pPr>
        <w:pStyle w:val="ListParagraph"/>
        <w:spacing w:after="0" w:line="480" w:lineRule="auto"/>
        <w:ind w:left="792"/>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Perspectiva con que se aborda la investigación.</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La investigación es abordada como estudio de un fenómeno jurídico contractual, entendiendo que mantiene sus </w:t>
      </w:r>
      <w:r w:rsidR="003A4484">
        <w:rPr>
          <w:rFonts w:eastAsia="Times New Roman"/>
          <w:sz w:val="24"/>
          <w:szCs w:val="24"/>
          <w:lang w:val="es-ES_tradnl" w:eastAsia="en-US"/>
        </w:rPr>
        <w:t>raíces en una ciencia ajena al D</w:t>
      </w:r>
      <w:r w:rsidRPr="005A5C99">
        <w:rPr>
          <w:rFonts w:eastAsia="Times New Roman"/>
          <w:sz w:val="24"/>
          <w:szCs w:val="24"/>
          <w:lang w:val="es-ES_tradnl" w:eastAsia="en-US"/>
        </w:rPr>
        <w:t xml:space="preserve">erecho, la ciencia de la programación informática. </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Pr="005A5C99"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El fenómeno y la figura del contrato inteligente merecen ser comprendido en su total complejidad, y para ello, se investiga exhaustivamente bajo el paradi</w:t>
      </w:r>
      <w:r w:rsidR="00386C22">
        <w:rPr>
          <w:rFonts w:eastAsia="Times New Roman"/>
          <w:sz w:val="24"/>
          <w:szCs w:val="24"/>
          <w:lang w:val="es-ES_tradnl" w:eastAsia="en-US"/>
        </w:rPr>
        <w:t xml:space="preserve">gma de la teoría tridimensional </w:t>
      </w:r>
      <w:r w:rsidR="00386C22" w:rsidRPr="00386C22">
        <w:rPr>
          <w:rFonts w:eastAsia="Times New Roman"/>
          <w:noProof/>
          <w:sz w:val="24"/>
          <w:szCs w:val="24"/>
          <w:lang w:val="es-ES_tradnl" w:eastAsia="en-US"/>
        </w:rPr>
        <w:t>(Atienza, 2001, p. 54)</w:t>
      </w:r>
      <w:r w:rsidR="00386C22">
        <w:rPr>
          <w:rFonts w:eastAsia="Times New Roman"/>
          <w:noProof/>
          <w:sz w:val="24"/>
          <w:szCs w:val="24"/>
          <w:lang w:val="es-ES_tradnl" w:eastAsia="en-US"/>
        </w:rPr>
        <w:t>,</w:t>
      </w:r>
      <w:r w:rsidR="00386C22">
        <w:rPr>
          <w:rFonts w:eastAsia="Times New Roman"/>
          <w:sz w:val="24"/>
          <w:szCs w:val="24"/>
          <w:lang w:val="es-ES_tradnl" w:eastAsia="en-US"/>
        </w:rPr>
        <w:t xml:space="preserve"> </w:t>
      </w:r>
      <w:r w:rsidRPr="005A5C99">
        <w:rPr>
          <w:rFonts w:eastAsia="Times New Roman"/>
          <w:sz w:val="24"/>
          <w:szCs w:val="24"/>
          <w:lang w:val="es-ES_tradnl" w:eastAsia="en-US"/>
        </w:rPr>
        <w:t>la teoría de los tres círculos</w:t>
      </w:r>
      <w:r w:rsidR="00386C22">
        <w:rPr>
          <w:rFonts w:eastAsia="Times New Roman"/>
          <w:sz w:val="24"/>
          <w:szCs w:val="24"/>
          <w:lang w:val="es-ES_tradnl" w:eastAsia="en-US"/>
        </w:rPr>
        <w:t xml:space="preserve"> </w:t>
      </w:r>
      <w:r w:rsidR="0058425E">
        <w:rPr>
          <w:rFonts w:eastAsia="Times New Roman"/>
          <w:noProof/>
          <w:sz w:val="24"/>
          <w:szCs w:val="24"/>
          <w:lang w:val="es-ES_tradnl" w:eastAsia="en-US"/>
        </w:rPr>
        <w:t>(García Máynez, 1960, p. 54</w:t>
      </w:r>
      <w:r w:rsidR="0058425E" w:rsidRPr="00386C22">
        <w:rPr>
          <w:rFonts w:eastAsia="Times New Roman"/>
          <w:noProof/>
          <w:sz w:val="24"/>
          <w:szCs w:val="24"/>
          <w:lang w:val="es-ES_tradnl" w:eastAsia="en-US"/>
        </w:rPr>
        <w:t>)</w:t>
      </w:r>
      <w:r w:rsidRPr="005A5C99">
        <w:rPr>
          <w:rFonts w:eastAsia="Times New Roman"/>
          <w:sz w:val="24"/>
          <w:szCs w:val="24"/>
          <w:lang w:val="es-ES_tradnl" w:eastAsia="en-US"/>
        </w:rPr>
        <w:t>, o la teoría integral</w:t>
      </w:r>
      <w:r w:rsidR="0058425E">
        <w:rPr>
          <w:rFonts w:eastAsia="Times New Roman"/>
          <w:sz w:val="24"/>
          <w:szCs w:val="24"/>
          <w:lang w:val="es-ES_tradnl" w:eastAsia="en-US"/>
        </w:rPr>
        <w:t xml:space="preserve"> </w:t>
      </w:r>
      <w:r w:rsidR="0058425E" w:rsidRPr="0058425E">
        <w:rPr>
          <w:rFonts w:eastAsia="Times New Roman"/>
          <w:noProof/>
          <w:sz w:val="24"/>
          <w:szCs w:val="24"/>
          <w:lang w:val="es-ES_tradnl" w:eastAsia="en-US"/>
        </w:rPr>
        <w:t>(Recásens Siches, 1991, p. 88)</w:t>
      </w:r>
      <w:r w:rsidRPr="005A5C99">
        <w:rPr>
          <w:rFonts w:eastAsia="Times New Roman"/>
          <w:sz w:val="24"/>
          <w:szCs w:val="24"/>
          <w:lang w:val="es-ES_tradnl" w:eastAsia="en-US"/>
        </w:rPr>
        <w:t>, que sostienen a las investigaciones jurídicas como el conjunto de tres elementos: Norma, Valor y Hecho.</w:t>
      </w:r>
    </w:p>
    <w:p w:rsidR="006E489B" w:rsidRPr="005A5C99" w:rsidRDefault="006E489B" w:rsidP="0040579B">
      <w:pPr>
        <w:pStyle w:val="ListParagraph"/>
        <w:spacing w:after="0" w:line="480" w:lineRule="auto"/>
        <w:ind w:left="1440"/>
        <w:rPr>
          <w:rFonts w:eastAsia="Times New Roman"/>
          <w:sz w:val="24"/>
          <w:szCs w:val="24"/>
          <w:lang w:val="es-ES_tradnl" w:eastAsia="en-US"/>
        </w:rPr>
      </w:pPr>
    </w:p>
    <w:p w:rsidR="006E489B" w:rsidRPr="005A5C99" w:rsidRDefault="006E489B"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De esta forma, esta investigación se ve influenciada por las tres grandes áreas investigativas en la metodología de esta ciencia jurídica:</w:t>
      </w:r>
    </w:p>
    <w:p w:rsidR="006E489B" w:rsidRPr="005A5C99" w:rsidRDefault="006E489B" w:rsidP="0040579B">
      <w:pPr>
        <w:pStyle w:val="ListParagraph"/>
        <w:numPr>
          <w:ilvl w:val="0"/>
          <w:numId w:val="4"/>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El estudio de las leyes, y bienes jurídicos referentes a la investigación.</w:t>
      </w:r>
    </w:p>
    <w:p w:rsidR="006E489B" w:rsidRPr="005A5C99" w:rsidRDefault="006E489B" w:rsidP="0040579B">
      <w:pPr>
        <w:pStyle w:val="ListParagraph"/>
        <w:numPr>
          <w:ilvl w:val="0"/>
          <w:numId w:val="4"/>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El análisis iusfilosófico de las conceptos, teorías, doctrinas y principios del derecho contractual que influencian la tesis.</w:t>
      </w:r>
    </w:p>
    <w:p w:rsidR="00E859B7" w:rsidRPr="0040579B" w:rsidRDefault="006E489B" w:rsidP="0040579B">
      <w:pPr>
        <w:pStyle w:val="ListParagraph"/>
        <w:numPr>
          <w:ilvl w:val="0"/>
          <w:numId w:val="4"/>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La investigación de los fenómenos, eventos y acontecimientos en materia jurídica e informática que han formado parte de la evolución y el desarrollo de la problemática de esta investigación.</w:t>
      </w:r>
    </w:p>
    <w:p w:rsidR="00E859B7" w:rsidRPr="005A5C99" w:rsidRDefault="00E859B7" w:rsidP="00E859B7">
      <w:pPr>
        <w:pStyle w:val="ListParagraph"/>
        <w:spacing w:after="0" w:line="480" w:lineRule="auto"/>
        <w:ind w:left="1152"/>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Enfoque de la investigación.</w:t>
      </w:r>
    </w:p>
    <w:p w:rsidR="006E489B" w:rsidRPr="005A5C99" w:rsidRDefault="006E489B" w:rsidP="009342D3">
      <w:pPr>
        <w:pStyle w:val="ListParagraph"/>
        <w:spacing w:after="0" w:line="480" w:lineRule="auto"/>
        <w:ind w:left="792"/>
        <w:rPr>
          <w:rFonts w:eastAsia="Times New Roman"/>
          <w:b/>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Desde el inicio de la investigación se hizo necesario decidir sobre el enfoque a utilizar, esto determinó las características de todo el estudio.</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La investigación posee un enfoque cualitativo. El enfoque cualitativo, como lo indica su propia denominación, tiene como objetivo la descripción de las cualidades del fenómeno. Busca un concepto que pueda abarcar una parte de la realidad. No se trata de probar o de medir en qué grado una cierta cualidad se encuentra en un cierto acontecimiento dado, sino de descubrir tantas cualidades como sea posible. </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Esta investigación es cualitativa porque en sus raíces se encuentra el estudio de una figura jurídica abstracta, en un sistema legal abstracto. Dicho estudio requiere la utilización de unos paradigmas interpretativos-constructivistas. La presente investigación se caracteriza, al igual que las investigaciones por ser:</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numPr>
          <w:ilvl w:val="0"/>
          <w:numId w:val="6"/>
        </w:numPr>
        <w:spacing w:after="0" w:line="480" w:lineRule="auto"/>
        <w:ind w:left="2160"/>
        <w:rPr>
          <w:rFonts w:eastAsia="Times New Roman"/>
          <w:sz w:val="24"/>
          <w:szCs w:val="24"/>
          <w:lang w:val="es-ES_tradnl" w:eastAsia="en-US"/>
        </w:rPr>
      </w:pPr>
      <w:r w:rsidRPr="005A5C99">
        <w:rPr>
          <w:rFonts w:eastAsia="Times New Roman"/>
          <w:sz w:val="24"/>
          <w:szCs w:val="24"/>
          <w:lang w:val="es-ES_tradnl" w:eastAsia="en-US"/>
        </w:rPr>
        <w:t xml:space="preserve">Holística: se enfoca, primeramente, en el todo. </w:t>
      </w:r>
    </w:p>
    <w:p w:rsidR="006E489B" w:rsidRPr="005A5C99" w:rsidRDefault="006E489B" w:rsidP="00E859B7">
      <w:pPr>
        <w:pStyle w:val="ListParagraph"/>
        <w:numPr>
          <w:ilvl w:val="0"/>
          <w:numId w:val="6"/>
        </w:numPr>
        <w:spacing w:after="0" w:line="480" w:lineRule="auto"/>
        <w:ind w:left="2160"/>
        <w:rPr>
          <w:rFonts w:eastAsia="Times New Roman"/>
          <w:sz w:val="24"/>
          <w:szCs w:val="24"/>
          <w:lang w:val="es-ES_tradnl" w:eastAsia="en-US"/>
        </w:rPr>
      </w:pPr>
      <w:r w:rsidRPr="005A5C99">
        <w:rPr>
          <w:rFonts w:eastAsia="Times New Roman"/>
          <w:sz w:val="24"/>
          <w:szCs w:val="24"/>
          <w:lang w:val="es-ES_tradnl" w:eastAsia="en-US"/>
        </w:rPr>
        <w:t xml:space="preserve">Inductiva: se ha ido construyendo con base a los indicios y la información recopilada. </w:t>
      </w:r>
    </w:p>
    <w:p w:rsidR="006E489B" w:rsidRPr="005A5C99" w:rsidRDefault="006E489B" w:rsidP="00E859B7">
      <w:pPr>
        <w:pStyle w:val="ListParagraph"/>
        <w:numPr>
          <w:ilvl w:val="0"/>
          <w:numId w:val="6"/>
        </w:numPr>
        <w:spacing w:after="0" w:line="480" w:lineRule="auto"/>
        <w:ind w:left="2160"/>
        <w:rPr>
          <w:rFonts w:eastAsia="Times New Roman"/>
          <w:sz w:val="24"/>
          <w:szCs w:val="24"/>
          <w:lang w:val="es-ES_tradnl" w:eastAsia="en-US"/>
        </w:rPr>
      </w:pPr>
      <w:r w:rsidRPr="005A5C99">
        <w:rPr>
          <w:rFonts w:eastAsia="Times New Roman"/>
          <w:sz w:val="24"/>
          <w:szCs w:val="24"/>
          <w:lang w:val="es-ES_tradnl" w:eastAsia="en-US"/>
        </w:rPr>
        <w:t>Ideográfica: se busca comprende e interpretar los elementos singulares.</w:t>
      </w:r>
    </w:p>
    <w:p w:rsidR="006E489B" w:rsidRPr="005A5C99" w:rsidRDefault="006E489B" w:rsidP="00E859B7">
      <w:pPr>
        <w:pStyle w:val="ListParagraph"/>
        <w:numPr>
          <w:ilvl w:val="0"/>
          <w:numId w:val="6"/>
        </w:numPr>
        <w:spacing w:after="0" w:line="480" w:lineRule="auto"/>
        <w:ind w:left="2160"/>
        <w:rPr>
          <w:rFonts w:eastAsia="Times New Roman"/>
          <w:sz w:val="24"/>
          <w:szCs w:val="24"/>
          <w:lang w:val="es-ES_tradnl" w:eastAsia="en-US"/>
        </w:rPr>
      </w:pPr>
      <w:r w:rsidRPr="005A5C99">
        <w:rPr>
          <w:rFonts w:eastAsia="Times New Roman"/>
          <w:sz w:val="24"/>
          <w:szCs w:val="24"/>
          <w:lang w:val="es-ES_tradnl" w:eastAsia="en-US"/>
        </w:rPr>
        <w:t>Interactiva: se utilizan métodos dinámicos como las entrevistas.</w:t>
      </w:r>
    </w:p>
    <w:p w:rsidR="006E489B" w:rsidRPr="00726CB7" w:rsidRDefault="006E489B" w:rsidP="00E859B7">
      <w:pPr>
        <w:pStyle w:val="ListParagraph"/>
        <w:numPr>
          <w:ilvl w:val="0"/>
          <w:numId w:val="6"/>
        </w:numPr>
        <w:spacing w:after="0" w:line="480" w:lineRule="auto"/>
        <w:ind w:left="2160"/>
        <w:rPr>
          <w:rFonts w:eastAsia="Times New Roman"/>
          <w:sz w:val="24"/>
          <w:szCs w:val="24"/>
          <w:lang w:val="es-ES_tradnl" w:eastAsia="en-US"/>
        </w:rPr>
      </w:pPr>
      <w:r w:rsidRPr="005A5C99">
        <w:rPr>
          <w:rFonts w:eastAsia="Times New Roman"/>
          <w:sz w:val="24"/>
          <w:szCs w:val="24"/>
          <w:lang w:val="es-ES_tradnl" w:eastAsia="en-US"/>
        </w:rPr>
        <w:t>Contextualizada: se consideran los elementos y variables estudiadas como contextos que interactúan y forman parte del mismo sistema.</w:t>
      </w:r>
    </w:p>
    <w:p w:rsidR="006E489B" w:rsidRDefault="006E489B" w:rsidP="009342D3">
      <w:pPr>
        <w:pStyle w:val="ListParagraph"/>
        <w:spacing w:after="0" w:line="480" w:lineRule="auto"/>
        <w:ind w:left="792"/>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Método.</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br/>
        <w:t xml:space="preserve">Al momento de haber ya elegido el enfoque </w:t>
      </w:r>
      <w:r w:rsidR="005A5C99" w:rsidRPr="005A5C99">
        <w:rPr>
          <w:rFonts w:eastAsia="Times New Roman"/>
          <w:sz w:val="24"/>
          <w:szCs w:val="24"/>
          <w:lang w:val="es-ES_tradnl" w:eastAsia="en-US"/>
        </w:rPr>
        <w:t>cualitativo</w:t>
      </w:r>
      <w:r w:rsidRPr="005A5C99">
        <w:rPr>
          <w:rFonts w:eastAsia="Times New Roman"/>
          <w:sz w:val="24"/>
          <w:szCs w:val="24"/>
          <w:lang w:val="es-ES_tradnl" w:eastAsia="en-US"/>
        </w:rPr>
        <w:t xml:space="preserve"> en el que se </w:t>
      </w:r>
      <w:r w:rsidR="005A5C99" w:rsidRPr="005A5C99">
        <w:rPr>
          <w:rFonts w:eastAsia="Times New Roman"/>
          <w:sz w:val="24"/>
          <w:szCs w:val="24"/>
          <w:lang w:val="es-ES_tradnl" w:eastAsia="en-US"/>
        </w:rPr>
        <w:t>abordan</w:t>
      </w:r>
      <w:r w:rsidRPr="005A5C99">
        <w:rPr>
          <w:rFonts w:eastAsia="Times New Roman"/>
          <w:sz w:val="24"/>
          <w:szCs w:val="24"/>
          <w:lang w:val="es-ES_tradnl" w:eastAsia="en-US"/>
        </w:rPr>
        <w:t xml:space="preserve"> los datos, el siguiente paso es definir el método, las técnicas y los instrumentos de recolección de la información, que influenciarán en gran medida en la calidad final de los datos que serán recabados.</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El término método proviene del griego métodos, donde la raíz metá, significa a lo largo o hacia y odos, camino; es decir, a lo largo del camino. La palabra método da la idea de orden y de pasos a seguir para lograr un objetivo. Cuando se habla de seguir un camino en la investigación, se está haciendo alusión a los pasos ordenados que permiten el acercamiento a la realidad; son posibles vías para llegar a un objetivo, por lo tanto, no son infalibles. Dependiendo de los fines o del campo de estudio que se trabaje hay distintos métodos de abordaje. </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58425E" w:rsidP="00E859B7">
      <w:pPr>
        <w:pStyle w:val="ListParagraph"/>
        <w:spacing w:after="0" w:line="480" w:lineRule="auto"/>
        <w:ind w:left="1440"/>
        <w:rPr>
          <w:rFonts w:eastAsia="Times New Roman"/>
          <w:sz w:val="24"/>
          <w:szCs w:val="24"/>
          <w:lang w:val="es-ES_tradnl" w:eastAsia="en-US"/>
        </w:rPr>
      </w:pPr>
      <w:r>
        <w:rPr>
          <w:rFonts w:eastAsia="Times New Roman"/>
          <w:sz w:val="24"/>
          <w:szCs w:val="24"/>
          <w:lang w:val="es-ES_tradnl" w:eastAsia="en-US"/>
        </w:rPr>
        <w:t>S</w:t>
      </w:r>
      <w:r w:rsidR="006E489B" w:rsidRPr="005A5C99">
        <w:rPr>
          <w:rFonts w:eastAsia="Times New Roman"/>
          <w:sz w:val="24"/>
          <w:szCs w:val="24"/>
          <w:lang w:val="es-ES_tradnl" w:eastAsia="en-US"/>
        </w:rPr>
        <w:t xml:space="preserve">eñala </w:t>
      </w:r>
      <w:r w:rsidRPr="0058425E">
        <w:rPr>
          <w:rFonts w:eastAsia="Times New Roman"/>
          <w:noProof/>
          <w:sz w:val="24"/>
          <w:szCs w:val="24"/>
          <w:lang w:val="es-ES_tradnl" w:eastAsia="en-US"/>
        </w:rPr>
        <w:t>(Ander-Egg, 1995, p. 41)</w:t>
      </w:r>
      <w:r>
        <w:rPr>
          <w:rFonts w:eastAsia="Times New Roman"/>
          <w:sz w:val="24"/>
          <w:szCs w:val="24"/>
          <w:lang w:val="es-ES_tradnl" w:eastAsia="en-US"/>
        </w:rPr>
        <w:t xml:space="preserve"> </w:t>
      </w:r>
      <w:r w:rsidR="006E489B" w:rsidRPr="005A5C99">
        <w:rPr>
          <w:rFonts w:eastAsia="Times New Roman"/>
          <w:sz w:val="24"/>
          <w:szCs w:val="24"/>
          <w:lang w:val="es-ES_tradnl" w:eastAsia="en-US"/>
        </w:rPr>
        <w:t>que desde un sentido filosófico se habla de métodos: intuitivo, dialéctico, trascendental, fenomenológico, semiótico, axiomático, reductivo, genético, formalista, por demostración, por definición, inductivo, deductivo, analítico, sintético, experimental, entre otros. Los métodos están emparentados entre sí porque deben cumplir con varios requisitos básicos para ser considerados como científicos.</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Los métodos en esta investigación son el método descriptivo, de naturaleza fenomenológica, y el método interpretativo, utilizando dos herramientas metodológicas: la observación analítica por inducción, que permite descubrir conceptos, teorías e hipótesis a partir de los datos recabados; y el método sintético, que permite conocer y comprender sus nociones básicas.</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Esta investigación cuenta con un método científico caracterizado por ser: objetivo, racional, sistemático, analítico, metódico, útil, comunicable, verificable y transcendente.</w:t>
      </w:r>
    </w:p>
    <w:p w:rsidR="0040579B" w:rsidRDefault="0040579B" w:rsidP="00E859B7">
      <w:pPr>
        <w:pStyle w:val="ListParagraph"/>
        <w:spacing w:after="0" w:line="480" w:lineRule="auto"/>
        <w:ind w:left="1440"/>
        <w:rPr>
          <w:rFonts w:eastAsia="Times New Roman"/>
          <w:sz w:val="24"/>
          <w:szCs w:val="24"/>
          <w:lang w:val="es-ES_tradnl" w:eastAsia="en-US"/>
        </w:rPr>
      </w:pPr>
    </w:p>
    <w:p w:rsidR="0058425E" w:rsidRDefault="0058425E" w:rsidP="00E859B7">
      <w:pPr>
        <w:pStyle w:val="ListParagraph"/>
        <w:spacing w:after="0" w:line="480" w:lineRule="auto"/>
        <w:ind w:left="1440"/>
        <w:rPr>
          <w:rFonts w:eastAsia="Times New Roman"/>
          <w:sz w:val="24"/>
          <w:szCs w:val="24"/>
          <w:lang w:val="es-ES_tradnl" w:eastAsia="en-US"/>
        </w:rPr>
      </w:pPr>
    </w:p>
    <w:p w:rsidR="0058425E" w:rsidRPr="005A5C99" w:rsidRDefault="0058425E" w:rsidP="00E859B7">
      <w:pPr>
        <w:pStyle w:val="ListParagraph"/>
        <w:spacing w:after="0" w:line="480" w:lineRule="auto"/>
        <w:ind w:left="1440"/>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Técnicas.</w:t>
      </w:r>
    </w:p>
    <w:p w:rsidR="006E489B" w:rsidRPr="005A5C99" w:rsidRDefault="006E489B" w:rsidP="009342D3">
      <w:pPr>
        <w:pStyle w:val="ListParagraph"/>
        <w:spacing w:after="0" w:line="480" w:lineRule="auto"/>
        <w:ind w:left="792"/>
        <w:jc w:val="left"/>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Las técnicas de recolección de datos son un conjunto de reglas y procedimientos que permiten al investigador establecer la relación con el objeto de la investigación. </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Las técnica de recolección de información en esta </w:t>
      </w:r>
      <w:r w:rsidR="005A5C99" w:rsidRPr="005A5C99">
        <w:rPr>
          <w:rFonts w:eastAsia="Times New Roman"/>
          <w:sz w:val="24"/>
          <w:szCs w:val="24"/>
          <w:lang w:val="es-ES_tradnl" w:eastAsia="en-US"/>
        </w:rPr>
        <w:t>investigación</w:t>
      </w:r>
      <w:r w:rsidRPr="005A5C99">
        <w:rPr>
          <w:rFonts w:eastAsia="Times New Roman"/>
          <w:sz w:val="24"/>
          <w:szCs w:val="24"/>
          <w:lang w:val="es-ES_tradnl" w:eastAsia="en-US"/>
        </w:rPr>
        <w:t xml:space="preserve"> son: </w:t>
      </w:r>
    </w:p>
    <w:p w:rsidR="006E489B" w:rsidRPr="005A5C99" w:rsidRDefault="006E489B" w:rsidP="00E859B7">
      <w:pPr>
        <w:pStyle w:val="ListParagraph"/>
        <w:spacing w:after="0" w:line="480" w:lineRule="auto"/>
        <w:ind w:left="1440"/>
        <w:jc w:val="left"/>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La entrevista: La entrevista </w:t>
      </w:r>
      <w:r w:rsidR="0058425E" w:rsidRPr="0058425E">
        <w:rPr>
          <w:rFonts w:eastAsia="Times New Roman"/>
          <w:noProof/>
          <w:sz w:val="24"/>
          <w:szCs w:val="24"/>
          <w:lang w:val="es-ES_tradnl" w:eastAsia="en-US"/>
        </w:rPr>
        <w:t>(</w:t>
      </w:r>
      <w:r w:rsidR="0058425E">
        <w:rPr>
          <w:rFonts w:eastAsia="Times New Roman"/>
          <w:noProof/>
          <w:sz w:val="24"/>
          <w:szCs w:val="24"/>
          <w:lang w:val="es-ES_tradnl" w:eastAsia="en-US"/>
        </w:rPr>
        <w:t xml:space="preserve">Denzin y Lincoln 2005, p. 643 citado en </w:t>
      </w:r>
      <w:r w:rsidR="0058425E" w:rsidRPr="0058425E">
        <w:rPr>
          <w:rFonts w:eastAsia="Times New Roman"/>
          <w:noProof/>
          <w:sz w:val="24"/>
          <w:szCs w:val="24"/>
          <w:lang w:val="es-ES_tradnl" w:eastAsia="en-US"/>
        </w:rPr>
        <w:t>Vargas Jiménez, 2012, p. 121)</w:t>
      </w:r>
      <w:r w:rsidR="0058425E">
        <w:rPr>
          <w:rFonts w:eastAsia="Times New Roman"/>
          <w:noProof/>
          <w:sz w:val="24"/>
          <w:szCs w:val="24"/>
          <w:lang w:val="es-ES_tradnl" w:eastAsia="en-US"/>
        </w:rPr>
        <w:t xml:space="preserve"> </w:t>
      </w:r>
      <w:r w:rsidRPr="005A5C99">
        <w:rPr>
          <w:rFonts w:eastAsia="Times New Roman"/>
          <w:sz w:val="24"/>
          <w:szCs w:val="24"/>
          <w:lang w:val="es-ES_tradnl" w:eastAsia="en-US"/>
        </w:rPr>
        <w:t>es una conversación, es el arte de realizar preguntas y escuchar respuestas. Como técnica de recogida de datos, está fuertemente influenciada por las características personales del entrevistador.</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Cada entrevista de esta investigación cuenta con dos partes: se empieza por una parte mas objetiva y se sigue con una parte mas subjetiva.</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El análisis: Es la técnica que desagrega y descompone un todo en sus partes para identificar y estudiar cada uno de sus elementos, las relaciones entre sí y sus relaciones con el todo.  El todo racional es una unidad teórica- conceptual, verbigracia, el conocimiento racional está integrado por: conceptos, juicios, razonamientos, hipótesis, etc.</w:t>
      </w:r>
      <w:r w:rsidR="0058425E">
        <w:rPr>
          <w:rFonts w:eastAsia="Times New Roman"/>
          <w:sz w:val="24"/>
          <w:szCs w:val="24"/>
          <w:lang w:val="es-ES_tradnl" w:eastAsia="en-US"/>
        </w:rPr>
        <w:t xml:space="preserve"> </w:t>
      </w:r>
      <w:sdt>
        <w:sdtPr>
          <w:rPr>
            <w:rFonts w:eastAsia="Times New Roman"/>
            <w:sz w:val="24"/>
            <w:szCs w:val="24"/>
            <w:lang w:val="es-ES_tradnl" w:eastAsia="en-US"/>
          </w:rPr>
          <w:id w:val="1403799182"/>
          <w:citation/>
        </w:sdtPr>
        <w:sdtContent>
          <w:r w:rsidR="0058425E">
            <w:rPr>
              <w:rFonts w:eastAsia="Times New Roman"/>
              <w:sz w:val="24"/>
              <w:szCs w:val="24"/>
              <w:lang w:val="es-ES_tradnl" w:eastAsia="en-US"/>
            </w:rPr>
            <w:fldChar w:fldCharType="begin"/>
          </w:r>
          <w:r w:rsidR="0058425E">
            <w:rPr>
              <w:rFonts w:eastAsia="Times New Roman"/>
              <w:sz w:val="24"/>
              <w:szCs w:val="24"/>
              <w:lang w:val="es-ES_tradnl" w:eastAsia="en-US"/>
            </w:rPr>
            <w:instrText xml:space="preserve"> CITATION Mar99 \l 1034 </w:instrText>
          </w:r>
          <w:r w:rsidR="0058425E">
            <w:rPr>
              <w:rFonts w:eastAsia="Times New Roman"/>
              <w:sz w:val="24"/>
              <w:szCs w:val="24"/>
              <w:lang w:val="es-ES_tradnl" w:eastAsia="en-US"/>
            </w:rPr>
            <w:fldChar w:fldCharType="separate"/>
          </w:r>
          <w:r w:rsidR="0058425E" w:rsidRPr="0058425E">
            <w:rPr>
              <w:rFonts w:eastAsia="Times New Roman"/>
              <w:noProof/>
              <w:sz w:val="24"/>
              <w:szCs w:val="24"/>
              <w:lang w:val="es-ES_tradnl" w:eastAsia="en-US"/>
            </w:rPr>
            <w:t>(Martínez, 1999)</w:t>
          </w:r>
          <w:r w:rsidR="0058425E">
            <w:rPr>
              <w:rFonts w:eastAsia="Times New Roman"/>
              <w:sz w:val="24"/>
              <w:szCs w:val="24"/>
              <w:lang w:val="es-ES_tradnl" w:eastAsia="en-US"/>
            </w:rPr>
            <w:fldChar w:fldCharType="end"/>
          </w:r>
        </w:sdtContent>
      </w:sdt>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 síntesis: Es la operación inversa y complementaria al análisis. Síntesis quiere decir reunir las partes en el todo. Este proceso nos conduce a la generalización, a la visión integral del todo como una unidad de diferentes elementos. Las dos operaciones mentales anteriores nos indican que las cosas y procesos están organizadas en totalidades globales y totalidades parciales (lo general y las especificidades). De ahí que cada fenómeno puede ser comprendido como elemento del todo, siendo simultáneamente producto y productor, determinado y determinante de la realidad concreta; en el campo de la teoría del conocimiento.</w:t>
      </w:r>
      <w:r w:rsidRPr="005A5C99">
        <w:rPr>
          <w:rStyle w:val="FootnoteReference"/>
          <w:rFonts w:eastAsia="Times New Roman"/>
          <w:sz w:val="24"/>
          <w:szCs w:val="24"/>
          <w:lang w:val="es-ES_tradnl" w:eastAsia="en-US"/>
        </w:rPr>
        <w:footnoteReference w:id="46"/>
      </w:r>
    </w:p>
    <w:p w:rsidR="00E859B7" w:rsidRDefault="00E859B7" w:rsidP="00E859B7">
      <w:pPr>
        <w:pStyle w:val="ListParagraph"/>
        <w:spacing w:after="0" w:line="480" w:lineRule="auto"/>
        <w:ind w:left="1440"/>
        <w:rPr>
          <w:rFonts w:eastAsia="Times New Roman"/>
          <w:sz w:val="24"/>
          <w:szCs w:val="24"/>
          <w:lang w:val="es-ES_tradnl" w:eastAsia="en-US"/>
        </w:rPr>
      </w:pPr>
    </w:p>
    <w:p w:rsidR="0040579B" w:rsidRPr="005A5C99" w:rsidRDefault="0040579B" w:rsidP="00E859B7">
      <w:pPr>
        <w:pStyle w:val="ListParagraph"/>
        <w:spacing w:after="0" w:line="480" w:lineRule="auto"/>
        <w:ind w:left="1440"/>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Instrumentos.</w:t>
      </w:r>
    </w:p>
    <w:p w:rsidR="006E489B" w:rsidRPr="005A5C99" w:rsidRDefault="006E489B" w:rsidP="009342D3">
      <w:pPr>
        <w:spacing w:after="0" w:line="480" w:lineRule="auto"/>
        <w:ind w:left="720"/>
        <w:rPr>
          <w:rFonts w:eastAsia="Times New Roman"/>
          <w:b/>
          <w:sz w:val="24"/>
          <w:szCs w:val="24"/>
          <w:lang w:val="es-ES_tradnl" w:eastAsia="en-US"/>
        </w:rPr>
      </w:pPr>
    </w:p>
    <w:p w:rsidR="006E489B" w:rsidRPr="005A5C99" w:rsidRDefault="006E489B" w:rsidP="00E859B7">
      <w:pPr>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Los instrumentos de recolección de información permiten al investigador tener herramientas que sirvan de soporte y apoyo para la investigación jurídica.</w:t>
      </w:r>
    </w:p>
    <w:p w:rsidR="006E489B" w:rsidRPr="005A5C99" w:rsidRDefault="006E489B" w:rsidP="00E859B7">
      <w:pPr>
        <w:spacing w:after="0" w:line="480" w:lineRule="auto"/>
        <w:ind w:left="1440"/>
        <w:rPr>
          <w:rFonts w:eastAsia="Times New Roman"/>
          <w:sz w:val="24"/>
          <w:szCs w:val="24"/>
          <w:lang w:val="es-ES_tradnl" w:eastAsia="en-US"/>
        </w:rPr>
      </w:pPr>
    </w:p>
    <w:p w:rsidR="006E489B" w:rsidRPr="005A5C99" w:rsidRDefault="006E489B" w:rsidP="00E859B7">
      <w:pPr>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Los </w:t>
      </w:r>
      <w:r w:rsidR="005A5C99" w:rsidRPr="005A5C99">
        <w:rPr>
          <w:rFonts w:eastAsia="Times New Roman"/>
          <w:sz w:val="24"/>
          <w:szCs w:val="24"/>
          <w:lang w:val="es-ES_tradnl" w:eastAsia="en-US"/>
        </w:rPr>
        <w:t>instrumentos</w:t>
      </w:r>
      <w:r w:rsidRPr="005A5C99">
        <w:rPr>
          <w:rFonts w:eastAsia="Times New Roman"/>
          <w:sz w:val="24"/>
          <w:szCs w:val="24"/>
          <w:lang w:val="es-ES_tradnl" w:eastAsia="en-US"/>
        </w:rPr>
        <w:t xml:space="preserve"> utilizados para llevar a cabo las técnicas son: guión temático de entrevistas, grabadora, fichas y notas.</w:t>
      </w:r>
    </w:p>
    <w:p w:rsidR="006E489B" w:rsidRDefault="006E489B" w:rsidP="009342D3">
      <w:pPr>
        <w:spacing w:after="0" w:line="480" w:lineRule="auto"/>
        <w:ind w:left="720"/>
        <w:rPr>
          <w:rFonts w:eastAsia="Times New Roman"/>
          <w:b/>
          <w:sz w:val="24"/>
          <w:szCs w:val="24"/>
          <w:lang w:val="es-ES_tradnl" w:eastAsia="en-US"/>
        </w:rPr>
      </w:pPr>
    </w:p>
    <w:p w:rsidR="0058425E" w:rsidRPr="005A5C99" w:rsidRDefault="0058425E" w:rsidP="009342D3">
      <w:pPr>
        <w:spacing w:after="0" w:line="480" w:lineRule="auto"/>
        <w:ind w:left="720"/>
        <w:rPr>
          <w:rFonts w:eastAsia="Times New Roman"/>
          <w:b/>
          <w:sz w:val="24"/>
          <w:szCs w:val="24"/>
          <w:lang w:val="es-ES_tradnl" w:eastAsia="en-US"/>
        </w:rPr>
      </w:pPr>
    </w:p>
    <w:p w:rsidR="006E489B" w:rsidRPr="00E859B7" w:rsidRDefault="00E859B7"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Fu</w:t>
      </w:r>
      <w:r w:rsidR="006E489B" w:rsidRPr="00E859B7">
        <w:rPr>
          <w:rFonts w:eastAsia="Times New Roman"/>
          <w:sz w:val="24"/>
          <w:szCs w:val="24"/>
          <w:lang w:val="es-ES_tradnl" w:eastAsia="en-US"/>
        </w:rPr>
        <w:t>entes de la información.</w:t>
      </w:r>
    </w:p>
    <w:p w:rsidR="006E489B" w:rsidRPr="005A5C99" w:rsidRDefault="006E489B" w:rsidP="009342D3">
      <w:pPr>
        <w:spacing w:after="0" w:line="480" w:lineRule="auto"/>
        <w:ind w:left="720"/>
        <w:rPr>
          <w:rFonts w:eastAsia="Times New Roman"/>
          <w:b/>
          <w:sz w:val="24"/>
          <w:szCs w:val="24"/>
          <w:lang w:val="es-ES_tradnl" w:eastAsia="en-US"/>
        </w:rPr>
      </w:pPr>
    </w:p>
    <w:p w:rsidR="006E489B"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Para su tramitación se interactúan con las fuentes de investigación primarias, desde las cuales se puede obtener el conocimiento directamente; y las fuentes secundarias, desde las cuales se puede obtener el conocimiento de forma indirecta. La investigación cuenta con el contenido de las entrevistas de los entrevistados y con las fuentes impresas y digitales de disímil formato: leyes, jurisprudencias, códigos, libros, artículos de periódicos, artículos de revistas, formatos, ensayos, noticias, tesis, investigaciones, etcétera.</w:t>
      </w:r>
    </w:p>
    <w:p w:rsidR="00E859B7" w:rsidRDefault="00E859B7" w:rsidP="00E859B7">
      <w:pPr>
        <w:pStyle w:val="ListParagraph"/>
        <w:spacing w:after="0" w:line="480" w:lineRule="auto"/>
        <w:ind w:left="1440"/>
        <w:rPr>
          <w:rFonts w:eastAsia="Times New Roman"/>
          <w:sz w:val="24"/>
          <w:szCs w:val="24"/>
          <w:lang w:val="es-ES_tradnl" w:eastAsia="en-US"/>
        </w:rPr>
      </w:pPr>
    </w:p>
    <w:p w:rsidR="0040579B" w:rsidRDefault="0040579B" w:rsidP="00E859B7">
      <w:pPr>
        <w:pStyle w:val="ListParagraph"/>
        <w:spacing w:after="0" w:line="480" w:lineRule="auto"/>
        <w:ind w:left="1440"/>
        <w:rPr>
          <w:rFonts w:eastAsia="Times New Roman"/>
          <w:sz w:val="24"/>
          <w:szCs w:val="24"/>
          <w:lang w:val="es-ES_tradnl" w:eastAsia="en-US"/>
        </w:rPr>
      </w:pPr>
    </w:p>
    <w:p w:rsidR="0040579B" w:rsidRPr="005A5C99" w:rsidRDefault="0040579B" w:rsidP="00E859B7">
      <w:pPr>
        <w:pStyle w:val="ListParagraph"/>
        <w:spacing w:after="0" w:line="480" w:lineRule="auto"/>
        <w:ind w:left="1440"/>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Recolección de la información.</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Los datos con los que se ha trabajado la </w:t>
      </w:r>
      <w:r w:rsidR="005A5C99" w:rsidRPr="005A5C99">
        <w:rPr>
          <w:rFonts w:eastAsia="Times New Roman"/>
          <w:sz w:val="24"/>
          <w:szCs w:val="24"/>
          <w:lang w:val="es-ES_tradnl" w:eastAsia="en-US"/>
        </w:rPr>
        <w:t>investigación</w:t>
      </w:r>
      <w:r w:rsidRPr="005A5C99">
        <w:rPr>
          <w:rFonts w:eastAsia="Times New Roman"/>
          <w:sz w:val="24"/>
          <w:szCs w:val="24"/>
          <w:lang w:val="es-ES_tradnl" w:eastAsia="en-US"/>
        </w:rPr>
        <w:t xml:space="preserve"> son intangibles y no se pueden percibir sensorialmente. Estos datos son condensados en  leyes, teorías, paradigmas, conceptos, hipótesis, teoremas, axiomas, supuestos y gráficos.</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Con referencia a la recolección de los datos, se tomará en consideración el modo de análisis de datos descriptivos recogidos mediante métodos de investigación cualitativa desarrollados por </w:t>
      </w:r>
      <w:r w:rsidR="007F597A" w:rsidRPr="007F597A">
        <w:rPr>
          <w:rFonts w:eastAsia="Times New Roman"/>
          <w:noProof/>
          <w:sz w:val="24"/>
          <w:szCs w:val="24"/>
          <w:lang w:val="es-ES_tradnl" w:eastAsia="en-US"/>
        </w:rPr>
        <w:t>(Taylor &amp; Bogdan, 1987, pp. 160-166)</w:t>
      </w:r>
      <w:r w:rsidR="0058425E">
        <w:rPr>
          <w:rFonts w:eastAsia="Times New Roman"/>
          <w:sz w:val="24"/>
          <w:szCs w:val="24"/>
          <w:lang w:val="es-ES_tradnl" w:eastAsia="en-US"/>
        </w:rPr>
        <w:t>.</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8425E" w:rsidRDefault="0058425E" w:rsidP="0058425E">
      <w:pPr>
        <w:pStyle w:val="ListParagraph"/>
        <w:spacing w:after="0" w:line="480" w:lineRule="auto"/>
        <w:ind w:left="1440"/>
        <w:rPr>
          <w:rFonts w:eastAsia="Times New Roman"/>
          <w:sz w:val="24"/>
          <w:szCs w:val="24"/>
          <w:lang w:val="es-ES_tradnl" w:eastAsia="en-US"/>
        </w:rPr>
      </w:pPr>
      <w:r>
        <w:rPr>
          <w:rFonts w:eastAsia="Times New Roman"/>
          <w:sz w:val="24"/>
          <w:szCs w:val="24"/>
          <w:lang w:val="es-ES_tradnl" w:eastAsia="en-US"/>
        </w:rPr>
        <w:t xml:space="preserve">     </w:t>
      </w:r>
      <w:r w:rsidR="006E489B" w:rsidRPr="005A5C99">
        <w:rPr>
          <w:rFonts w:eastAsia="Times New Roman"/>
          <w:sz w:val="24"/>
          <w:szCs w:val="24"/>
          <w:lang w:val="es-ES_tradnl" w:eastAsia="en-US"/>
        </w:rPr>
        <w:t>El análisis de este tipo de datos implica las siguientes etapas: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 La primera etapa es una fase de descubrimiento progresivo en la que se identifican temas y se desarrollan conceptos y proposiciones.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b) La segunda etapa se realiza cuando ya se recogieron los datos, se incluye la codificación de los datos y el refinamiento de la comprensión de tema investigado. </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c) La última etapa incluye la tarea de comprender los datos en el contexto en que fueron recogidos.</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El descubrimiento de los datos se debe orientar de la siguiente manera:</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1. Leer repetidamente los datos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2. Seguir pistas de temas, intuiciones, interpretaciones e ideas.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3. Buscar temas emergentes.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4. Elaborar tipologías.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5. Desarrollar conceptos y proposiciones teóricas.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6. Leer el material bibliográfico que incluya otros estudios que se aborden con metodología cualitativa para ayudarse a interpretar los datos.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7. Desarrollar una guía de la historia del trabajo que permita idear una sentencia que describa el trabajo en términos generales. Esta guía es una hebra que une e integra los principales temas de los datos. </w:t>
      </w:r>
      <w:r w:rsidRPr="005A5C99">
        <w:rPr>
          <w:rStyle w:val="FootnoteReference"/>
          <w:rFonts w:eastAsia="Times New Roman"/>
          <w:sz w:val="24"/>
          <w:szCs w:val="24"/>
          <w:lang w:val="es-ES_tradnl" w:eastAsia="en-US"/>
        </w:rPr>
        <w:footnoteReference w:id="47"/>
      </w:r>
    </w:p>
    <w:p w:rsidR="006E489B" w:rsidRPr="005A5C99" w:rsidRDefault="006E489B" w:rsidP="00E859B7">
      <w:pPr>
        <w:spacing w:after="0" w:line="480" w:lineRule="auto"/>
        <w:ind w:left="648"/>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 codificación sugiere:</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1. Desarrollar categorías de codificación.</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2. </w:t>
      </w:r>
      <w:r w:rsidR="005A5C99" w:rsidRPr="005A5C99">
        <w:rPr>
          <w:rFonts w:eastAsia="Times New Roman"/>
          <w:sz w:val="24"/>
          <w:szCs w:val="24"/>
          <w:lang w:val="es-ES_tradnl" w:eastAsia="en-US"/>
        </w:rPr>
        <w:t>Codificar</w:t>
      </w:r>
      <w:r w:rsidRPr="005A5C99">
        <w:rPr>
          <w:rFonts w:eastAsia="Times New Roman"/>
          <w:sz w:val="24"/>
          <w:szCs w:val="24"/>
          <w:lang w:val="es-ES_tradnl" w:eastAsia="en-US"/>
        </w:rPr>
        <w:t xml:space="preserve"> todos los datos.</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3. Separar datos pertenecientes a las diversas categorías de codificación.</w:t>
      </w: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4. Ver qué datos le han sobrado. Trate de ajustarlos a las categorías de codificación existentes, en caso contrario observe la posibilidad de plantear nuevas categorías.</w:t>
      </w:r>
    </w:p>
    <w:p w:rsidR="006E489B"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5. Refinar el análisis, modificar las interpretaciones para explicar todos los datos. Analizar los casos negativos para profundizar la comprensión de los sujetos de estudio.</w:t>
      </w:r>
      <w:r w:rsidRPr="005A5C99">
        <w:rPr>
          <w:rStyle w:val="FootnoteReference"/>
          <w:rFonts w:eastAsia="Times New Roman"/>
          <w:sz w:val="24"/>
          <w:szCs w:val="24"/>
          <w:lang w:val="es-ES_tradnl" w:eastAsia="en-US"/>
        </w:rPr>
        <w:footnoteReference w:id="48"/>
      </w:r>
    </w:p>
    <w:p w:rsidR="00E859B7" w:rsidRDefault="00E859B7" w:rsidP="00E859B7">
      <w:pPr>
        <w:spacing w:after="0" w:line="480" w:lineRule="auto"/>
        <w:rPr>
          <w:rFonts w:eastAsia="Times New Roman"/>
          <w:sz w:val="24"/>
          <w:szCs w:val="24"/>
          <w:lang w:val="es-ES_tradnl" w:eastAsia="en-US"/>
        </w:rPr>
      </w:pPr>
    </w:p>
    <w:p w:rsidR="007F597A" w:rsidRDefault="007F597A" w:rsidP="00E859B7">
      <w:pPr>
        <w:spacing w:after="0" w:line="480" w:lineRule="auto"/>
        <w:rPr>
          <w:rFonts w:eastAsia="Times New Roman"/>
          <w:sz w:val="24"/>
          <w:szCs w:val="24"/>
          <w:lang w:val="es-ES_tradnl" w:eastAsia="en-US"/>
        </w:rPr>
      </w:pPr>
    </w:p>
    <w:p w:rsidR="007F597A" w:rsidRDefault="007F597A" w:rsidP="00E859B7">
      <w:pPr>
        <w:spacing w:after="0" w:line="480" w:lineRule="auto"/>
        <w:rPr>
          <w:rFonts w:eastAsia="Times New Roman"/>
          <w:sz w:val="24"/>
          <w:szCs w:val="24"/>
          <w:lang w:val="es-ES_tradnl" w:eastAsia="en-US"/>
        </w:rPr>
      </w:pPr>
    </w:p>
    <w:p w:rsidR="007F597A" w:rsidRDefault="007F597A" w:rsidP="00E859B7">
      <w:pPr>
        <w:spacing w:after="0" w:line="480" w:lineRule="auto"/>
        <w:rPr>
          <w:rFonts w:eastAsia="Times New Roman"/>
          <w:sz w:val="24"/>
          <w:szCs w:val="24"/>
          <w:lang w:val="es-ES_tradnl" w:eastAsia="en-US"/>
        </w:rPr>
      </w:pPr>
    </w:p>
    <w:p w:rsidR="007F597A" w:rsidRPr="00E859B7" w:rsidRDefault="007F597A" w:rsidP="00E859B7">
      <w:pPr>
        <w:spacing w:after="0" w:line="480" w:lineRule="auto"/>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Clasificación de la información recabada.</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Pr="005A5C99" w:rsidRDefault="006E489B" w:rsidP="00E859B7">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Los datos recabados para el análisis del fenómeno de los contratos inteligentes y su aplicación en la legislación panameña son condensados en las siguientes vertientes:</w:t>
      </w:r>
    </w:p>
    <w:p w:rsidR="006E489B" w:rsidRPr="005A5C99" w:rsidRDefault="006E489B" w:rsidP="00E859B7">
      <w:pPr>
        <w:pStyle w:val="ListParagraph"/>
        <w:spacing w:after="0" w:line="480" w:lineRule="auto"/>
        <w:ind w:left="1440"/>
        <w:rPr>
          <w:rFonts w:eastAsia="Times New Roman"/>
          <w:sz w:val="24"/>
          <w:szCs w:val="24"/>
          <w:lang w:val="es-ES_tradnl" w:eastAsia="en-US"/>
        </w:rPr>
      </w:pPr>
    </w:p>
    <w:p w:rsidR="006E489B" w:rsidRPr="005A5C99" w:rsidRDefault="006E489B" w:rsidP="00E859B7">
      <w:pPr>
        <w:pStyle w:val="ListParagraph"/>
        <w:numPr>
          <w:ilvl w:val="0"/>
          <w:numId w:val="5"/>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Histórica.</w:t>
      </w:r>
    </w:p>
    <w:p w:rsidR="006E489B" w:rsidRPr="005A5C99" w:rsidRDefault="006E489B" w:rsidP="00E859B7">
      <w:pPr>
        <w:pStyle w:val="ListParagraph"/>
        <w:numPr>
          <w:ilvl w:val="0"/>
          <w:numId w:val="5"/>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Multidisciplinaria.</w:t>
      </w:r>
    </w:p>
    <w:p w:rsidR="006E489B" w:rsidRPr="005A5C99" w:rsidRDefault="006E489B" w:rsidP="00E859B7">
      <w:pPr>
        <w:pStyle w:val="ListParagraph"/>
        <w:numPr>
          <w:ilvl w:val="0"/>
          <w:numId w:val="5"/>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Conceptual.</w:t>
      </w:r>
    </w:p>
    <w:p w:rsidR="006E489B" w:rsidRPr="005A5C99" w:rsidRDefault="006E489B" w:rsidP="00E859B7">
      <w:pPr>
        <w:pStyle w:val="ListParagraph"/>
        <w:numPr>
          <w:ilvl w:val="0"/>
          <w:numId w:val="5"/>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Doctrinal.</w:t>
      </w:r>
    </w:p>
    <w:p w:rsidR="006E489B" w:rsidRPr="005A5C99" w:rsidRDefault="006E489B" w:rsidP="00E859B7">
      <w:pPr>
        <w:pStyle w:val="ListParagraph"/>
        <w:numPr>
          <w:ilvl w:val="0"/>
          <w:numId w:val="5"/>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Jurisprudencial.</w:t>
      </w:r>
    </w:p>
    <w:p w:rsidR="006E489B" w:rsidRPr="005A5C99" w:rsidRDefault="00726CB7" w:rsidP="00E859B7">
      <w:pPr>
        <w:pStyle w:val="ListParagraph"/>
        <w:numPr>
          <w:ilvl w:val="0"/>
          <w:numId w:val="5"/>
        </w:numPr>
        <w:spacing w:after="0" w:line="480" w:lineRule="auto"/>
        <w:ind w:left="1800"/>
        <w:rPr>
          <w:rFonts w:eastAsia="Times New Roman"/>
          <w:sz w:val="24"/>
          <w:szCs w:val="24"/>
          <w:lang w:val="es-ES_tradnl" w:eastAsia="en-US"/>
        </w:rPr>
      </w:pPr>
      <w:r>
        <w:rPr>
          <w:rFonts w:eastAsia="Times New Roman"/>
          <w:sz w:val="24"/>
          <w:szCs w:val="24"/>
          <w:lang w:val="es-ES_tradnl" w:eastAsia="en-US"/>
        </w:rPr>
        <w:t>Sistemática</w:t>
      </w:r>
      <w:r w:rsidR="006E489B" w:rsidRPr="005A5C99">
        <w:rPr>
          <w:rFonts w:eastAsia="Times New Roman"/>
          <w:sz w:val="24"/>
          <w:szCs w:val="24"/>
          <w:lang w:val="es-ES_tradnl" w:eastAsia="en-US"/>
        </w:rPr>
        <w:t>.</w:t>
      </w:r>
    </w:p>
    <w:p w:rsidR="006E489B" w:rsidRPr="005A5C99" w:rsidRDefault="006E489B" w:rsidP="00E859B7">
      <w:pPr>
        <w:pStyle w:val="ListParagraph"/>
        <w:numPr>
          <w:ilvl w:val="0"/>
          <w:numId w:val="5"/>
        </w:numPr>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Biográfica.</w:t>
      </w:r>
    </w:p>
    <w:p w:rsidR="006E489B" w:rsidRPr="005A5C99" w:rsidRDefault="006E489B" w:rsidP="009342D3">
      <w:pPr>
        <w:spacing w:after="0" w:line="480" w:lineRule="auto"/>
        <w:ind w:left="792"/>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ind w:left="792"/>
        <w:jc w:val="left"/>
        <w:rPr>
          <w:rFonts w:eastAsia="Times New Roman"/>
          <w:sz w:val="24"/>
          <w:szCs w:val="24"/>
          <w:lang w:val="es-ES_tradnl" w:eastAsia="en-US"/>
        </w:rPr>
      </w:pPr>
      <w:r w:rsidRPr="00E859B7">
        <w:rPr>
          <w:rFonts w:eastAsia="Times New Roman"/>
          <w:sz w:val="24"/>
          <w:szCs w:val="24"/>
          <w:lang w:val="es-ES_tradnl" w:eastAsia="en-US"/>
        </w:rPr>
        <w:t>Población y muestra.</w:t>
      </w:r>
    </w:p>
    <w:p w:rsidR="006E489B" w:rsidRPr="005A5C99" w:rsidRDefault="006E489B" w:rsidP="009342D3">
      <w:pPr>
        <w:pStyle w:val="ListParagraph"/>
        <w:spacing w:after="0" w:line="480" w:lineRule="auto"/>
        <w:ind w:left="792"/>
        <w:rPr>
          <w:rFonts w:eastAsia="Times New Roman"/>
          <w:b/>
          <w:sz w:val="24"/>
          <w:szCs w:val="24"/>
          <w:lang w:val="es-ES_tradnl" w:eastAsia="en-US"/>
        </w:rPr>
      </w:pPr>
    </w:p>
    <w:p w:rsidR="00726CB7" w:rsidRDefault="006E489B" w:rsidP="00726CB7">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La tesis no trabaja con muestras, y siguiendo esta línea, no presenta, ni requiere, de estudios pilotos en campo.</w:t>
      </w:r>
    </w:p>
    <w:p w:rsidR="00E859B7" w:rsidRDefault="00E859B7" w:rsidP="00726CB7">
      <w:pPr>
        <w:pStyle w:val="ListParagraph"/>
        <w:spacing w:after="0" w:line="480" w:lineRule="auto"/>
        <w:ind w:left="792"/>
        <w:rPr>
          <w:rFonts w:eastAsia="Times New Roman"/>
          <w:sz w:val="24"/>
          <w:szCs w:val="24"/>
          <w:lang w:val="es-ES_tradnl" w:eastAsia="en-US"/>
        </w:rPr>
      </w:pPr>
    </w:p>
    <w:p w:rsidR="007F597A" w:rsidRDefault="007F597A" w:rsidP="00726CB7">
      <w:pPr>
        <w:pStyle w:val="ListParagraph"/>
        <w:spacing w:after="0" w:line="480" w:lineRule="auto"/>
        <w:ind w:left="792"/>
        <w:rPr>
          <w:rFonts w:eastAsia="Times New Roman"/>
          <w:sz w:val="24"/>
          <w:szCs w:val="24"/>
          <w:lang w:val="es-ES_tradnl" w:eastAsia="en-US"/>
        </w:rPr>
      </w:pPr>
    </w:p>
    <w:p w:rsidR="007F597A" w:rsidRDefault="007F597A" w:rsidP="00726CB7">
      <w:pPr>
        <w:pStyle w:val="ListParagraph"/>
        <w:spacing w:after="0" w:line="480" w:lineRule="auto"/>
        <w:ind w:left="792"/>
        <w:rPr>
          <w:rFonts w:eastAsia="Times New Roman"/>
          <w:sz w:val="24"/>
          <w:szCs w:val="24"/>
          <w:lang w:val="es-ES_tradnl" w:eastAsia="en-US"/>
        </w:rPr>
      </w:pPr>
    </w:p>
    <w:p w:rsidR="007F597A" w:rsidRDefault="007F597A" w:rsidP="00726CB7">
      <w:pPr>
        <w:pStyle w:val="ListParagraph"/>
        <w:spacing w:after="0" w:line="480" w:lineRule="auto"/>
        <w:ind w:left="792"/>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ind w:left="792"/>
        <w:rPr>
          <w:rFonts w:eastAsia="Times New Roman"/>
          <w:sz w:val="24"/>
          <w:szCs w:val="24"/>
          <w:lang w:val="es-ES_tradnl" w:eastAsia="en-US"/>
        </w:rPr>
      </w:pPr>
      <w:r w:rsidRPr="00E859B7">
        <w:rPr>
          <w:rFonts w:eastAsia="Times New Roman"/>
          <w:sz w:val="24"/>
          <w:szCs w:val="24"/>
          <w:lang w:val="es-ES_tradnl" w:eastAsia="en-US"/>
        </w:rPr>
        <w:t>Discurso argumentativo.</w:t>
      </w:r>
    </w:p>
    <w:p w:rsidR="006E489B" w:rsidRPr="005A5C99" w:rsidRDefault="006E489B" w:rsidP="009342D3">
      <w:pPr>
        <w:pStyle w:val="ListParagraph"/>
        <w:spacing w:after="0" w:line="480" w:lineRule="auto"/>
        <w:ind w:left="792"/>
        <w:jc w:val="left"/>
        <w:rPr>
          <w:rFonts w:eastAsia="Times New Roman"/>
          <w:b/>
          <w:sz w:val="24"/>
          <w:szCs w:val="24"/>
          <w:lang w:val="es-ES_tradnl" w:eastAsia="en-US"/>
        </w:rPr>
      </w:pPr>
    </w:p>
    <w:p w:rsidR="006E489B" w:rsidRPr="005A5C99" w:rsidRDefault="006E489B" w:rsidP="009342D3">
      <w:pPr>
        <w:pStyle w:val="ListParagraph"/>
        <w:spacing w:after="0" w:line="480" w:lineRule="auto"/>
        <w:ind w:left="792"/>
        <w:rPr>
          <w:rFonts w:eastAsia="Times New Roman"/>
          <w:sz w:val="24"/>
          <w:szCs w:val="24"/>
          <w:lang w:val="es-ES_tradnl" w:eastAsia="en-US"/>
        </w:rPr>
      </w:pPr>
      <w:r w:rsidRPr="005A5C99">
        <w:rPr>
          <w:rFonts w:eastAsia="Times New Roman"/>
          <w:sz w:val="24"/>
          <w:szCs w:val="24"/>
          <w:lang w:val="es-ES_tradnl" w:eastAsia="en-US"/>
        </w:rPr>
        <w:t>La tesis es expresada mediante un discurso argumentativo-deductivo. Esta tesis opera a un nivel del pensamiento lógico-racional, fundamentado en el análisis, la síntesis, la abstracción y la generalización.</w:t>
      </w:r>
    </w:p>
    <w:p w:rsidR="006E489B" w:rsidRPr="005A5C99" w:rsidRDefault="006E489B" w:rsidP="009342D3">
      <w:pPr>
        <w:pStyle w:val="ListParagraph"/>
        <w:spacing w:after="0" w:line="480" w:lineRule="auto"/>
        <w:ind w:left="792"/>
        <w:rPr>
          <w:rFonts w:eastAsia="Times New Roman"/>
          <w:sz w:val="24"/>
          <w:szCs w:val="24"/>
          <w:lang w:val="es-ES_tradnl" w:eastAsia="en-US"/>
        </w:rPr>
      </w:pPr>
    </w:p>
    <w:p w:rsidR="006E489B" w:rsidRDefault="006E489B"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Las conclusiones de esta investigación son creaciones intelectuales del ser humano, y sus aportes adquieren sustancialmente matices de un análisis con una perspectiva legal renovada.</w:t>
      </w:r>
    </w:p>
    <w:p w:rsidR="00E859B7" w:rsidRPr="005A5C99" w:rsidRDefault="00E859B7" w:rsidP="009342D3">
      <w:pPr>
        <w:pStyle w:val="ListParagraph"/>
        <w:spacing w:after="0" w:line="480" w:lineRule="auto"/>
        <w:rPr>
          <w:rFonts w:eastAsia="Times New Roman"/>
          <w:sz w:val="24"/>
          <w:szCs w:val="24"/>
          <w:lang w:val="es-ES_tradnl" w:eastAsia="en-US"/>
        </w:rPr>
      </w:pPr>
    </w:p>
    <w:p w:rsidR="006E489B" w:rsidRPr="00E859B7" w:rsidRDefault="006E489B" w:rsidP="00E859B7">
      <w:pPr>
        <w:pStyle w:val="ListParagraph"/>
        <w:numPr>
          <w:ilvl w:val="2"/>
          <w:numId w:val="18"/>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El diseño de la investigación.</w:t>
      </w:r>
    </w:p>
    <w:p w:rsidR="006E489B" w:rsidRPr="005A5C99" w:rsidRDefault="006E489B" w:rsidP="009342D3">
      <w:pPr>
        <w:pStyle w:val="ListParagraph"/>
        <w:spacing w:after="0" w:line="480" w:lineRule="auto"/>
        <w:jc w:val="left"/>
        <w:rPr>
          <w:rFonts w:eastAsia="Times New Roman"/>
          <w:sz w:val="24"/>
          <w:szCs w:val="24"/>
          <w:lang w:val="es-ES_tradnl" w:eastAsia="en-US"/>
        </w:rPr>
      </w:pPr>
    </w:p>
    <w:p w:rsidR="006E489B" w:rsidRPr="005A5C99" w:rsidRDefault="006E489B" w:rsidP="00726CB7">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diseño de investigación se refiere a la estrategia que adopta el investigador para responder al problema, la dificultad o el inconveniente planteado en el estudio. Puede ser experimental, no experimental y mixto.</w:t>
      </w:r>
    </w:p>
    <w:p w:rsidR="006E489B" w:rsidRPr="005A5C99" w:rsidRDefault="006E489B"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diseño no experimental es el que se realiza sin manipular en forma deliberada ninguna variable. El investigador no sustituye intencionalmente las variables independientes. Se observan los hechos tal y como se presentan en su contexto real y en un tiempo determinado o no, para luego analizarlos. Por lo tanto en este diseño no se construye una situación especifica si no que se observa las que existen. </w:t>
      </w:r>
      <w:r w:rsidR="00337367" w:rsidRPr="00337367">
        <w:rPr>
          <w:rFonts w:eastAsia="Times New Roman"/>
          <w:noProof/>
          <w:sz w:val="24"/>
          <w:szCs w:val="24"/>
          <w:lang w:val="es-ES_tradnl" w:eastAsia="en-US"/>
        </w:rPr>
        <w:t>(Santa Palella &amp; Martins, 2010, p. 87)</w:t>
      </w:r>
    </w:p>
    <w:p w:rsidR="006E489B" w:rsidRPr="005A5C99" w:rsidRDefault="006E489B" w:rsidP="009342D3">
      <w:pPr>
        <w:pStyle w:val="ListParagraph"/>
        <w:spacing w:after="0" w:line="480" w:lineRule="auto"/>
        <w:rPr>
          <w:rFonts w:eastAsia="Times New Roman"/>
          <w:sz w:val="24"/>
          <w:szCs w:val="24"/>
          <w:lang w:val="es-ES_tradnl" w:eastAsia="en-US"/>
        </w:rPr>
      </w:pPr>
    </w:p>
    <w:p w:rsidR="006E489B" w:rsidRPr="005A5C99" w:rsidRDefault="006E489B" w:rsidP="00957EFD">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 diseño establecido para la presente tesis es el diseño de investigación no experimental. Al ser una investigación jurídica de tipología descriptiva-exp</w:t>
      </w:r>
      <w:r w:rsidR="00726CB7">
        <w:rPr>
          <w:rFonts w:eastAsia="Times New Roman"/>
          <w:sz w:val="24"/>
          <w:szCs w:val="24"/>
          <w:lang w:val="es-ES_tradnl" w:eastAsia="en-US"/>
        </w:rPr>
        <w:t>loratoria</w:t>
      </w:r>
      <w:r w:rsidRPr="005A5C99">
        <w:rPr>
          <w:rFonts w:eastAsia="Times New Roman"/>
          <w:sz w:val="24"/>
          <w:szCs w:val="24"/>
          <w:lang w:val="es-ES_tradnl" w:eastAsia="en-US"/>
        </w:rPr>
        <w:t>, con un método cualitativo la estrategia elegida para resolver los problemas de la investigación se amoldaban muy bien al diseño de investigación no experimental.</w:t>
      </w:r>
    </w:p>
    <w:p w:rsidR="006E489B" w:rsidRPr="005A5C99" w:rsidRDefault="006E489B" w:rsidP="009342D3">
      <w:pPr>
        <w:spacing w:after="0" w:line="480" w:lineRule="auto"/>
        <w:jc w:val="left"/>
        <w:rPr>
          <w:rFonts w:eastAsia="Times New Roman"/>
          <w:sz w:val="24"/>
          <w:szCs w:val="24"/>
          <w:lang w:val="es-ES_tradnl" w:eastAsia="en-US"/>
        </w:rPr>
      </w:pPr>
    </w:p>
    <w:p w:rsidR="006E489B" w:rsidRPr="005A5C99" w:rsidRDefault="006E489B" w:rsidP="009342D3">
      <w:pPr>
        <w:pStyle w:val="ListParagraph"/>
        <w:numPr>
          <w:ilvl w:val="1"/>
          <w:numId w:val="7"/>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Hipótesis.</w:t>
      </w:r>
      <w:r w:rsidRPr="005A5C99">
        <w:rPr>
          <w:rFonts w:eastAsia="Times New Roman"/>
          <w:b/>
          <w:sz w:val="24"/>
          <w:szCs w:val="24"/>
          <w:lang w:val="es-ES_tradnl" w:eastAsia="en-US"/>
        </w:rPr>
        <w:br/>
      </w:r>
    </w:p>
    <w:p w:rsidR="006E489B" w:rsidRPr="005A5C99" w:rsidRDefault="006E489B" w:rsidP="000C31EF">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Si se crea en el Derecho Comercial Panameño un adecuado marco legal para los contratos inteligentes, entonces su utilización no estará su</w:t>
      </w:r>
      <w:r w:rsidR="006B7E09" w:rsidRPr="005A5C99">
        <w:rPr>
          <w:rFonts w:eastAsia="Times New Roman"/>
          <w:sz w:val="24"/>
          <w:szCs w:val="24"/>
          <w:lang w:val="es-ES_tradnl" w:eastAsia="en-US"/>
        </w:rPr>
        <w:t>peditada</w:t>
      </w:r>
      <w:r w:rsidRPr="005A5C99">
        <w:rPr>
          <w:rFonts w:eastAsia="Times New Roman"/>
          <w:sz w:val="24"/>
          <w:szCs w:val="24"/>
          <w:lang w:val="es-ES_tradnl" w:eastAsia="en-US"/>
        </w:rPr>
        <w:t xml:space="preserve"> a vacíos legales.</w:t>
      </w:r>
    </w:p>
    <w:p w:rsidR="006E489B" w:rsidRPr="005A5C99" w:rsidRDefault="006E489B" w:rsidP="009342D3">
      <w:pPr>
        <w:spacing w:after="0" w:line="480" w:lineRule="auto"/>
        <w:rPr>
          <w:rFonts w:eastAsia="Times New Roman"/>
          <w:b/>
          <w:sz w:val="24"/>
          <w:szCs w:val="24"/>
          <w:lang w:val="es-ES_tradnl" w:eastAsia="en-US"/>
        </w:rPr>
      </w:pPr>
    </w:p>
    <w:p w:rsidR="00E859B7" w:rsidRPr="00E859B7" w:rsidRDefault="006E489B" w:rsidP="00E859B7">
      <w:pPr>
        <w:pStyle w:val="ListParagraph"/>
        <w:numPr>
          <w:ilvl w:val="1"/>
          <w:numId w:val="7"/>
        </w:numPr>
        <w:spacing w:after="0" w:line="480" w:lineRule="auto"/>
        <w:rPr>
          <w:rFonts w:eastAsia="Times New Roman"/>
          <w:sz w:val="24"/>
          <w:szCs w:val="24"/>
          <w:lang w:val="es-ES_tradnl" w:eastAsia="en-US"/>
        </w:rPr>
      </w:pPr>
      <w:r w:rsidRPr="005A5C99">
        <w:rPr>
          <w:rFonts w:eastAsia="Times New Roman"/>
          <w:b/>
          <w:sz w:val="24"/>
          <w:szCs w:val="24"/>
          <w:lang w:val="es-ES_tradnl" w:eastAsia="en-US"/>
        </w:rPr>
        <w:t xml:space="preserve"> Descripción del instrumento</w:t>
      </w:r>
    </w:p>
    <w:p w:rsidR="00E859B7" w:rsidRPr="00E859B7" w:rsidRDefault="00E859B7" w:rsidP="00E859B7">
      <w:pPr>
        <w:pStyle w:val="ListParagraph"/>
        <w:spacing w:after="0" w:line="480" w:lineRule="auto"/>
        <w:ind w:left="360"/>
        <w:rPr>
          <w:rFonts w:eastAsia="Times New Roman"/>
          <w:sz w:val="24"/>
          <w:szCs w:val="24"/>
          <w:lang w:val="es-ES_tradnl" w:eastAsia="en-US"/>
        </w:rPr>
      </w:pPr>
    </w:p>
    <w:p w:rsidR="00E859B7" w:rsidRPr="00E859B7" w:rsidRDefault="00E859B7" w:rsidP="00E859B7">
      <w:pPr>
        <w:pStyle w:val="ListParagraph"/>
        <w:numPr>
          <w:ilvl w:val="2"/>
          <w:numId w:val="7"/>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Cuestionario de entrevistas.</w:t>
      </w:r>
    </w:p>
    <w:p w:rsidR="006E489B" w:rsidRPr="005A5C99" w:rsidRDefault="006E489B" w:rsidP="009342D3">
      <w:pPr>
        <w:spacing w:after="0" w:line="480" w:lineRule="auto"/>
        <w:ind w:left="720"/>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El cuestionario es un conjunto de preguntas diseñadas para generar los datos necesarios para alcanzar los objetivos propuestos del proyecto de investigación. El cuestionario permite estandarizar e integrar el proceso de recopilación de datos. Un diseño mal construido e inadecuado conlleva a recoger información incompleta, datos no precisos de esta manera genera información nada confiable. Por esta razón el cuestionario es en definitiva un conjunto de preguntas respecto a una o más variables que se van a medir.</w:t>
      </w:r>
      <w:r w:rsidR="00337367">
        <w:rPr>
          <w:rFonts w:eastAsia="Times New Roman"/>
          <w:sz w:val="24"/>
          <w:szCs w:val="24"/>
          <w:lang w:val="es-ES_tradnl" w:eastAsia="en-US"/>
        </w:rPr>
        <w:t xml:space="preserve"> </w:t>
      </w:r>
      <w:r w:rsidR="006506B8" w:rsidRPr="006506B8">
        <w:rPr>
          <w:rFonts w:eastAsia="Times New Roman"/>
          <w:noProof/>
          <w:sz w:val="24"/>
          <w:szCs w:val="24"/>
          <w:lang w:val="es-ES_tradnl" w:eastAsia="en-US"/>
        </w:rPr>
        <w:t>(Galán Amador, 2009)</w:t>
      </w:r>
    </w:p>
    <w:p w:rsidR="006E489B" w:rsidRPr="005A5C99" w:rsidRDefault="006E489B" w:rsidP="009342D3">
      <w:pPr>
        <w:spacing w:after="0" w:line="480" w:lineRule="auto"/>
        <w:ind w:left="720"/>
        <w:rPr>
          <w:rFonts w:eastAsia="Times New Roman"/>
          <w:sz w:val="24"/>
          <w:szCs w:val="24"/>
          <w:lang w:val="es-ES_tradnl" w:eastAsia="en-US"/>
        </w:rPr>
      </w:pPr>
    </w:p>
    <w:p w:rsidR="006506B8" w:rsidRDefault="006E489B" w:rsidP="006506B8">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Los estudios de encuesta son muy utilizados en el ámbito educativo por su aparente facilidad para la obtención de datos y son útiles para la descripción y la predicción de un fenómeno.</w:t>
      </w:r>
      <w:r w:rsidR="006506B8">
        <w:rPr>
          <w:rFonts w:eastAsia="Times New Roman"/>
          <w:sz w:val="24"/>
          <w:szCs w:val="24"/>
          <w:lang w:val="es-ES_tradnl" w:eastAsia="en-US"/>
        </w:rPr>
        <w:t xml:space="preserve"> </w:t>
      </w:r>
      <w:r w:rsidR="00962E96" w:rsidRPr="00962E96">
        <w:rPr>
          <w:rFonts w:eastAsia="Times New Roman"/>
          <w:noProof/>
          <w:sz w:val="24"/>
          <w:szCs w:val="24"/>
          <w:lang w:val="es-ES_tradnl" w:eastAsia="en-US"/>
        </w:rPr>
        <w:t>(Bisquerra Alcina, 2004, p. 233)</w:t>
      </w:r>
      <w:r w:rsidRPr="005A5C99">
        <w:rPr>
          <w:rFonts w:eastAsia="Times New Roman"/>
          <w:sz w:val="24"/>
          <w:szCs w:val="24"/>
          <w:lang w:val="es-ES_tradnl" w:eastAsia="en-US"/>
        </w:rPr>
        <w:t xml:space="preserve"> Este tipo de estudios permiten recoger información de individuos de diferentes formas y pretenden hacer estimaciones de las conclusiones a los juristas en referencia.</w:t>
      </w:r>
    </w:p>
    <w:p w:rsidR="006E489B" w:rsidRPr="005A5C99" w:rsidRDefault="006E489B" w:rsidP="006506B8">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En la primera parte de la entrevista se utiliza el cuestionario para recabar conceptos con preguntas muy bien definidas.</w:t>
      </w:r>
    </w:p>
    <w:p w:rsidR="00337367" w:rsidRPr="0040579B" w:rsidRDefault="00337367" w:rsidP="0040579B">
      <w:pPr>
        <w:spacing w:after="0" w:line="480" w:lineRule="auto"/>
        <w:rPr>
          <w:rFonts w:eastAsia="Times New Roman"/>
          <w:sz w:val="24"/>
          <w:szCs w:val="24"/>
          <w:lang w:val="es-ES_tradnl" w:eastAsia="en-US"/>
        </w:rPr>
      </w:pPr>
    </w:p>
    <w:p w:rsidR="006E489B" w:rsidRPr="00E859B7" w:rsidRDefault="00E859B7" w:rsidP="00E859B7">
      <w:pPr>
        <w:pStyle w:val="ListParagraph"/>
        <w:numPr>
          <w:ilvl w:val="2"/>
          <w:numId w:val="7"/>
        </w:numPr>
        <w:spacing w:after="0" w:line="480" w:lineRule="auto"/>
        <w:rPr>
          <w:sz w:val="24"/>
          <w:szCs w:val="24"/>
          <w:lang w:val="es-ES_tradnl"/>
        </w:rPr>
      </w:pPr>
      <w:r w:rsidRPr="00E859B7">
        <w:rPr>
          <w:sz w:val="24"/>
          <w:szCs w:val="24"/>
          <w:lang w:val="es-ES_tradnl"/>
        </w:rPr>
        <w:t>Encuesta.</w:t>
      </w:r>
    </w:p>
    <w:p w:rsidR="00E859B7" w:rsidRPr="005A5C99" w:rsidRDefault="00E859B7" w:rsidP="00E859B7">
      <w:pPr>
        <w:pStyle w:val="ListParagraph"/>
        <w:spacing w:after="0" w:line="480" w:lineRule="auto"/>
        <w:rPr>
          <w:b/>
          <w:sz w:val="24"/>
          <w:szCs w:val="24"/>
          <w:lang w:val="es-ES_tradnl"/>
        </w:rPr>
      </w:pPr>
    </w:p>
    <w:p w:rsidR="006E489B" w:rsidRPr="005A5C99" w:rsidRDefault="006E489B" w:rsidP="009342D3">
      <w:pPr>
        <w:pStyle w:val="ListParagraph"/>
        <w:numPr>
          <w:ilvl w:val="0"/>
          <w:numId w:val="8"/>
        </w:numPr>
        <w:spacing w:line="480" w:lineRule="auto"/>
        <w:rPr>
          <w:sz w:val="24"/>
          <w:szCs w:val="24"/>
          <w:lang w:val="es-ES_tradnl"/>
        </w:rPr>
      </w:pPr>
      <w:r w:rsidRPr="005A5C99">
        <w:rPr>
          <w:sz w:val="24"/>
          <w:szCs w:val="24"/>
          <w:lang w:val="es-ES_tradnl"/>
        </w:rPr>
        <w:t xml:space="preserve">¿Posee usted conocimientos sobre la figura del Contrato Inteligente? </w:t>
      </w:r>
    </w:p>
    <w:p w:rsidR="006E489B" w:rsidRPr="005A5C99" w:rsidRDefault="006E489B" w:rsidP="009342D3">
      <w:pPr>
        <w:pStyle w:val="ListParagraph"/>
        <w:spacing w:line="480" w:lineRule="auto"/>
        <w:rPr>
          <w:sz w:val="24"/>
          <w:szCs w:val="24"/>
          <w:lang w:val="es-ES_tradnl"/>
        </w:rPr>
      </w:pPr>
      <w:r w:rsidRPr="005A5C99">
        <w:rPr>
          <w:sz w:val="24"/>
          <w:szCs w:val="24"/>
          <w:lang w:val="es-ES_tradnl"/>
        </w:rPr>
        <w:t>Sí. No.</w:t>
      </w:r>
    </w:p>
    <w:p w:rsidR="006E489B" w:rsidRPr="005A5C99" w:rsidRDefault="006E489B" w:rsidP="009342D3">
      <w:pPr>
        <w:pStyle w:val="ListParagraph"/>
        <w:spacing w:line="480" w:lineRule="auto"/>
        <w:rPr>
          <w:sz w:val="24"/>
          <w:szCs w:val="24"/>
          <w:lang w:val="es-ES_tradnl"/>
        </w:rPr>
      </w:pPr>
    </w:p>
    <w:p w:rsidR="006E489B" w:rsidRPr="005A5C99" w:rsidRDefault="006E489B" w:rsidP="009342D3">
      <w:pPr>
        <w:pStyle w:val="ListParagraph"/>
        <w:numPr>
          <w:ilvl w:val="0"/>
          <w:numId w:val="8"/>
        </w:numPr>
        <w:spacing w:line="480" w:lineRule="auto"/>
        <w:rPr>
          <w:sz w:val="24"/>
          <w:szCs w:val="24"/>
          <w:lang w:val="es-ES_tradnl"/>
        </w:rPr>
      </w:pPr>
      <w:r w:rsidRPr="005A5C99">
        <w:rPr>
          <w:sz w:val="24"/>
          <w:szCs w:val="24"/>
          <w:lang w:val="es-ES_tradnl"/>
        </w:rPr>
        <w:t>¿Conoce usted las leyes que regulan la Contratación Electrónica en Panamá?</w:t>
      </w:r>
    </w:p>
    <w:p w:rsidR="006E489B" w:rsidRPr="005A5C99" w:rsidRDefault="006E489B" w:rsidP="009342D3">
      <w:pPr>
        <w:pStyle w:val="ListParagraph"/>
        <w:spacing w:line="480" w:lineRule="auto"/>
        <w:rPr>
          <w:sz w:val="24"/>
          <w:szCs w:val="24"/>
          <w:lang w:val="es-ES_tradnl"/>
        </w:rPr>
      </w:pPr>
      <w:r w:rsidRPr="005A5C99">
        <w:rPr>
          <w:sz w:val="24"/>
          <w:szCs w:val="24"/>
          <w:lang w:val="es-ES_tradnl"/>
        </w:rPr>
        <w:t>Sí. No.</w:t>
      </w:r>
    </w:p>
    <w:p w:rsidR="006E489B" w:rsidRPr="005A5C99" w:rsidRDefault="006E489B" w:rsidP="009342D3">
      <w:pPr>
        <w:pStyle w:val="ListParagraph"/>
        <w:spacing w:line="480" w:lineRule="auto"/>
        <w:rPr>
          <w:sz w:val="24"/>
          <w:szCs w:val="24"/>
          <w:lang w:val="es-ES_tradnl"/>
        </w:rPr>
      </w:pPr>
    </w:p>
    <w:p w:rsidR="006E489B" w:rsidRPr="005A5C99" w:rsidRDefault="006E489B" w:rsidP="009342D3">
      <w:pPr>
        <w:pStyle w:val="ListParagraph"/>
        <w:numPr>
          <w:ilvl w:val="0"/>
          <w:numId w:val="8"/>
        </w:numPr>
        <w:spacing w:line="480" w:lineRule="auto"/>
        <w:rPr>
          <w:sz w:val="24"/>
          <w:szCs w:val="24"/>
          <w:lang w:val="es-ES_tradnl"/>
        </w:rPr>
      </w:pPr>
      <w:r w:rsidRPr="005A5C99">
        <w:rPr>
          <w:sz w:val="24"/>
          <w:szCs w:val="24"/>
          <w:lang w:val="es-ES_tradnl"/>
        </w:rPr>
        <w:t>¿Considera usted importante investigar el fenómeno jurídico de los contratos inteligentes para buscar la creación de un adecuado marco legal en la Legislación Panameña?</w:t>
      </w:r>
    </w:p>
    <w:p w:rsidR="006E489B" w:rsidRPr="005A5C99" w:rsidRDefault="006E489B" w:rsidP="009342D3">
      <w:pPr>
        <w:pStyle w:val="ListParagraph"/>
        <w:spacing w:line="480" w:lineRule="auto"/>
        <w:rPr>
          <w:sz w:val="24"/>
          <w:szCs w:val="24"/>
          <w:lang w:val="es-ES_tradnl"/>
        </w:rPr>
      </w:pPr>
      <w:r w:rsidRPr="005A5C99">
        <w:rPr>
          <w:sz w:val="24"/>
          <w:szCs w:val="24"/>
          <w:lang w:val="es-ES_tradnl"/>
        </w:rPr>
        <w:t>Sí. No.</w:t>
      </w:r>
    </w:p>
    <w:p w:rsidR="00E859B7" w:rsidRPr="00E859B7" w:rsidRDefault="00E859B7" w:rsidP="00E859B7">
      <w:pPr>
        <w:pStyle w:val="ListParagraph"/>
        <w:spacing w:after="0" w:line="480" w:lineRule="auto"/>
        <w:ind w:left="360"/>
        <w:rPr>
          <w:rFonts w:eastAsia="Times New Roman"/>
          <w:sz w:val="24"/>
          <w:szCs w:val="24"/>
          <w:lang w:val="es-ES_tradnl" w:eastAsia="en-US"/>
        </w:rPr>
      </w:pPr>
    </w:p>
    <w:p w:rsidR="006E489B" w:rsidRPr="00E859B7" w:rsidRDefault="006E489B" w:rsidP="00E859B7">
      <w:pPr>
        <w:pStyle w:val="ListParagraph"/>
        <w:numPr>
          <w:ilvl w:val="2"/>
          <w:numId w:val="7"/>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Guión temático de entrevistas.</w:t>
      </w:r>
    </w:p>
    <w:p w:rsidR="006E489B" w:rsidRPr="005A5C99" w:rsidRDefault="006E489B" w:rsidP="009342D3">
      <w:pPr>
        <w:spacing w:after="0" w:line="480" w:lineRule="auto"/>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El guión temático de entrevistas es el instrumento de guía utilizado en esta investigación, consiste en el registro en papel de cada uno de los temas y preguntas que se quieren profundizar y desarrollar. El guión temático de las entrevistas tiene sus bases en las hipótesis de esta investigación, dándole utilidad y sentido práctico a los datos recabados. Este instrumento es utilizado para llevar a cabo las segundas partes de las entrevistas. </w:t>
      </w:r>
    </w:p>
    <w:p w:rsidR="006E489B" w:rsidRPr="005A5C99" w:rsidRDefault="006E489B" w:rsidP="009342D3">
      <w:pPr>
        <w:spacing w:after="0" w:line="480" w:lineRule="auto"/>
        <w:ind w:left="720"/>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La segunda parte de las entrevistas es una parte </w:t>
      </w:r>
      <w:r w:rsidR="005A5C99" w:rsidRPr="005A5C99">
        <w:rPr>
          <w:rFonts w:eastAsia="Times New Roman"/>
          <w:sz w:val="24"/>
          <w:szCs w:val="24"/>
          <w:lang w:val="es-ES_tradnl" w:eastAsia="en-US"/>
        </w:rPr>
        <w:t>sema</w:t>
      </w:r>
      <w:r w:rsidRPr="005A5C99">
        <w:rPr>
          <w:rFonts w:eastAsia="Times New Roman"/>
          <w:sz w:val="24"/>
          <w:szCs w:val="24"/>
          <w:lang w:val="es-ES_tradnl" w:eastAsia="en-US"/>
        </w:rPr>
        <w:t>-estructurada, donde el entrevistado, según sea el caso, tiene la flexibilidad de aportar opiniones, perspectivas y orientar sus respuestas hacia los conceptos analíticos que le permitan desarrollar su explicación, sin importar que en cada tema pueda salirse un poco del aspecto central.</w:t>
      </w:r>
    </w:p>
    <w:p w:rsidR="006E489B" w:rsidRPr="005A5C99" w:rsidRDefault="006E489B" w:rsidP="009342D3">
      <w:pPr>
        <w:spacing w:after="0" w:line="480" w:lineRule="auto"/>
        <w:ind w:left="720"/>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Los entrevistados son juristas con experticia en el tema de los contratos inteligentes y/o en la contratación comercial</w:t>
      </w:r>
      <w:r w:rsidR="00B41914" w:rsidRPr="005A5C99">
        <w:rPr>
          <w:rFonts w:eastAsia="Times New Roman"/>
          <w:sz w:val="24"/>
          <w:szCs w:val="24"/>
          <w:lang w:val="es-ES_tradnl" w:eastAsia="en-US"/>
        </w:rPr>
        <w:t>.</w:t>
      </w:r>
    </w:p>
    <w:p w:rsidR="006E489B" w:rsidRPr="005A5C99" w:rsidRDefault="006E489B" w:rsidP="009342D3">
      <w:pPr>
        <w:spacing w:after="0" w:line="480" w:lineRule="auto"/>
        <w:ind w:left="720"/>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Cada guión temático de entrevista ha de ser adaptado al campo del conocimiento que</w:t>
      </w:r>
      <w:r w:rsidR="00B41914" w:rsidRPr="005A5C99">
        <w:rPr>
          <w:rFonts w:eastAsia="Times New Roman"/>
          <w:sz w:val="24"/>
          <w:szCs w:val="24"/>
          <w:lang w:val="es-ES_tradnl" w:eastAsia="en-US"/>
        </w:rPr>
        <w:t xml:space="preserve"> mejor maneja cada entrevistado, por esta razón se parte de una misma base, pero cada guión temático es diferente.</w:t>
      </w:r>
    </w:p>
    <w:p w:rsidR="006E489B" w:rsidRPr="005A5C99" w:rsidRDefault="006E489B" w:rsidP="009342D3">
      <w:pPr>
        <w:spacing w:after="0" w:line="480" w:lineRule="auto"/>
        <w:ind w:left="720"/>
        <w:rPr>
          <w:rFonts w:eastAsia="Times New Roman"/>
          <w:sz w:val="24"/>
          <w:szCs w:val="24"/>
          <w:lang w:val="es-ES_tradnl" w:eastAsia="en-US"/>
        </w:rPr>
      </w:pPr>
    </w:p>
    <w:p w:rsidR="0040579B" w:rsidRPr="005A5C99" w:rsidRDefault="006E489B" w:rsidP="00962E96">
      <w:pPr>
        <w:spacing w:line="480" w:lineRule="auto"/>
        <w:ind w:left="720"/>
        <w:rPr>
          <w:b/>
          <w:sz w:val="24"/>
          <w:szCs w:val="24"/>
          <w:lang w:val="es-ES_tradnl"/>
        </w:rPr>
      </w:pPr>
      <w:r w:rsidRPr="005A5C99">
        <w:rPr>
          <w:b/>
          <w:sz w:val="24"/>
          <w:szCs w:val="24"/>
          <w:lang w:val="es-ES_tradnl"/>
        </w:rPr>
        <w:t>Guión temático de entrevista: Los Contratos Inteligentes y su aplicación en la contratación comercial panameña. (Preguntas abiertas y flexibles a profundizar cualquier tipo de contenido u opinión)</w:t>
      </w:r>
    </w:p>
    <w:p w:rsidR="006E489B" w:rsidRPr="005A5C99" w:rsidRDefault="006E489B" w:rsidP="0040579B">
      <w:pPr>
        <w:spacing w:line="480" w:lineRule="auto"/>
        <w:ind w:left="720"/>
        <w:rPr>
          <w:b/>
          <w:sz w:val="24"/>
          <w:szCs w:val="24"/>
          <w:lang w:val="es-ES_tradnl"/>
        </w:rPr>
      </w:pPr>
      <w:r w:rsidRPr="005A5C99">
        <w:rPr>
          <w:b/>
          <w:sz w:val="24"/>
          <w:szCs w:val="24"/>
          <w:lang w:val="es-ES_tradnl"/>
        </w:rPr>
        <w:t xml:space="preserve">Guía temática de la entrevista para especialistas en </w:t>
      </w:r>
      <w:r w:rsidRPr="005A5C99">
        <w:rPr>
          <w:b/>
          <w:sz w:val="24"/>
          <w:szCs w:val="24"/>
          <w:u w:val="single"/>
          <w:lang w:val="es-ES_tradnl"/>
        </w:rPr>
        <w:t>Derecho Civil:</w:t>
      </w:r>
    </w:p>
    <w:p w:rsidR="006E489B" w:rsidRPr="005A5C99" w:rsidRDefault="006E489B" w:rsidP="0040579B">
      <w:pPr>
        <w:pStyle w:val="ListParagraph"/>
        <w:numPr>
          <w:ilvl w:val="0"/>
          <w:numId w:val="11"/>
        </w:numPr>
        <w:spacing w:line="480" w:lineRule="auto"/>
        <w:ind w:left="1080"/>
        <w:rPr>
          <w:sz w:val="24"/>
          <w:szCs w:val="24"/>
          <w:lang w:val="es-ES_tradnl"/>
        </w:rPr>
      </w:pPr>
      <w:r w:rsidRPr="005A5C99">
        <w:rPr>
          <w:sz w:val="24"/>
          <w:szCs w:val="24"/>
          <w:lang w:val="es-ES_tradnl"/>
        </w:rPr>
        <w:t>Los contratos atípicos e innominados.</w:t>
      </w:r>
    </w:p>
    <w:p w:rsidR="002E45E4" w:rsidRPr="0040579B" w:rsidRDefault="006E489B" w:rsidP="0040579B">
      <w:pPr>
        <w:pStyle w:val="ListParagraph"/>
        <w:numPr>
          <w:ilvl w:val="1"/>
          <w:numId w:val="11"/>
        </w:numPr>
        <w:spacing w:line="480" w:lineRule="auto"/>
        <w:ind w:left="1512"/>
        <w:rPr>
          <w:sz w:val="24"/>
          <w:szCs w:val="24"/>
          <w:lang w:val="es-ES_tradnl"/>
        </w:rPr>
      </w:pPr>
      <w:r w:rsidRPr="005A5C99">
        <w:rPr>
          <w:sz w:val="24"/>
          <w:szCs w:val="24"/>
          <w:lang w:val="es-ES_tradnl"/>
        </w:rPr>
        <w:t>¿Qué son los contratos atípicos e innominados?</w:t>
      </w:r>
    </w:p>
    <w:p w:rsidR="006E489B" w:rsidRPr="0040579B" w:rsidRDefault="006E489B" w:rsidP="0040579B">
      <w:pPr>
        <w:pStyle w:val="ListParagraph"/>
        <w:numPr>
          <w:ilvl w:val="1"/>
          <w:numId w:val="11"/>
        </w:numPr>
        <w:spacing w:line="480" w:lineRule="auto"/>
        <w:ind w:left="1512"/>
        <w:rPr>
          <w:sz w:val="24"/>
          <w:szCs w:val="24"/>
          <w:lang w:val="es-ES_tradnl"/>
        </w:rPr>
      </w:pPr>
      <w:r w:rsidRPr="005A5C99">
        <w:rPr>
          <w:sz w:val="24"/>
          <w:szCs w:val="24"/>
          <w:lang w:val="es-ES_tradnl"/>
        </w:rPr>
        <w:t>¿Qué beneficios poseen este tipo de contratos?</w:t>
      </w:r>
    </w:p>
    <w:p w:rsidR="006E489B" w:rsidRPr="0040579B" w:rsidRDefault="006E489B" w:rsidP="0040579B">
      <w:pPr>
        <w:pStyle w:val="ListParagraph"/>
        <w:numPr>
          <w:ilvl w:val="1"/>
          <w:numId w:val="11"/>
        </w:numPr>
        <w:spacing w:line="480" w:lineRule="auto"/>
        <w:ind w:left="1512"/>
        <w:rPr>
          <w:sz w:val="24"/>
          <w:szCs w:val="24"/>
          <w:lang w:val="es-ES_tradnl"/>
        </w:rPr>
      </w:pPr>
      <w:r w:rsidRPr="005A5C99">
        <w:rPr>
          <w:rFonts w:eastAsia="Times New Roman"/>
          <w:color w:val="000000"/>
          <w:sz w:val="24"/>
          <w:szCs w:val="24"/>
          <w:lang w:val="es-ES_tradnl" w:eastAsia="en-US"/>
        </w:rPr>
        <w:t>¿Qué papel han tomado estos contratos en la evolución de la sociedad?</w:t>
      </w:r>
    </w:p>
    <w:p w:rsidR="006E489B" w:rsidRPr="005A5C99" w:rsidRDefault="006E489B" w:rsidP="0040579B">
      <w:pPr>
        <w:pStyle w:val="ListParagraph"/>
        <w:spacing w:line="480" w:lineRule="auto"/>
        <w:ind w:left="1512"/>
        <w:rPr>
          <w:sz w:val="24"/>
          <w:szCs w:val="24"/>
          <w:lang w:val="es-ES_tradnl"/>
        </w:rPr>
      </w:pPr>
    </w:p>
    <w:p w:rsidR="006E489B" w:rsidRPr="005A5C99" w:rsidRDefault="006E489B" w:rsidP="0040579B">
      <w:pPr>
        <w:pStyle w:val="ListParagraph"/>
        <w:numPr>
          <w:ilvl w:val="0"/>
          <w:numId w:val="11"/>
        </w:numPr>
        <w:spacing w:line="480" w:lineRule="auto"/>
        <w:ind w:left="1080"/>
        <w:rPr>
          <w:b/>
          <w:sz w:val="24"/>
          <w:szCs w:val="24"/>
          <w:lang w:val="es-ES_tradnl"/>
        </w:rPr>
      </w:pPr>
      <w:r w:rsidRPr="005A5C99">
        <w:rPr>
          <w:sz w:val="24"/>
          <w:szCs w:val="24"/>
          <w:lang w:val="es-ES_tradnl"/>
        </w:rPr>
        <w:t>El idioma de la negociación y el lenguaje del contrato.</w:t>
      </w:r>
    </w:p>
    <w:p w:rsidR="002E45E4" w:rsidRPr="0040579B" w:rsidRDefault="006E489B" w:rsidP="0040579B">
      <w:pPr>
        <w:pStyle w:val="ListParagraph"/>
        <w:numPr>
          <w:ilvl w:val="1"/>
          <w:numId w:val="11"/>
        </w:numPr>
        <w:spacing w:line="480" w:lineRule="auto"/>
        <w:ind w:left="1512"/>
        <w:rPr>
          <w:b/>
          <w:sz w:val="24"/>
          <w:szCs w:val="24"/>
          <w:lang w:val="es-ES_tradnl"/>
        </w:rPr>
      </w:pPr>
      <w:r w:rsidRPr="005A5C99">
        <w:rPr>
          <w:sz w:val="24"/>
          <w:szCs w:val="24"/>
          <w:lang w:val="es-ES_tradnl"/>
        </w:rPr>
        <w:t>¿Considera usted el lenguaje de programación como un lenguaje legalmente válido para redactar  contratos? ¿Con base a qué?</w:t>
      </w:r>
    </w:p>
    <w:p w:rsidR="006E489B" w:rsidRPr="0040579B" w:rsidRDefault="006E489B" w:rsidP="0040579B">
      <w:pPr>
        <w:pStyle w:val="ListParagraph"/>
        <w:numPr>
          <w:ilvl w:val="1"/>
          <w:numId w:val="11"/>
        </w:numPr>
        <w:spacing w:line="480" w:lineRule="auto"/>
        <w:ind w:left="1512"/>
        <w:rPr>
          <w:b/>
          <w:sz w:val="24"/>
          <w:szCs w:val="24"/>
          <w:lang w:val="es-ES_tradnl"/>
        </w:rPr>
      </w:pPr>
      <w:r w:rsidRPr="005A5C99">
        <w:rPr>
          <w:sz w:val="24"/>
          <w:szCs w:val="24"/>
          <w:lang w:val="es-ES_tradnl"/>
        </w:rPr>
        <w:t>Si los contratos son ley para las partes… ¿se debería para usted valorar el lenguaje de programación como fuente de Derecho? ¿Por qué?</w:t>
      </w:r>
    </w:p>
    <w:p w:rsidR="002E45E4" w:rsidRPr="005A5C99" w:rsidRDefault="002E45E4" w:rsidP="0040579B">
      <w:pPr>
        <w:pStyle w:val="ListParagraph"/>
        <w:spacing w:line="480" w:lineRule="auto"/>
        <w:ind w:left="1512"/>
        <w:rPr>
          <w:b/>
          <w:sz w:val="24"/>
          <w:szCs w:val="24"/>
          <w:lang w:val="es-ES_tradnl"/>
        </w:rPr>
      </w:pPr>
    </w:p>
    <w:p w:rsidR="006E489B" w:rsidRPr="005A5C99" w:rsidRDefault="006E489B" w:rsidP="0040579B">
      <w:pPr>
        <w:pStyle w:val="ListParagraph"/>
        <w:numPr>
          <w:ilvl w:val="0"/>
          <w:numId w:val="11"/>
        </w:numPr>
        <w:spacing w:line="480" w:lineRule="auto"/>
        <w:ind w:left="1080"/>
        <w:rPr>
          <w:b/>
          <w:sz w:val="24"/>
          <w:szCs w:val="24"/>
          <w:lang w:val="es-ES_tradnl"/>
        </w:rPr>
      </w:pPr>
      <w:r w:rsidRPr="005A5C99">
        <w:rPr>
          <w:sz w:val="24"/>
          <w:szCs w:val="24"/>
          <w:lang w:val="es-ES_tradnl"/>
        </w:rPr>
        <w:t>El abogado civil del futuro.</w:t>
      </w:r>
    </w:p>
    <w:p w:rsidR="002E45E4" w:rsidRPr="0040579B" w:rsidRDefault="006E489B" w:rsidP="0040579B">
      <w:pPr>
        <w:pStyle w:val="ListParagraph"/>
        <w:numPr>
          <w:ilvl w:val="1"/>
          <w:numId w:val="11"/>
        </w:numPr>
        <w:spacing w:line="480" w:lineRule="auto"/>
        <w:ind w:left="1512"/>
        <w:rPr>
          <w:b/>
          <w:sz w:val="24"/>
          <w:szCs w:val="24"/>
          <w:lang w:val="es-ES_tradnl"/>
        </w:rPr>
      </w:pPr>
      <w:r w:rsidRPr="005A5C99">
        <w:rPr>
          <w:sz w:val="24"/>
          <w:szCs w:val="24"/>
          <w:lang w:val="es-ES_tradnl"/>
        </w:rPr>
        <w:t>¿Cómo imagina usted al abogado civil panameño del futuro?</w:t>
      </w:r>
    </w:p>
    <w:p w:rsidR="002E45E4" w:rsidRPr="0040579B" w:rsidRDefault="006E489B" w:rsidP="0040579B">
      <w:pPr>
        <w:pStyle w:val="ListParagraph"/>
        <w:numPr>
          <w:ilvl w:val="1"/>
          <w:numId w:val="11"/>
        </w:numPr>
        <w:spacing w:line="480" w:lineRule="auto"/>
        <w:ind w:left="1512"/>
        <w:rPr>
          <w:b/>
          <w:sz w:val="24"/>
          <w:szCs w:val="24"/>
          <w:lang w:val="es-ES_tradnl"/>
        </w:rPr>
      </w:pPr>
      <w:r w:rsidRPr="005A5C99">
        <w:rPr>
          <w:sz w:val="24"/>
          <w:szCs w:val="24"/>
          <w:lang w:val="es-ES_tradnl"/>
        </w:rPr>
        <w:t>¿Considera usted necesario que el abogado empiece a dominar el conocimiento de la ciencia de la programación informática?</w:t>
      </w:r>
    </w:p>
    <w:p w:rsidR="0040579B" w:rsidRPr="0040579B" w:rsidRDefault="0040579B" w:rsidP="0040579B">
      <w:pPr>
        <w:pStyle w:val="ListParagraph"/>
        <w:spacing w:line="480" w:lineRule="auto"/>
        <w:ind w:left="1512"/>
        <w:rPr>
          <w:b/>
          <w:sz w:val="24"/>
          <w:szCs w:val="24"/>
          <w:lang w:val="es-ES_tradnl"/>
        </w:rPr>
      </w:pPr>
    </w:p>
    <w:p w:rsidR="006E489B" w:rsidRPr="005A5C99" w:rsidRDefault="006E489B" w:rsidP="0040579B">
      <w:pPr>
        <w:pStyle w:val="ListParagraph"/>
        <w:numPr>
          <w:ilvl w:val="0"/>
          <w:numId w:val="11"/>
        </w:numPr>
        <w:spacing w:line="480" w:lineRule="auto"/>
        <w:ind w:left="1080"/>
        <w:rPr>
          <w:b/>
          <w:sz w:val="24"/>
          <w:szCs w:val="24"/>
          <w:lang w:val="es-ES_tradnl"/>
        </w:rPr>
      </w:pPr>
      <w:r w:rsidRPr="005A5C99">
        <w:rPr>
          <w:sz w:val="24"/>
          <w:szCs w:val="24"/>
          <w:lang w:val="es-ES_tradnl"/>
        </w:rPr>
        <w:t xml:space="preserve">El “contrato inteligente” como término legal. </w:t>
      </w:r>
    </w:p>
    <w:p w:rsidR="006E489B" w:rsidRPr="005A5C99" w:rsidRDefault="006E489B" w:rsidP="0040579B">
      <w:pPr>
        <w:pStyle w:val="ListParagraph"/>
        <w:numPr>
          <w:ilvl w:val="1"/>
          <w:numId w:val="11"/>
        </w:numPr>
        <w:spacing w:line="480" w:lineRule="auto"/>
        <w:ind w:left="1512"/>
        <w:rPr>
          <w:sz w:val="24"/>
          <w:szCs w:val="24"/>
          <w:lang w:val="es-ES_tradnl"/>
        </w:rPr>
      </w:pPr>
      <w:r w:rsidRPr="005A5C99">
        <w:rPr>
          <w:sz w:val="24"/>
          <w:szCs w:val="24"/>
          <w:lang w:val="es-ES_tradnl"/>
        </w:rPr>
        <w:t xml:space="preserve">¿Se </w:t>
      </w:r>
      <w:r w:rsidR="005A5C99" w:rsidRPr="005A5C99">
        <w:rPr>
          <w:sz w:val="24"/>
          <w:szCs w:val="24"/>
          <w:lang w:val="es-ES_tradnl"/>
        </w:rPr>
        <w:t>encuentra</w:t>
      </w:r>
      <w:r w:rsidRPr="005A5C99">
        <w:rPr>
          <w:sz w:val="24"/>
          <w:szCs w:val="24"/>
          <w:lang w:val="es-ES_tradnl"/>
        </w:rPr>
        <w:t xml:space="preserve"> para usted bien utilizado legalmente el término contrato inteligente? ¿Por qué?</w:t>
      </w:r>
    </w:p>
    <w:p w:rsidR="006E489B" w:rsidRPr="005A5C99" w:rsidRDefault="006E489B" w:rsidP="0040579B">
      <w:pPr>
        <w:spacing w:line="480" w:lineRule="auto"/>
        <w:ind w:left="720"/>
        <w:rPr>
          <w:b/>
          <w:sz w:val="24"/>
          <w:szCs w:val="24"/>
          <w:lang w:val="es-ES_tradnl"/>
        </w:rPr>
      </w:pPr>
    </w:p>
    <w:p w:rsidR="006E489B" w:rsidRPr="005A5C99" w:rsidRDefault="006E489B" w:rsidP="0040579B">
      <w:pPr>
        <w:spacing w:line="480" w:lineRule="auto"/>
        <w:ind w:left="720"/>
        <w:rPr>
          <w:b/>
          <w:sz w:val="24"/>
          <w:szCs w:val="24"/>
          <w:lang w:val="es-ES_tradnl"/>
        </w:rPr>
      </w:pPr>
      <w:r w:rsidRPr="005A5C99">
        <w:rPr>
          <w:b/>
          <w:sz w:val="24"/>
          <w:szCs w:val="24"/>
          <w:lang w:val="es-ES_tradnl"/>
        </w:rPr>
        <w:t xml:space="preserve">Guía temática de la entrevista para especialistas en </w:t>
      </w:r>
      <w:r w:rsidRPr="005A5C99">
        <w:rPr>
          <w:b/>
          <w:sz w:val="24"/>
          <w:szCs w:val="24"/>
          <w:u w:val="single"/>
          <w:lang w:val="es-ES_tradnl"/>
        </w:rPr>
        <w:t>Derecho Comercial:</w:t>
      </w:r>
    </w:p>
    <w:p w:rsidR="006E489B" w:rsidRPr="005A5C99" w:rsidRDefault="006E489B" w:rsidP="0040579B">
      <w:pPr>
        <w:pStyle w:val="ListParagraph"/>
        <w:spacing w:after="0" w:line="480" w:lineRule="auto"/>
        <w:ind w:left="1080"/>
        <w:jc w:val="left"/>
        <w:rPr>
          <w:rFonts w:eastAsia="Times New Roman"/>
          <w:color w:val="222222"/>
          <w:sz w:val="24"/>
          <w:szCs w:val="24"/>
          <w:lang w:val="es-ES_tradnl" w:eastAsia="en-US"/>
        </w:rPr>
      </w:pPr>
    </w:p>
    <w:p w:rsidR="006E489B" w:rsidRPr="005A5C99" w:rsidRDefault="006E489B" w:rsidP="0040579B">
      <w:pPr>
        <w:pStyle w:val="ListParagraph"/>
        <w:numPr>
          <w:ilvl w:val="0"/>
          <w:numId w:val="12"/>
        </w:numPr>
        <w:spacing w:after="0" w:line="480" w:lineRule="auto"/>
        <w:ind w:left="1080"/>
        <w:rPr>
          <w:rFonts w:eastAsia="Times New Roman"/>
          <w:color w:val="222222"/>
          <w:sz w:val="24"/>
          <w:szCs w:val="24"/>
          <w:lang w:val="es-ES_tradnl" w:eastAsia="en-US"/>
        </w:rPr>
      </w:pPr>
      <w:r w:rsidRPr="005A5C99">
        <w:rPr>
          <w:rFonts w:eastAsia="Times New Roman"/>
          <w:color w:val="222222"/>
          <w:sz w:val="24"/>
          <w:szCs w:val="24"/>
          <w:lang w:val="es-ES_tradnl" w:eastAsia="en-US"/>
        </w:rPr>
        <w:t>La contratación electrónica y la contratación inteligente.</w:t>
      </w:r>
    </w:p>
    <w:p w:rsidR="002E45E4" w:rsidRPr="0040579B"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¿Qué es el contrato electrónico?</w:t>
      </w:r>
    </w:p>
    <w:p w:rsidR="006E489B" w:rsidRPr="0040579B"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¿Cumpliría para usted  el contrato inteligente los requisitos para formar parte de los contratos electrónicos?</w:t>
      </w:r>
    </w:p>
    <w:p w:rsidR="006E489B" w:rsidRPr="005A5C99"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b/>
          <w:bCs/>
          <w:color w:val="222222"/>
          <w:sz w:val="24"/>
          <w:szCs w:val="24"/>
          <w:lang w:val="es-ES_tradnl" w:eastAsia="en-US"/>
        </w:rPr>
        <w:t>¿</w:t>
      </w:r>
      <w:r w:rsidRPr="005A5C99">
        <w:rPr>
          <w:rFonts w:eastAsiaTheme="minorEastAsia"/>
          <w:color w:val="222222"/>
          <w:sz w:val="24"/>
          <w:szCs w:val="24"/>
          <w:lang w:val="es-ES_tradnl" w:eastAsia="en-US"/>
        </w:rPr>
        <w:t>Considera usted que  el contrato inteligente podría consolidarse como el contrato electrónico mas avanzado hasta el momento? ¿Por qué?</w:t>
      </w:r>
    </w:p>
    <w:p w:rsidR="002E45E4" w:rsidRPr="0040579B" w:rsidRDefault="002E45E4" w:rsidP="0040579B">
      <w:pPr>
        <w:spacing w:after="0" w:line="480" w:lineRule="auto"/>
        <w:rPr>
          <w:rFonts w:eastAsia="Times New Roman"/>
          <w:color w:val="222222"/>
          <w:sz w:val="24"/>
          <w:szCs w:val="24"/>
          <w:lang w:val="es-ES_tradnl" w:eastAsia="en-US"/>
        </w:rPr>
      </w:pPr>
    </w:p>
    <w:p w:rsidR="006E489B" w:rsidRPr="005A5C99" w:rsidRDefault="006E489B" w:rsidP="0040579B">
      <w:pPr>
        <w:pStyle w:val="ListParagraph"/>
        <w:numPr>
          <w:ilvl w:val="0"/>
          <w:numId w:val="12"/>
        </w:numPr>
        <w:spacing w:after="0" w:line="480" w:lineRule="auto"/>
        <w:ind w:left="1080"/>
        <w:rPr>
          <w:rFonts w:eastAsia="Times New Roman"/>
          <w:color w:val="222222"/>
          <w:sz w:val="24"/>
          <w:szCs w:val="24"/>
          <w:lang w:val="es-ES_tradnl" w:eastAsia="en-US"/>
        </w:rPr>
      </w:pPr>
      <w:r w:rsidRPr="005A5C99">
        <w:rPr>
          <w:rFonts w:eastAsiaTheme="minorEastAsia"/>
          <w:color w:val="222222"/>
          <w:sz w:val="24"/>
          <w:szCs w:val="24"/>
          <w:lang w:val="es-ES_tradnl" w:eastAsia="en-US"/>
        </w:rPr>
        <w:t>El idioma de la negociación y el lenguaje del contrato.</w:t>
      </w:r>
    </w:p>
    <w:p w:rsidR="002E45E4" w:rsidRPr="0040579B"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¿Considera usted el lenguaje de programación como un lenguaje legalmente válido para redactar contratos? ¿Con base a qué?</w:t>
      </w:r>
    </w:p>
    <w:p w:rsidR="002E45E4" w:rsidRPr="0040579B"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Si los contratos son ley para las partes… ¿se debería para usted valorar el lenguaje de programación como fuente de Derecho? ¿Por qué?</w:t>
      </w:r>
    </w:p>
    <w:p w:rsidR="0040579B" w:rsidRPr="0040579B" w:rsidRDefault="0040579B" w:rsidP="0040579B">
      <w:pPr>
        <w:pStyle w:val="ListParagraph"/>
        <w:spacing w:after="0" w:line="480" w:lineRule="auto"/>
        <w:ind w:left="1512"/>
        <w:rPr>
          <w:rFonts w:eastAsia="Times New Roman"/>
          <w:color w:val="222222"/>
          <w:sz w:val="24"/>
          <w:szCs w:val="24"/>
          <w:lang w:val="es-ES_tradnl" w:eastAsia="en-US"/>
        </w:rPr>
      </w:pPr>
    </w:p>
    <w:p w:rsidR="006E489B" w:rsidRPr="005A5C99" w:rsidRDefault="006E489B" w:rsidP="0040579B">
      <w:pPr>
        <w:pStyle w:val="ListParagraph"/>
        <w:numPr>
          <w:ilvl w:val="0"/>
          <w:numId w:val="12"/>
        </w:numPr>
        <w:spacing w:after="0" w:line="480" w:lineRule="auto"/>
        <w:ind w:left="1080"/>
        <w:rPr>
          <w:rFonts w:eastAsia="Times New Roman"/>
          <w:color w:val="222222"/>
          <w:sz w:val="24"/>
          <w:szCs w:val="24"/>
          <w:lang w:val="es-ES_tradnl" w:eastAsia="en-US"/>
        </w:rPr>
      </w:pPr>
      <w:r w:rsidRPr="005A5C99">
        <w:rPr>
          <w:rFonts w:eastAsiaTheme="minorEastAsia"/>
          <w:color w:val="222222"/>
          <w:sz w:val="24"/>
          <w:szCs w:val="24"/>
          <w:lang w:val="es-ES_tradnl" w:eastAsia="en-US"/>
        </w:rPr>
        <w:t>El abogado del futuro.</w:t>
      </w:r>
    </w:p>
    <w:p w:rsidR="006E489B" w:rsidRPr="005A5C99"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¿Considera usted necesario que el abogado empiece a dominar el conocimiento de la ciencia de la programación informática?</w:t>
      </w:r>
    </w:p>
    <w:p w:rsidR="002E45E4" w:rsidRPr="0040579B" w:rsidRDefault="002E45E4" w:rsidP="0040579B">
      <w:pPr>
        <w:spacing w:after="0" w:line="480" w:lineRule="auto"/>
        <w:rPr>
          <w:rFonts w:eastAsia="Times New Roman"/>
          <w:color w:val="222222"/>
          <w:sz w:val="24"/>
          <w:szCs w:val="24"/>
          <w:lang w:val="es-ES_tradnl" w:eastAsia="en-US"/>
        </w:rPr>
      </w:pPr>
    </w:p>
    <w:p w:rsidR="006E489B" w:rsidRPr="005A5C99" w:rsidRDefault="006E489B" w:rsidP="0040579B">
      <w:pPr>
        <w:pStyle w:val="ListParagraph"/>
        <w:numPr>
          <w:ilvl w:val="0"/>
          <w:numId w:val="12"/>
        </w:numPr>
        <w:spacing w:after="0" w:line="480" w:lineRule="auto"/>
        <w:ind w:left="1080"/>
        <w:rPr>
          <w:rFonts w:eastAsia="Times New Roman"/>
          <w:color w:val="222222"/>
          <w:sz w:val="24"/>
          <w:szCs w:val="24"/>
          <w:lang w:val="es-ES_tradnl" w:eastAsia="en-US"/>
        </w:rPr>
      </w:pPr>
      <w:r w:rsidRPr="005A5C99">
        <w:rPr>
          <w:rFonts w:eastAsiaTheme="minorEastAsia"/>
          <w:color w:val="222222"/>
          <w:sz w:val="24"/>
          <w:szCs w:val="24"/>
          <w:lang w:val="es-ES_tradnl" w:eastAsia="en-US"/>
        </w:rPr>
        <w:t>El “contrato inteligente” como término legal.</w:t>
      </w:r>
    </w:p>
    <w:p w:rsidR="002E45E4" w:rsidRPr="0040579B"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 xml:space="preserve">¿Se </w:t>
      </w:r>
      <w:r w:rsidR="005A5C99" w:rsidRPr="005A5C99">
        <w:rPr>
          <w:rFonts w:eastAsiaTheme="minorEastAsia"/>
          <w:color w:val="222222"/>
          <w:sz w:val="24"/>
          <w:szCs w:val="24"/>
          <w:lang w:val="es-ES_tradnl" w:eastAsia="en-US"/>
        </w:rPr>
        <w:t>encuentra</w:t>
      </w:r>
      <w:r w:rsidRPr="005A5C99">
        <w:rPr>
          <w:rFonts w:eastAsiaTheme="minorEastAsia"/>
          <w:color w:val="222222"/>
          <w:sz w:val="24"/>
          <w:szCs w:val="24"/>
          <w:lang w:val="es-ES_tradnl" w:eastAsia="en-US"/>
        </w:rPr>
        <w:t xml:space="preserve"> para usted bien utilizado legalmente el término contrato inteligente? ¿Por qué?</w:t>
      </w:r>
    </w:p>
    <w:p w:rsidR="006E489B" w:rsidRPr="005A5C99"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heme="minorEastAsia"/>
          <w:color w:val="222222"/>
          <w:sz w:val="24"/>
          <w:szCs w:val="24"/>
          <w:lang w:val="es-ES_tradnl" w:eastAsia="en-US"/>
        </w:rPr>
        <w:t>¿Cuál considera usted debiese ser el término jurídico correcto?</w:t>
      </w:r>
    </w:p>
    <w:p w:rsidR="002E45E4" w:rsidRPr="0040579B" w:rsidRDefault="002E45E4" w:rsidP="0040579B">
      <w:pPr>
        <w:spacing w:after="0" w:line="480" w:lineRule="auto"/>
        <w:rPr>
          <w:rFonts w:eastAsia="Times New Roman"/>
          <w:color w:val="222222"/>
          <w:sz w:val="24"/>
          <w:szCs w:val="24"/>
          <w:lang w:val="es-ES_tradnl" w:eastAsia="en-US"/>
        </w:rPr>
      </w:pPr>
    </w:p>
    <w:p w:rsidR="006E489B" w:rsidRPr="005A5C99" w:rsidRDefault="006E489B" w:rsidP="0040579B">
      <w:pPr>
        <w:pStyle w:val="ListParagraph"/>
        <w:numPr>
          <w:ilvl w:val="0"/>
          <w:numId w:val="12"/>
        </w:numPr>
        <w:spacing w:after="0" w:line="480" w:lineRule="auto"/>
        <w:ind w:left="1080"/>
        <w:rPr>
          <w:rFonts w:eastAsia="Times New Roman"/>
          <w:color w:val="222222"/>
          <w:sz w:val="24"/>
          <w:szCs w:val="24"/>
          <w:lang w:val="es-ES_tradnl" w:eastAsia="en-US"/>
        </w:rPr>
      </w:pPr>
      <w:r w:rsidRPr="005A5C99">
        <w:rPr>
          <w:rFonts w:eastAsia="Times New Roman"/>
          <w:color w:val="222222"/>
          <w:sz w:val="24"/>
          <w:szCs w:val="24"/>
          <w:lang w:val="es-ES_tradnl" w:eastAsia="en-US"/>
        </w:rPr>
        <w:t xml:space="preserve"> Las leyes Modelo de la CNUDMI y el contrato inteligente.</w:t>
      </w:r>
    </w:p>
    <w:p w:rsidR="002E45E4" w:rsidRPr="0040579B"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imes New Roman"/>
          <w:color w:val="222222"/>
          <w:sz w:val="24"/>
          <w:szCs w:val="24"/>
          <w:lang w:val="es-ES_tradnl" w:eastAsia="en-US"/>
        </w:rPr>
        <w:t>¿Cree usted que el marco legal compuesto por el conjunto de leyes modelos propuesto por la CNUDMI que regulan la contratación electrónica internacional, podrían también regular la figura del contrato inteligente? ¿Por qué?</w:t>
      </w:r>
    </w:p>
    <w:p w:rsidR="006E489B" w:rsidRPr="005A5C99" w:rsidRDefault="006E489B" w:rsidP="0040579B">
      <w:pPr>
        <w:pStyle w:val="ListParagraph"/>
        <w:numPr>
          <w:ilvl w:val="1"/>
          <w:numId w:val="12"/>
        </w:numPr>
        <w:spacing w:after="0" w:line="480" w:lineRule="auto"/>
        <w:ind w:left="1512"/>
        <w:rPr>
          <w:rFonts w:eastAsia="Times New Roman"/>
          <w:color w:val="222222"/>
          <w:sz w:val="24"/>
          <w:szCs w:val="24"/>
          <w:lang w:val="es-ES_tradnl" w:eastAsia="en-US"/>
        </w:rPr>
      </w:pPr>
      <w:r w:rsidRPr="005A5C99">
        <w:rPr>
          <w:rFonts w:eastAsia="Times New Roman"/>
          <w:color w:val="222222"/>
          <w:sz w:val="24"/>
          <w:szCs w:val="24"/>
          <w:lang w:val="es-ES_tradnl" w:eastAsia="en-US"/>
        </w:rPr>
        <w:t>¿Podría el contrato inteligente ser objeto de una Ley Modelo de la CNUDMI en un futuro?</w:t>
      </w:r>
    </w:p>
    <w:p w:rsidR="006E489B" w:rsidRDefault="006E489B" w:rsidP="0040579B">
      <w:pPr>
        <w:spacing w:line="480" w:lineRule="auto"/>
        <w:ind w:left="720"/>
        <w:rPr>
          <w:b/>
          <w:sz w:val="24"/>
          <w:szCs w:val="24"/>
          <w:lang w:val="es-ES_tradnl"/>
        </w:rPr>
      </w:pPr>
    </w:p>
    <w:p w:rsidR="0040579B" w:rsidRDefault="0040579B" w:rsidP="0040579B">
      <w:pPr>
        <w:spacing w:line="480" w:lineRule="auto"/>
        <w:ind w:left="720"/>
        <w:rPr>
          <w:b/>
          <w:sz w:val="24"/>
          <w:szCs w:val="24"/>
          <w:lang w:val="es-ES_tradnl"/>
        </w:rPr>
      </w:pPr>
    </w:p>
    <w:p w:rsidR="0040579B" w:rsidRDefault="0040579B" w:rsidP="0040579B">
      <w:pPr>
        <w:spacing w:line="480" w:lineRule="auto"/>
        <w:ind w:left="720"/>
        <w:rPr>
          <w:b/>
          <w:sz w:val="24"/>
          <w:szCs w:val="24"/>
          <w:lang w:val="es-ES_tradnl"/>
        </w:rPr>
      </w:pPr>
    </w:p>
    <w:p w:rsidR="0040579B" w:rsidRDefault="0040579B" w:rsidP="0040579B">
      <w:pPr>
        <w:spacing w:line="480" w:lineRule="auto"/>
        <w:ind w:left="720"/>
        <w:rPr>
          <w:b/>
          <w:sz w:val="24"/>
          <w:szCs w:val="24"/>
          <w:lang w:val="es-ES_tradnl"/>
        </w:rPr>
      </w:pPr>
    </w:p>
    <w:p w:rsidR="0040579B" w:rsidRDefault="0040579B" w:rsidP="0040579B">
      <w:pPr>
        <w:spacing w:line="480" w:lineRule="auto"/>
        <w:ind w:left="720"/>
        <w:rPr>
          <w:b/>
          <w:sz w:val="24"/>
          <w:szCs w:val="24"/>
          <w:lang w:val="es-ES_tradnl"/>
        </w:rPr>
      </w:pPr>
    </w:p>
    <w:p w:rsidR="0040579B" w:rsidRPr="005A5C99" w:rsidRDefault="0040579B" w:rsidP="00962E96">
      <w:pPr>
        <w:tabs>
          <w:tab w:val="left" w:pos="3095"/>
        </w:tabs>
        <w:spacing w:line="480" w:lineRule="auto"/>
        <w:rPr>
          <w:b/>
          <w:sz w:val="24"/>
          <w:szCs w:val="24"/>
          <w:lang w:val="es-ES_tradnl"/>
        </w:rPr>
      </w:pPr>
    </w:p>
    <w:p w:rsidR="006E489B" w:rsidRPr="005A5C99" w:rsidRDefault="006E489B" w:rsidP="0040579B">
      <w:pPr>
        <w:spacing w:line="480" w:lineRule="auto"/>
        <w:ind w:left="720"/>
        <w:jc w:val="center"/>
        <w:rPr>
          <w:b/>
          <w:sz w:val="24"/>
          <w:szCs w:val="24"/>
          <w:u w:val="single"/>
          <w:lang w:val="es-ES_tradnl"/>
        </w:rPr>
      </w:pPr>
      <w:r w:rsidRPr="005A5C99">
        <w:rPr>
          <w:b/>
          <w:sz w:val="24"/>
          <w:szCs w:val="24"/>
          <w:lang w:val="es-ES_tradnl"/>
        </w:rPr>
        <w:t xml:space="preserve">Guía temática de entrevista para especialistas en </w:t>
      </w:r>
      <w:r w:rsidRPr="005A5C99">
        <w:rPr>
          <w:b/>
          <w:sz w:val="24"/>
          <w:szCs w:val="24"/>
          <w:u w:val="single"/>
          <w:lang w:val="es-ES_tradnl"/>
        </w:rPr>
        <w:t>Derecho Procesal Civil o Comercial:</w:t>
      </w:r>
    </w:p>
    <w:p w:rsidR="006E489B" w:rsidRPr="005A5C99" w:rsidRDefault="006E489B" w:rsidP="0040579B">
      <w:pPr>
        <w:spacing w:line="480" w:lineRule="auto"/>
        <w:ind w:left="720"/>
        <w:jc w:val="center"/>
        <w:rPr>
          <w:b/>
          <w:sz w:val="24"/>
          <w:szCs w:val="24"/>
          <w:lang w:val="es-ES_tradnl"/>
        </w:rPr>
      </w:pPr>
    </w:p>
    <w:p w:rsidR="006E489B" w:rsidRPr="005A5C99" w:rsidRDefault="006E489B" w:rsidP="0040579B">
      <w:pPr>
        <w:pStyle w:val="ListParagraph"/>
        <w:numPr>
          <w:ilvl w:val="0"/>
          <w:numId w:val="9"/>
        </w:numPr>
        <w:spacing w:line="480" w:lineRule="auto"/>
        <w:ind w:left="1080"/>
        <w:rPr>
          <w:sz w:val="24"/>
          <w:szCs w:val="24"/>
          <w:lang w:val="es-ES_tradnl"/>
        </w:rPr>
      </w:pPr>
      <w:r w:rsidRPr="005A5C99">
        <w:rPr>
          <w:sz w:val="24"/>
          <w:szCs w:val="24"/>
          <w:lang w:val="es-ES_tradnl"/>
        </w:rPr>
        <w:t>El Derecho probatorio y la prueba digital.</w:t>
      </w:r>
    </w:p>
    <w:p w:rsidR="006E489B" w:rsidRPr="005A5C99" w:rsidRDefault="006E489B" w:rsidP="0040579B">
      <w:pPr>
        <w:pStyle w:val="ListParagraph"/>
        <w:numPr>
          <w:ilvl w:val="1"/>
          <w:numId w:val="9"/>
        </w:numPr>
        <w:spacing w:line="480" w:lineRule="auto"/>
        <w:ind w:left="1512"/>
        <w:rPr>
          <w:sz w:val="24"/>
          <w:szCs w:val="24"/>
          <w:lang w:val="es-ES_tradnl"/>
        </w:rPr>
      </w:pPr>
      <w:r w:rsidRPr="005A5C99">
        <w:rPr>
          <w:sz w:val="24"/>
          <w:szCs w:val="24"/>
          <w:lang w:val="es-ES_tradnl"/>
        </w:rPr>
        <w:t>El contrato inteligente como tipo y medio de prueba.</w:t>
      </w:r>
    </w:p>
    <w:p w:rsidR="000F1D17" w:rsidRPr="0040579B" w:rsidRDefault="000F1D17" w:rsidP="0040579B">
      <w:pPr>
        <w:pStyle w:val="ListParagraph"/>
        <w:numPr>
          <w:ilvl w:val="2"/>
          <w:numId w:val="9"/>
        </w:numPr>
        <w:spacing w:line="480" w:lineRule="auto"/>
        <w:ind w:left="1944"/>
        <w:rPr>
          <w:sz w:val="24"/>
          <w:szCs w:val="24"/>
          <w:lang w:val="es-ES_tradnl"/>
        </w:rPr>
      </w:pPr>
      <w:r w:rsidRPr="005A5C99">
        <w:rPr>
          <w:sz w:val="24"/>
          <w:szCs w:val="24"/>
          <w:lang w:val="es-ES_tradnl"/>
        </w:rPr>
        <w:t>¿Qué es una prueba digital?</w:t>
      </w:r>
    </w:p>
    <w:p w:rsidR="002E45E4" w:rsidRPr="0040579B" w:rsidRDefault="006E489B" w:rsidP="0040579B">
      <w:pPr>
        <w:pStyle w:val="ListParagraph"/>
        <w:numPr>
          <w:ilvl w:val="2"/>
          <w:numId w:val="9"/>
        </w:numPr>
        <w:spacing w:line="480" w:lineRule="auto"/>
        <w:ind w:left="1944"/>
        <w:rPr>
          <w:sz w:val="24"/>
          <w:szCs w:val="24"/>
          <w:lang w:val="es-ES_tradnl"/>
        </w:rPr>
      </w:pPr>
      <w:r w:rsidRPr="005A5C99">
        <w:rPr>
          <w:sz w:val="24"/>
          <w:szCs w:val="24"/>
          <w:lang w:val="es-ES_tradnl"/>
        </w:rPr>
        <w:t>¿Bajo qué tipo y medio probatorio considera que debe ser aportado el Contrato Inteligente a un juicio?</w:t>
      </w:r>
    </w:p>
    <w:p w:rsidR="002E45E4" w:rsidRPr="0040579B" w:rsidRDefault="006E489B" w:rsidP="0040579B">
      <w:pPr>
        <w:pStyle w:val="ListParagraph"/>
        <w:numPr>
          <w:ilvl w:val="2"/>
          <w:numId w:val="9"/>
        </w:numPr>
        <w:spacing w:line="480" w:lineRule="auto"/>
        <w:ind w:left="1944"/>
        <w:rPr>
          <w:sz w:val="24"/>
          <w:szCs w:val="24"/>
          <w:lang w:val="es-ES_tradnl"/>
        </w:rPr>
      </w:pPr>
      <w:r w:rsidRPr="005A5C99">
        <w:rPr>
          <w:sz w:val="24"/>
          <w:szCs w:val="24"/>
          <w:lang w:val="es-ES_tradnl"/>
        </w:rPr>
        <w:t>¿Bajo qué criterios debiese ser valorado el contrato inteligente?</w:t>
      </w:r>
    </w:p>
    <w:p w:rsidR="006E489B" w:rsidRPr="0040579B" w:rsidRDefault="006E489B" w:rsidP="0040579B">
      <w:pPr>
        <w:pStyle w:val="ListParagraph"/>
        <w:numPr>
          <w:ilvl w:val="2"/>
          <w:numId w:val="9"/>
        </w:numPr>
        <w:spacing w:line="480" w:lineRule="auto"/>
        <w:ind w:left="1944"/>
        <w:rPr>
          <w:sz w:val="24"/>
          <w:szCs w:val="24"/>
          <w:lang w:val="es-ES_tradnl"/>
        </w:rPr>
      </w:pPr>
      <w:r w:rsidRPr="005A5C99">
        <w:rPr>
          <w:sz w:val="24"/>
          <w:szCs w:val="24"/>
          <w:lang w:val="es-ES_tradnl"/>
        </w:rPr>
        <w:t>Del contrato tradicional y el contrato electrónico al contrato inteligente. De ser prueba documental a convertirse en evidencia de la voluntad de las partes.</w:t>
      </w:r>
    </w:p>
    <w:p w:rsidR="006E489B" w:rsidRPr="005A5C99" w:rsidRDefault="006E489B" w:rsidP="0040579B">
      <w:pPr>
        <w:pStyle w:val="ListParagraph"/>
        <w:spacing w:line="480" w:lineRule="auto"/>
        <w:ind w:left="2160"/>
        <w:rPr>
          <w:sz w:val="24"/>
          <w:szCs w:val="24"/>
          <w:lang w:val="es-ES_tradnl"/>
        </w:rPr>
      </w:pPr>
    </w:p>
    <w:p w:rsidR="006E489B" w:rsidRPr="005A5C99" w:rsidRDefault="006E489B" w:rsidP="0040579B">
      <w:pPr>
        <w:pStyle w:val="ListParagraph"/>
        <w:numPr>
          <w:ilvl w:val="0"/>
          <w:numId w:val="9"/>
        </w:numPr>
        <w:spacing w:line="480" w:lineRule="auto"/>
        <w:ind w:left="1080"/>
        <w:rPr>
          <w:sz w:val="24"/>
          <w:szCs w:val="24"/>
          <w:lang w:val="es-ES_tradnl"/>
        </w:rPr>
      </w:pPr>
      <w:r w:rsidRPr="005A5C99">
        <w:rPr>
          <w:sz w:val="24"/>
          <w:szCs w:val="24"/>
          <w:lang w:val="es-ES_tradnl"/>
        </w:rPr>
        <w:t>La tecnología Blockchain como objeto de una futura ley.</w:t>
      </w:r>
    </w:p>
    <w:p w:rsidR="006E489B" w:rsidRPr="005A5C99" w:rsidRDefault="006E489B" w:rsidP="0040579B">
      <w:pPr>
        <w:pStyle w:val="ListParagraph"/>
        <w:spacing w:line="480" w:lineRule="auto"/>
        <w:ind w:left="2160"/>
        <w:rPr>
          <w:sz w:val="24"/>
          <w:szCs w:val="24"/>
          <w:lang w:val="es-ES_tradnl"/>
        </w:rPr>
      </w:pPr>
    </w:p>
    <w:p w:rsidR="002E45E4" w:rsidRDefault="002E45E4" w:rsidP="0040579B">
      <w:pPr>
        <w:pStyle w:val="ListParagraph"/>
        <w:spacing w:line="480" w:lineRule="auto"/>
        <w:ind w:left="2160"/>
        <w:rPr>
          <w:sz w:val="24"/>
          <w:szCs w:val="24"/>
          <w:lang w:val="es-ES_tradnl"/>
        </w:rPr>
      </w:pPr>
    </w:p>
    <w:p w:rsidR="0040579B" w:rsidRDefault="0040579B" w:rsidP="0040579B">
      <w:pPr>
        <w:pStyle w:val="ListParagraph"/>
        <w:spacing w:line="480" w:lineRule="auto"/>
        <w:ind w:left="2160"/>
        <w:rPr>
          <w:sz w:val="24"/>
          <w:szCs w:val="24"/>
          <w:lang w:val="es-ES_tradnl"/>
        </w:rPr>
      </w:pPr>
    </w:p>
    <w:p w:rsidR="0040579B" w:rsidRDefault="0040579B" w:rsidP="0040579B">
      <w:pPr>
        <w:pStyle w:val="ListParagraph"/>
        <w:spacing w:line="480" w:lineRule="auto"/>
        <w:ind w:left="2160"/>
        <w:rPr>
          <w:sz w:val="24"/>
          <w:szCs w:val="24"/>
          <w:lang w:val="es-ES_tradnl"/>
        </w:rPr>
      </w:pPr>
    </w:p>
    <w:p w:rsidR="0040579B" w:rsidRDefault="0040579B" w:rsidP="0040579B">
      <w:pPr>
        <w:pStyle w:val="ListParagraph"/>
        <w:spacing w:line="480" w:lineRule="auto"/>
        <w:ind w:left="2160"/>
        <w:rPr>
          <w:sz w:val="24"/>
          <w:szCs w:val="24"/>
          <w:lang w:val="es-ES_tradnl"/>
        </w:rPr>
      </w:pPr>
    </w:p>
    <w:p w:rsidR="0040579B" w:rsidRDefault="0040579B" w:rsidP="0040579B">
      <w:pPr>
        <w:pStyle w:val="ListParagraph"/>
        <w:spacing w:line="480" w:lineRule="auto"/>
        <w:ind w:left="2160"/>
        <w:rPr>
          <w:sz w:val="24"/>
          <w:szCs w:val="24"/>
          <w:lang w:val="es-ES_tradnl"/>
        </w:rPr>
      </w:pPr>
    </w:p>
    <w:p w:rsidR="0040579B" w:rsidRPr="0040579B" w:rsidRDefault="0040579B" w:rsidP="0040579B">
      <w:pPr>
        <w:spacing w:line="480" w:lineRule="auto"/>
        <w:rPr>
          <w:sz w:val="24"/>
          <w:szCs w:val="24"/>
          <w:lang w:val="es-ES_tradnl"/>
        </w:rPr>
      </w:pPr>
    </w:p>
    <w:p w:rsidR="006E489B" w:rsidRPr="005A5C99" w:rsidRDefault="006E489B" w:rsidP="0040579B">
      <w:pPr>
        <w:spacing w:line="480" w:lineRule="auto"/>
        <w:ind w:left="720"/>
        <w:rPr>
          <w:b/>
          <w:sz w:val="24"/>
          <w:szCs w:val="24"/>
          <w:lang w:val="es-ES_tradnl"/>
        </w:rPr>
      </w:pPr>
      <w:r w:rsidRPr="005A5C99">
        <w:rPr>
          <w:b/>
          <w:sz w:val="24"/>
          <w:szCs w:val="24"/>
          <w:lang w:val="es-ES_tradnl"/>
        </w:rPr>
        <w:t xml:space="preserve">Guía temática de la entrevista para especialistas en </w:t>
      </w:r>
      <w:r w:rsidRPr="005A5C99">
        <w:rPr>
          <w:b/>
          <w:sz w:val="24"/>
          <w:szCs w:val="24"/>
          <w:u w:val="single"/>
          <w:lang w:val="es-ES_tradnl"/>
        </w:rPr>
        <w:t>Derecho Notarial:</w:t>
      </w:r>
    </w:p>
    <w:p w:rsidR="006E489B" w:rsidRPr="005A5C99" w:rsidRDefault="006E489B" w:rsidP="0040579B">
      <w:pPr>
        <w:spacing w:line="480" w:lineRule="auto"/>
        <w:ind w:left="720"/>
        <w:rPr>
          <w:sz w:val="24"/>
          <w:szCs w:val="24"/>
          <w:lang w:val="es-ES_tradnl"/>
        </w:rPr>
      </w:pPr>
    </w:p>
    <w:p w:rsidR="006E489B" w:rsidRPr="005A5C99" w:rsidRDefault="006E489B" w:rsidP="0040579B">
      <w:pPr>
        <w:pStyle w:val="ListParagraph"/>
        <w:numPr>
          <w:ilvl w:val="0"/>
          <w:numId w:val="10"/>
        </w:numPr>
        <w:spacing w:line="480" w:lineRule="auto"/>
        <w:ind w:left="1080"/>
        <w:rPr>
          <w:sz w:val="24"/>
          <w:szCs w:val="24"/>
          <w:lang w:val="es-ES_tradnl"/>
        </w:rPr>
      </w:pPr>
      <w:r w:rsidRPr="005A5C99">
        <w:rPr>
          <w:sz w:val="24"/>
          <w:szCs w:val="24"/>
          <w:lang w:val="es-ES_tradnl"/>
        </w:rPr>
        <w:t>El Notario Público Latino-Germánico en Panamá.</w:t>
      </w:r>
    </w:p>
    <w:p w:rsidR="002E45E4" w:rsidRPr="0040579B"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¿Qué es un notario?</w:t>
      </w:r>
    </w:p>
    <w:p w:rsidR="006E489B" w:rsidRPr="0040579B"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¿Cuáles son las funciones del notario?</w:t>
      </w:r>
    </w:p>
    <w:p w:rsidR="006E489B" w:rsidRPr="0040579B"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 xml:space="preserve">¿Qué verifica el notario en un acto o negocio jurídico que requiera sus funciones? </w:t>
      </w:r>
      <w:r w:rsidRPr="0040579B">
        <w:rPr>
          <w:sz w:val="24"/>
          <w:szCs w:val="24"/>
          <w:lang w:val="es-ES_tradnl"/>
        </w:rPr>
        <w:br/>
      </w:r>
    </w:p>
    <w:p w:rsidR="006E489B" w:rsidRPr="005A5C99" w:rsidRDefault="006E489B" w:rsidP="0040579B">
      <w:pPr>
        <w:pStyle w:val="ListParagraph"/>
        <w:numPr>
          <w:ilvl w:val="0"/>
          <w:numId w:val="10"/>
        </w:numPr>
        <w:spacing w:line="480" w:lineRule="auto"/>
        <w:ind w:left="1080"/>
        <w:rPr>
          <w:sz w:val="24"/>
          <w:szCs w:val="24"/>
          <w:lang w:val="es-ES_tradnl"/>
        </w:rPr>
      </w:pPr>
      <w:r w:rsidRPr="005A5C99">
        <w:rPr>
          <w:sz w:val="24"/>
          <w:szCs w:val="24"/>
          <w:lang w:val="es-ES_tradnl"/>
        </w:rPr>
        <w:t>El Derecho Notarial Panameño y la contratación electrónica.</w:t>
      </w:r>
    </w:p>
    <w:p w:rsidR="002E45E4" w:rsidRPr="0040579B"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¿Qué papel considera usted debería tener el Derecho Notarial Panameño en las interacciones de la sociedad en la internet que requieran de las funciones de un notario?</w:t>
      </w:r>
    </w:p>
    <w:p w:rsidR="006E489B" w:rsidRPr="005A5C99"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¿En su basta experiencia notarial, ha usted protocolizado programas o documentos electrónicos? ¿De qué manera?</w:t>
      </w:r>
    </w:p>
    <w:p w:rsidR="006E489B" w:rsidRPr="005A5C99" w:rsidRDefault="006E489B" w:rsidP="0040579B">
      <w:pPr>
        <w:pStyle w:val="ListParagraph"/>
        <w:spacing w:line="480" w:lineRule="auto"/>
        <w:ind w:left="1080"/>
        <w:rPr>
          <w:sz w:val="24"/>
          <w:szCs w:val="24"/>
          <w:lang w:val="es-ES_tradnl"/>
        </w:rPr>
      </w:pPr>
    </w:p>
    <w:p w:rsidR="006E489B" w:rsidRPr="005A5C99" w:rsidRDefault="006E489B" w:rsidP="0040579B">
      <w:pPr>
        <w:pStyle w:val="ListParagraph"/>
        <w:numPr>
          <w:ilvl w:val="0"/>
          <w:numId w:val="10"/>
        </w:numPr>
        <w:spacing w:line="480" w:lineRule="auto"/>
        <w:ind w:left="1080"/>
        <w:rPr>
          <w:sz w:val="24"/>
          <w:szCs w:val="24"/>
          <w:lang w:val="es-ES_tradnl"/>
        </w:rPr>
      </w:pPr>
      <w:r w:rsidRPr="005A5C99">
        <w:rPr>
          <w:sz w:val="24"/>
          <w:szCs w:val="24"/>
          <w:lang w:val="es-ES_tradnl"/>
        </w:rPr>
        <w:t>El Derecho Notarial y la tecnología Blockchain.</w:t>
      </w:r>
    </w:p>
    <w:p w:rsidR="006E489B" w:rsidRPr="0040579B"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¿Considera usted que el notario latino debiese tener una cuenta en las Blockchains mas utilizadas para brindar sus servicios en esa plataforma también?</w:t>
      </w:r>
    </w:p>
    <w:p w:rsidR="002E45E4" w:rsidRPr="005A5C99" w:rsidRDefault="002E45E4" w:rsidP="0040579B">
      <w:pPr>
        <w:pStyle w:val="ListParagraph"/>
        <w:spacing w:line="480" w:lineRule="auto"/>
        <w:ind w:left="1512"/>
        <w:rPr>
          <w:sz w:val="24"/>
          <w:szCs w:val="24"/>
          <w:lang w:val="es-ES_tradnl"/>
        </w:rPr>
      </w:pPr>
    </w:p>
    <w:p w:rsidR="006E489B" w:rsidRPr="0040579B"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 xml:space="preserve">¿Se podría establecer en el contrato inteligente la aprobación del notario como requisito para que el contrato inteligente ejecutase alguna de sus cláusulas? </w:t>
      </w:r>
    </w:p>
    <w:p w:rsidR="006E489B" w:rsidRPr="005A5C99" w:rsidRDefault="006E489B" w:rsidP="0040579B">
      <w:pPr>
        <w:pStyle w:val="ListParagraph"/>
        <w:numPr>
          <w:ilvl w:val="1"/>
          <w:numId w:val="10"/>
        </w:numPr>
        <w:spacing w:line="480" w:lineRule="auto"/>
        <w:ind w:left="1512"/>
        <w:rPr>
          <w:sz w:val="24"/>
          <w:szCs w:val="24"/>
          <w:lang w:val="es-ES_tradnl"/>
        </w:rPr>
      </w:pPr>
      <w:r w:rsidRPr="005A5C99">
        <w:rPr>
          <w:sz w:val="24"/>
          <w:szCs w:val="24"/>
          <w:lang w:val="es-ES_tradnl"/>
        </w:rPr>
        <w:t>¿Qué fortalezas y debilidades considera usted que podría tener la tecnología Blockchain en el Derecho Notarial?</w:t>
      </w:r>
    </w:p>
    <w:p w:rsidR="006E489B" w:rsidRPr="005A5C99" w:rsidRDefault="006E489B" w:rsidP="009342D3">
      <w:pPr>
        <w:pStyle w:val="ListParagraph"/>
        <w:spacing w:line="480" w:lineRule="auto"/>
        <w:ind w:left="360"/>
        <w:rPr>
          <w:sz w:val="24"/>
          <w:szCs w:val="24"/>
          <w:lang w:val="es-ES_tradnl"/>
        </w:rPr>
      </w:pPr>
    </w:p>
    <w:p w:rsidR="00E859B7" w:rsidRDefault="00E859B7"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Default="0040579B" w:rsidP="00E859B7">
      <w:pPr>
        <w:pStyle w:val="ListParagraph"/>
        <w:spacing w:after="0" w:line="480" w:lineRule="auto"/>
        <w:ind w:left="360"/>
        <w:rPr>
          <w:rFonts w:eastAsia="Times New Roman"/>
          <w:sz w:val="24"/>
          <w:szCs w:val="24"/>
          <w:lang w:val="es-ES_tradnl" w:eastAsia="en-US"/>
        </w:rPr>
      </w:pPr>
    </w:p>
    <w:p w:rsidR="0040579B" w:rsidRPr="0040579B" w:rsidRDefault="0040579B" w:rsidP="0040579B">
      <w:pPr>
        <w:spacing w:after="0" w:line="480" w:lineRule="auto"/>
        <w:rPr>
          <w:rFonts w:eastAsia="Times New Roman"/>
          <w:sz w:val="24"/>
          <w:szCs w:val="24"/>
          <w:lang w:val="es-ES_tradnl" w:eastAsia="en-US"/>
        </w:rPr>
      </w:pPr>
    </w:p>
    <w:p w:rsidR="006E489B" w:rsidRPr="00E859B7" w:rsidRDefault="006E489B" w:rsidP="00E859B7">
      <w:pPr>
        <w:pStyle w:val="ListParagraph"/>
        <w:numPr>
          <w:ilvl w:val="2"/>
          <w:numId w:val="7"/>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Grabadora.</w:t>
      </w:r>
    </w:p>
    <w:p w:rsidR="006E489B" w:rsidRPr="005A5C99" w:rsidRDefault="006E489B" w:rsidP="009342D3">
      <w:pPr>
        <w:spacing w:after="0" w:line="480" w:lineRule="auto"/>
        <w:ind w:left="720"/>
        <w:rPr>
          <w:rFonts w:eastAsia="Times New Roman"/>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La grabadora es el instrumento que se emplea para tener constancia de la información precisa y exacta aportada en cada investigación.</w:t>
      </w:r>
    </w:p>
    <w:p w:rsidR="00E859B7" w:rsidRPr="00E859B7" w:rsidRDefault="00E859B7" w:rsidP="00E859B7">
      <w:pPr>
        <w:pStyle w:val="ListParagraph"/>
        <w:spacing w:after="0" w:line="480" w:lineRule="auto"/>
        <w:ind w:left="360"/>
        <w:rPr>
          <w:rFonts w:eastAsia="Times New Roman"/>
          <w:sz w:val="24"/>
          <w:szCs w:val="24"/>
          <w:lang w:val="es-ES_tradnl" w:eastAsia="en-US"/>
        </w:rPr>
      </w:pPr>
    </w:p>
    <w:p w:rsidR="006E489B" w:rsidRPr="00E859B7" w:rsidRDefault="006E489B" w:rsidP="00E859B7">
      <w:pPr>
        <w:pStyle w:val="ListParagraph"/>
        <w:numPr>
          <w:ilvl w:val="2"/>
          <w:numId w:val="7"/>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Fichas.</w:t>
      </w:r>
    </w:p>
    <w:p w:rsidR="006E489B" w:rsidRPr="005A5C99" w:rsidRDefault="006E489B" w:rsidP="009342D3">
      <w:pPr>
        <w:spacing w:after="0" w:line="480" w:lineRule="auto"/>
        <w:ind w:left="720"/>
        <w:rPr>
          <w:rFonts w:eastAsia="Times New Roman"/>
          <w:b/>
          <w:sz w:val="24"/>
          <w:szCs w:val="24"/>
          <w:lang w:val="es-ES_tradnl" w:eastAsia="en-US"/>
        </w:rPr>
      </w:pP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 xml:space="preserve">Al concluir la entrevista, se realiza en una ficha un resumen con los aspectos mas </w:t>
      </w:r>
      <w:r w:rsidR="005A5C99" w:rsidRPr="005A5C99">
        <w:rPr>
          <w:rFonts w:eastAsia="Times New Roman"/>
          <w:sz w:val="24"/>
          <w:szCs w:val="24"/>
          <w:lang w:val="es-ES_tradnl" w:eastAsia="en-US"/>
        </w:rPr>
        <w:t>relevantes</w:t>
      </w:r>
      <w:r w:rsidRPr="005A5C99">
        <w:rPr>
          <w:rFonts w:eastAsia="Times New Roman"/>
          <w:sz w:val="24"/>
          <w:szCs w:val="24"/>
          <w:lang w:val="es-ES_tradnl" w:eastAsia="en-US"/>
        </w:rPr>
        <w:t xml:space="preserve"> aportados por el entrevistado.</w:t>
      </w:r>
    </w:p>
    <w:p w:rsidR="00E859B7" w:rsidRPr="00E859B7" w:rsidRDefault="00E859B7" w:rsidP="00E859B7">
      <w:pPr>
        <w:pStyle w:val="ListParagraph"/>
        <w:spacing w:after="0" w:line="480" w:lineRule="auto"/>
        <w:ind w:left="360"/>
        <w:rPr>
          <w:rFonts w:eastAsia="Times New Roman"/>
          <w:sz w:val="24"/>
          <w:szCs w:val="24"/>
          <w:lang w:val="es-ES_tradnl" w:eastAsia="en-US"/>
        </w:rPr>
      </w:pPr>
    </w:p>
    <w:p w:rsidR="006E489B" w:rsidRPr="00E859B7" w:rsidRDefault="00E859B7" w:rsidP="00E859B7">
      <w:pPr>
        <w:pStyle w:val="ListParagraph"/>
        <w:numPr>
          <w:ilvl w:val="2"/>
          <w:numId w:val="7"/>
        </w:numPr>
        <w:spacing w:after="0" w:line="480" w:lineRule="auto"/>
        <w:rPr>
          <w:rFonts w:eastAsia="Times New Roman"/>
          <w:sz w:val="24"/>
          <w:szCs w:val="24"/>
          <w:lang w:val="es-ES_tradnl" w:eastAsia="en-US"/>
        </w:rPr>
      </w:pPr>
      <w:r w:rsidRPr="00E859B7">
        <w:rPr>
          <w:rFonts w:eastAsia="Times New Roman"/>
          <w:sz w:val="24"/>
          <w:szCs w:val="24"/>
          <w:lang w:val="es-ES_tradnl" w:eastAsia="en-US"/>
        </w:rPr>
        <w:t>Notas.</w:t>
      </w:r>
    </w:p>
    <w:p w:rsidR="006E489B" w:rsidRPr="005A5C99" w:rsidRDefault="006E489B" w:rsidP="009342D3">
      <w:pPr>
        <w:spacing w:after="0" w:line="480" w:lineRule="auto"/>
        <w:ind w:left="720"/>
        <w:rPr>
          <w:rFonts w:eastAsia="Times New Roman"/>
          <w:sz w:val="24"/>
          <w:szCs w:val="24"/>
          <w:lang w:val="es-ES_tradnl" w:eastAsia="en-US"/>
        </w:rPr>
      </w:pPr>
      <w:r w:rsidRPr="005A5C99">
        <w:rPr>
          <w:rFonts w:eastAsia="Times New Roman"/>
          <w:sz w:val="24"/>
          <w:szCs w:val="24"/>
          <w:lang w:val="es-ES_tradnl" w:eastAsia="en-US"/>
        </w:rPr>
        <w:t>Las notas son un instrumento que le permite al investigador anotar los conceptos y las ideas recabadas que necesitan ser desarrollados y profundizados con posterioridad.</w:t>
      </w:r>
    </w:p>
    <w:p w:rsidR="0040579B" w:rsidRPr="005A5C99" w:rsidRDefault="0040579B" w:rsidP="0040579B">
      <w:pPr>
        <w:spacing w:after="0" w:line="480" w:lineRule="auto"/>
        <w:rPr>
          <w:rFonts w:eastAsia="Times New Roman"/>
          <w:sz w:val="24"/>
          <w:szCs w:val="24"/>
          <w:lang w:val="es-ES_tradnl" w:eastAsia="en-US"/>
        </w:rPr>
      </w:pPr>
    </w:p>
    <w:p w:rsidR="006E489B" w:rsidRPr="005A5C99" w:rsidRDefault="009A5760" w:rsidP="009342D3">
      <w:pPr>
        <w:pStyle w:val="ListParagraph"/>
        <w:numPr>
          <w:ilvl w:val="1"/>
          <w:numId w:val="7"/>
        </w:numPr>
        <w:spacing w:after="0" w:line="480" w:lineRule="auto"/>
        <w:jc w:val="left"/>
        <w:rPr>
          <w:rFonts w:eastAsia="Times New Roman"/>
          <w:b/>
          <w:sz w:val="24"/>
          <w:szCs w:val="24"/>
          <w:lang w:val="es-ES_tradnl" w:eastAsia="en-US"/>
        </w:rPr>
      </w:pPr>
      <w:r w:rsidRPr="005A5C99">
        <w:rPr>
          <w:rFonts w:eastAsia="Times New Roman"/>
          <w:b/>
          <w:sz w:val="24"/>
          <w:szCs w:val="24"/>
          <w:lang w:val="es-ES_tradnl" w:eastAsia="en-US"/>
        </w:rPr>
        <w:t xml:space="preserve"> Procedimiento de la i</w:t>
      </w:r>
      <w:r w:rsidR="006E489B" w:rsidRPr="005A5C99">
        <w:rPr>
          <w:rFonts w:eastAsia="Times New Roman"/>
          <w:b/>
          <w:sz w:val="24"/>
          <w:szCs w:val="24"/>
          <w:lang w:val="es-ES_tradnl" w:eastAsia="en-US"/>
        </w:rPr>
        <w:t>nvestigación.</w:t>
      </w:r>
    </w:p>
    <w:p w:rsidR="006E489B" w:rsidRPr="005A5C99" w:rsidRDefault="006E489B" w:rsidP="009342D3">
      <w:pPr>
        <w:spacing w:after="0" w:line="480" w:lineRule="auto"/>
        <w:jc w:val="left"/>
        <w:rPr>
          <w:rFonts w:eastAsia="Times New Roman"/>
          <w:sz w:val="24"/>
          <w:szCs w:val="24"/>
          <w:lang w:val="es-ES_tradnl" w:eastAsia="en-US"/>
        </w:rPr>
      </w:pPr>
    </w:p>
    <w:p w:rsidR="006E489B" w:rsidRPr="005A5C99" w:rsidRDefault="006E489B" w:rsidP="0040579B">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La presente investigació</w:t>
      </w:r>
      <w:r w:rsidR="0040579B">
        <w:rPr>
          <w:rFonts w:eastAsia="Times New Roman"/>
          <w:sz w:val="24"/>
          <w:szCs w:val="24"/>
          <w:lang w:val="es-ES_tradnl" w:eastAsia="en-US"/>
        </w:rPr>
        <w:t>n se desarrolló en varias fases:</w:t>
      </w:r>
    </w:p>
    <w:p w:rsidR="006E489B" w:rsidRPr="005A5C99" w:rsidRDefault="006E489B" w:rsidP="0040579B">
      <w:pPr>
        <w:spacing w:after="0" w:line="480" w:lineRule="auto"/>
        <w:ind w:left="360"/>
        <w:jc w:val="left"/>
        <w:rPr>
          <w:rFonts w:eastAsia="Times New Roman"/>
          <w:sz w:val="24"/>
          <w:szCs w:val="24"/>
          <w:lang w:val="es-ES_tradnl" w:eastAsia="en-US"/>
        </w:rPr>
      </w:pPr>
    </w:p>
    <w:p w:rsidR="00962E96" w:rsidRDefault="006E489B" w:rsidP="00962E96">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 xml:space="preserve">La fase I corresponde al preludio de la selección del tema de esta investigación. En esta fase se hizo un estudio generalizado y preliminar sobre los contratos inteligentes en Panamá, y se hicieron las averiguaciones pertinentes para verificar si el tema seleccionado no había sido investigado </w:t>
      </w:r>
      <w:r w:rsidR="00E859B7">
        <w:rPr>
          <w:rFonts w:eastAsia="Times New Roman"/>
          <w:sz w:val="24"/>
          <w:szCs w:val="24"/>
          <w:lang w:val="es-ES_tradnl" w:eastAsia="en-US"/>
        </w:rPr>
        <w:t>previamente</w:t>
      </w:r>
      <w:r w:rsidRPr="005A5C99">
        <w:rPr>
          <w:rFonts w:eastAsia="Times New Roman"/>
          <w:sz w:val="24"/>
          <w:szCs w:val="24"/>
          <w:lang w:val="es-ES_tradnl" w:eastAsia="en-US"/>
        </w:rPr>
        <w:t>.</w:t>
      </w:r>
    </w:p>
    <w:p w:rsidR="003F0113" w:rsidRPr="005A5C99" w:rsidRDefault="003F0113" w:rsidP="00962E96">
      <w:pPr>
        <w:spacing w:after="0" w:line="480" w:lineRule="auto"/>
        <w:ind w:left="360"/>
        <w:rPr>
          <w:rFonts w:eastAsia="Times New Roman"/>
          <w:sz w:val="24"/>
          <w:szCs w:val="24"/>
          <w:lang w:val="es-ES_tradnl" w:eastAsia="en-US"/>
        </w:rPr>
      </w:pPr>
    </w:p>
    <w:p w:rsidR="003F0113" w:rsidRPr="003F0113" w:rsidRDefault="003F0113" w:rsidP="003F0113">
      <w:pPr>
        <w:pStyle w:val="Caption"/>
        <w:keepNext/>
        <w:jc w:val="center"/>
        <w:rPr>
          <w:color w:val="000000" w:themeColor="text1"/>
          <w:sz w:val="20"/>
        </w:rPr>
      </w:pPr>
      <w:bookmarkStart w:id="20" w:name="_Toc405046012"/>
      <w:bookmarkStart w:id="21" w:name="_Toc405046889"/>
      <w:bookmarkStart w:id="22" w:name="_Toc405047115"/>
      <w:r w:rsidRPr="003F0113">
        <w:rPr>
          <w:color w:val="000000" w:themeColor="text1"/>
          <w:sz w:val="20"/>
        </w:rPr>
        <w:t xml:space="preserve">Cuadro </w:t>
      </w:r>
      <w:r w:rsidRPr="003F0113">
        <w:rPr>
          <w:color w:val="000000" w:themeColor="text1"/>
          <w:sz w:val="20"/>
        </w:rPr>
        <w:fldChar w:fldCharType="begin"/>
      </w:r>
      <w:r w:rsidRPr="003F0113">
        <w:rPr>
          <w:color w:val="000000" w:themeColor="text1"/>
          <w:sz w:val="20"/>
        </w:rPr>
        <w:instrText xml:space="preserve"> SEQ Cuadro \* ARABIC </w:instrText>
      </w:r>
      <w:r w:rsidRPr="003F0113">
        <w:rPr>
          <w:color w:val="000000" w:themeColor="text1"/>
          <w:sz w:val="20"/>
        </w:rPr>
        <w:fldChar w:fldCharType="separate"/>
      </w:r>
      <w:r w:rsidR="000534BE">
        <w:rPr>
          <w:noProof/>
          <w:color w:val="000000" w:themeColor="text1"/>
          <w:sz w:val="20"/>
        </w:rPr>
        <w:t>5</w:t>
      </w:r>
      <w:r w:rsidRPr="003F0113">
        <w:rPr>
          <w:color w:val="000000" w:themeColor="text1"/>
          <w:sz w:val="20"/>
        </w:rPr>
        <w:fldChar w:fldCharType="end"/>
      </w:r>
      <w:r>
        <w:rPr>
          <w:color w:val="000000" w:themeColor="text1"/>
          <w:sz w:val="20"/>
        </w:rPr>
        <w:br/>
      </w:r>
      <w:r w:rsidRPr="00962E96">
        <w:rPr>
          <w:b w:val="0"/>
          <w:color w:val="auto"/>
          <w:sz w:val="20"/>
        </w:rPr>
        <w:t>Los interrogantes en el proceso de una investigación</w:t>
      </w:r>
      <w:bookmarkEnd w:id="20"/>
      <w:bookmarkEnd w:id="21"/>
      <w:bookmarkEnd w:id="22"/>
    </w:p>
    <w:tbl>
      <w:tblPr>
        <w:tblpPr w:leftFromText="180" w:rightFromText="180" w:vertAnchor="text" w:horzAnchor="page" w:tblpX="2541" w:tblpY="698"/>
        <w:tblW w:w="4515"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438"/>
        <w:gridCol w:w="6650"/>
      </w:tblGrid>
      <w:tr w:rsidR="00962E96" w:rsidRPr="005A5C99" w:rsidTr="00962E96">
        <w:trPr>
          <w:trHeight w:val="543"/>
          <w:tblCellSpacing w:w="15" w:type="dxa"/>
        </w:trPr>
        <w:tc>
          <w:tcPr>
            <w:tcW w:w="4963" w:type="pct"/>
            <w:gridSpan w:val="2"/>
            <w:tcBorders>
              <w:top w:val="outset" w:sz="6" w:space="0" w:color="auto"/>
              <w:left w:val="outset" w:sz="6" w:space="0" w:color="auto"/>
              <w:bottom w:val="outset" w:sz="6" w:space="0" w:color="auto"/>
              <w:right w:val="outset" w:sz="6" w:space="0" w:color="auto"/>
            </w:tcBorders>
            <w:vAlign w:val="center"/>
            <w:hideMark/>
          </w:tcPr>
          <w:p w:rsidR="00962E96" w:rsidRPr="005A5C99" w:rsidRDefault="00962E96" w:rsidP="00962E96">
            <w:pPr>
              <w:spacing w:after="0" w:line="480" w:lineRule="auto"/>
              <w:ind w:left="1843" w:right="-2717" w:hanging="910"/>
              <w:jc w:val="left"/>
              <w:rPr>
                <w:rFonts w:eastAsia="Times New Roman"/>
                <w:sz w:val="24"/>
                <w:szCs w:val="24"/>
                <w:lang w:val="es-ES_tradnl" w:eastAsia="en-US"/>
              </w:rPr>
            </w:pPr>
            <w:r w:rsidRPr="005A5C99">
              <w:rPr>
                <w:rFonts w:eastAsia="Times New Roman"/>
                <w:b/>
                <w:bCs/>
                <w:sz w:val="24"/>
                <w:szCs w:val="24"/>
                <w:lang w:val="es-ES_tradnl" w:eastAsia="en-US"/>
              </w:rPr>
              <w:t>Tabla. Los interrogantes en el proceso de una investigación.</w:t>
            </w:r>
          </w:p>
        </w:tc>
      </w:tr>
      <w:tr w:rsidR="00962E96" w:rsidRPr="005A5C99" w:rsidTr="00962E96">
        <w:trPr>
          <w:trHeight w:val="213"/>
          <w:tblCellSpacing w:w="15" w:type="dxa"/>
        </w:trPr>
        <w:tc>
          <w:tcPr>
            <w:tcW w:w="861"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OBJETIVO</w:t>
            </w:r>
          </w:p>
        </w:tc>
        <w:tc>
          <w:tcPr>
            <w:tcW w:w="4083"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TIPOS DE PREGUNTAS</w:t>
            </w:r>
          </w:p>
        </w:tc>
      </w:tr>
      <w:tr w:rsidR="00962E96" w:rsidRPr="005A5C99" w:rsidTr="00962E96">
        <w:trPr>
          <w:trHeight w:val="403"/>
          <w:tblCellSpacing w:w="15" w:type="dxa"/>
        </w:trPr>
        <w:tc>
          <w:tcPr>
            <w:tcW w:w="861"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Identificación</w:t>
            </w:r>
          </w:p>
        </w:tc>
        <w:tc>
          <w:tcPr>
            <w:tcW w:w="4083"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¿Cuál es el fenómeno?</w:t>
            </w:r>
            <w:r w:rsidRPr="005A5C99">
              <w:rPr>
                <w:rFonts w:eastAsia="Times New Roman"/>
                <w:sz w:val="24"/>
                <w:szCs w:val="24"/>
                <w:lang w:val="es-ES_tradnl" w:eastAsia="en-US"/>
              </w:rPr>
              <w:br/>
              <w:t>¿Cómo se llama?</w:t>
            </w:r>
          </w:p>
        </w:tc>
      </w:tr>
      <w:tr w:rsidR="00962E96" w:rsidRPr="005A5C99" w:rsidTr="00962E96">
        <w:trPr>
          <w:trHeight w:val="598"/>
          <w:tblCellSpacing w:w="15" w:type="dxa"/>
        </w:trPr>
        <w:tc>
          <w:tcPr>
            <w:tcW w:w="861"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Descripción</w:t>
            </w:r>
          </w:p>
        </w:tc>
        <w:tc>
          <w:tcPr>
            <w:tcW w:w="4083"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¿Cuáles son las dimensiones del fenómeno?</w:t>
            </w:r>
            <w:r w:rsidRPr="005A5C99">
              <w:rPr>
                <w:rFonts w:eastAsia="Times New Roman"/>
                <w:sz w:val="24"/>
                <w:szCs w:val="24"/>
                <w:lang w:val="es-ES_tradnl" w:eastAsia="en-US"/>
              </w:rPr>
              <w:br/>
              <w:t>¿Qué variaciones existen?</w:t>
            </w:r>
            <w:r w:rsidRPr="005A5C99">
              <w:rPr>
                <w:rFonts w:eastAsia="Times New Roman"/>
                <w:sz w:val="24"/>
                <w:szCs w:val="24"/>
                <w:lang w:val="es-ES_tradnl" w:eastAsia="en-US"/>
              </w:rPr>
              <w:br/>
              <w:t>¿Qué es importante acerca del fenómeno?</w:t>
            </w:r>
          </w:p>
        </w:tc>
      </w:tr>
      <w:tr w:rsidR="00962E96" w:rsidRPr="005A5C99" w:rsidTr="00962E96">
        <w:trPr>
          <w:trHeight w:val="787"/>
          <w:tblCellSpacing w:w="15" w:type="dxa"/>
        </w:trPr>
        <w:tc>
          <w:tcPr>
            <w:tcW w:w="861"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Exploración</w:t>
            </w:r>
          </w:p>
        </w:tc>
        <w:tc>
          <w:tcPr>
            <w:tcW w:w="4083"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¿Cuáles son todas las características del fenómeno?</w:t>
            </w:r>
            <w:r w:rsidRPr="005A5C99">
              <w:rPr>
                <w:rFonts w:eastAsia="Times New Roman"/>
                <w:sz w:val="24"/>
                <w:szCs w:val="24"/>
                <w:lang w:val="es-ES_tradnl" w:eastAsia="en-US"/>
              </w:rPr>
              <w:br/>
              <w:t>¿Qué está ocurriendo realmente?</w:t>
            </w:r>
            <w:r w:rsidRPr="005A5C99">
              <w:rPr>
                <w:rFonts w:eastAsia="Times New Roman"/>
                <w:sz w:val="24"/>
                <w:szCs w:val="24"/>
                <w:lang w:val="es-ES_tradnl" w:eastAsia="en-US"/>
              </w:rPr>
              <w:br/>
              <w:t>¿Cuál es el proceso por el que surge o se experimenta el fenómeno?</w:t>
            </w:r>
          </w:p>
        </w:tc>
      </w:tr>
      <w:tr w:rsidR="00962E96" w:rsidRPr="005A5C99" w:rsidTr="00962E96">
        <w:trPr>
          <w:trHeight w:val="787"/>
          <w:tblCellSpacing w:w="15" w:type="dxa"/>
        </w:trPr>
        <w:tc>
          <w:tcPr>
            <w:tcW w:w="861"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Explicación</w:t>
            </w:r>
          </w:p>
        </w:tc>
        <w:tc>
          <w:tcPr>
            <w:tcW w:w="4083" w:type="pct"/>
            <w:tcBorders>
              <w:top w:val="outset" w:sz="6" w:space="0" w:color="auto"/>
              <w:left w:val="outset" w:sz="6" w:space="0" w:color="auto"/>
              <w:bottom w:val="outset" w:sz="6" w:space="0" w:color="auto"/>
              <w:right w:val="outset" w:sz="6" w:space="0" w:color="auto"/>
            </w:tcBorders>
            <w:hideMark/>
          </w:tcPr>
          <w:p w:rsidR="00962E96" w:rsidRPr="005A5C99" w:rsidRDefault="00962E96" w:rsidP="00962E96">
            <w:pPr>
              <w:spacing w:after="0" w:line="480" w:lineRule="auto"/>
              <w:rPr>
                <w:rFonts w:eastAsia="Times New Roman"/>
                <w:sz w:val="24"/>
                <w:szCs w:val="24"/>
                <w:lang w:val="es-ES_tradnl" w:eastAsia="en-US"/>
              </w:rPr>
            </w:pPr>
            <w:r w:rsidRPr="005A5C99">
              <w:rPr>
                <w:rFonts w:eastAsia="Times New Roman"/>
                <w:sz w:val="24"/>
                <w:szCs w:val="24"/>
                <w:lang w:val="es-ES_tradnl" w:eastAsia="en-US"/>
              </w:rPr>
              <w:t>¿Cómo actúa el fenómeno?</w:t>
            </w:r>
            <w:r w:rsidRPr="005A5C99">
              <w:rPr>
                <w:rFonts w:eastAsia="Times New Roman"/>
                <w:sz w:val="24"/>
                <w:szCs w:val="24"/>
                <w:lang w:val="es-ES_tradnl" w:eastAsia="en-US"/>
              </w:rPr>
              <w:br/>
              <w:t>¿Por qué existe?</w:t>
            </w:r>
            <w:r w:rsidRPr="005A5C99">
              <w:rPr>
                <w:rFonts w:eastAsia="Times New Roman"/>
                <w:sz w:val="24"/>
                <w:szCs w:val="24"/>
                <w:lang w:val="es-ES_tradnl" w:eastAsia="en-US"/>
              </w:rPr>
              <w:br/>
              <w:t>¿Cuál es su significado?</w:t>
            </w:r>
            <w:r w:rsidRPr="005A5C99">
              <w:rPr>
                <w:rFonts w:eastAsia="Times New Roman"/>
                <w:sz w:val="24"/>
                <w:szCs w:val="24"/>
                <w:lang w:val="es-ES_tradnl" w:eastAsia="en-US"/>
              </w:rPr>
              <w:br/>
              <w:t>¿Cómo se originó el fenómeno?</w:t>
            </w:r>
          </w:p>
        </w:tc>
      </w:tr>
      <w:tr w:rsidR="00962E96" w:rsidRPr="00785C4C" w:rsidTr="00962E96">
        <w:trPr>
          <w:trHeight w:val="598"/>
          <w:tblCellSpacing w:w="15" w:type="dxa"/>
        </w:trPr>
        <w:tc>
          <w:tcPr>
            <w:tcW w:w="4963" w:type="pct"/>
            <w:gridSpan w:val="2"/>
            <w:tcBorders>
              <w:top w:val="outset" w:sz="6" w:space="0" w:color="auto"/>
              <w:left w:val="outset" w:sz="6" w:space="0" w:color="auto"/>
              <w:bottom w:val="outset" w:sz="6" w:space="0" w:color="auto"/>
              <w:right w:val="outset" w:sz="6" w:space="0" w:color="auto"/>
            </w:tcBorders>
            <w:vAlign w:val="center"/>
            <w:hideMark/>
          </w:tcPr>
          <w:p w:rsidR="00962E96" w:rsidRPr="00785C4C" w:rsidRDefault="00962E96" w:rsidP="00962E96">
            <w:pPr>
              <w:spacing w:after="0" w:line="480" w:lineRule="auto"/>
              <w:jc w:val="center"/>
              <w:rPr>
                <w:rFonts w:eastAsia="Times New Roman"/>
                <w:sz w:val="20"/>
                <w:szCs w:val="24"/>
                <w:lang w:val="es-ES_tradnl" w:eastAsia="en-US"/>
              </w:rPr>
            </w:pPr>
            <w:r w:rsidRPr="00785C4C">
              <w:rPr>
                <w:rFonts w:eastAsia="Times New Roman"/>
                <w:sz w:val="20"/>
                <w:szCs w:val="24"/>
                <w:lang w:val="es-ES_tradnl" w:eastAsia="en-US"/>
              </w:rPr>
              <w:t>Tomado de Salamanca, Nure Investigación nº 24, 2006, Adaptado de: Polit y Hungler. “Introducción a la investigación en ciencias de la salud”. Capítulo 1. McGraw-Hill Interamericana. VI Edición.</w:t>
            </w:r>
          </w:p>
        </w:tc>
      </w:tr>
    </w:tbl>
    <w:p w:rsidR="006E489B" w:rsidRPr="005A5C99" w:rsidRDefault="006E489B" w:rsidP="0040579B">
      <w:pPr>
        <w:spacing w:after="0" w:line="480" w:lineRule="auto"/>
        <w:ind w:left="360"/>
        <w:rPr>
          <w:rFonts w:eastAsia="Times New Roman"/>
          <w:sz w:val="24"/>
          <w:szCs w:val="24"/>
          <w:lang w:val="es-ES_tradnl" w:eastAsia="en-US"/>
        </w:rPr>
      </w:pPr>
    </w:p>
    <w:p w:rsidR="006E489B" w:rsidRPr="005A5C99" w:rsidRDefault="00962E96" w:rsidP="0040579B">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 xml:space="preserve"> </w:t>
      </w:r>
      <w:r w:rsidR="006E489B" w:rsidRPr="005A5C99">
        <w:rPr>
          <w:rFonts w:eastAsia="Times New Roman"/>
          <w:sz w:val="24"/>
          <w:szCs w:val="24"/>
          <w:lang w:val="es-ES_tradnl" w:eastAsia="en-US"/>
        </w:rPr>
        <w:t xml:space="preserve">En la fase II, ya después de haberse seleccionado el tema de investigación y de haberse confirmado la presencia de la Licencia Darelys Jaén como asesora de tesis, se pasó a recopilar y clasificar la información y los datos que el investigador y la asesora consideraron necesarios. </w:t>
      </w:r>
    </w:p>
    <w:p w:rsidR="006E489B" w:rsidRPr="005A5C99" w:rsidRDefault="006E489B" w:rsidP="0040579B">
      <w:pPr>
        <w:spacing w:after="0" w:line="480" w:lineRule="auto"/>
        <w:ind w:left="360"/>
        <w:rPr>
          <w:rFonts w:eastAsia="Times New Roman"/>
          <w:sz w:val="24"/>
          <w:szCs w:val="24"/>
          <w:lang w:val="es-ES_tradnl" w:eastAsia="en-US"/>
        </w:rPr>
      </w:pPr>
    </w:p>
    <w:p w:rsidR="006E489B" w:rsidRPr="005A5C99" w:rsidRDefault="006E489B" w:rsidP="00962E96">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En la fase III la información y los datos recopilados fueron analizados y estudiados con minuciosidad y detenimiento. En este punto y con base al conocimiento adquirido se logró responder a los interrogantes concernientes a la identificación, descripción, exploración y explicación del problema de investigación.</w:t>
      </w:r>
    </w:p>
    <w:p w:rsidR="006E489B" w:rsidRPr="005A5C99" w:rsidRDefault="006E489B" w:rsidP="0040579B">
      <w:pPr>
        <w:spacing w:after="0" w:line="480" w:lineRule="auto"/>
        <w:ind w:left="360"/>
        <w:jc w:val="left"/>
        <w:rPr>
          <w:rFonts w:eastAsia="Times New Roman"/>
          <w:sz w:val="24"/>
          <w:szCs w:val="24"/>
          <w:lang w:val="es-ES_tradnl" w:eastAsia="en-US"/>
        </w:rPr>
      </w:pPr>
    </w:p>
    <w:p w:rsidR="006E489B" w:rsidRPr="005A5C99" w:rsidRDefault="006E489B" w:rsidP="0040579B">
      <w:pPr>
        <w:pStyle w:val="ListParagraph"/>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En la fase IV se diseñó el planteamiento del problema, la justificación y los objetivos de investigación, se analizó y se seleccionó el marco metodológico mas apropiado para esta investigación. En él se definieron la tipología, el enfoque, el objeto, la perspectiva con que se aborda la investigación, las fuentes, los métodos, técnicas e instrumentos de recolección de la información, la población y muestra y la forma de argumentación de la tesis arrojada. También se definieron las hipótesis, se explicaron los instrumentos y se describió el procedimiento de la investigación.</w:t>
      </w:r>
    </w:p>
    <w:p w:rsidR="006E489B" w:rsidRPr="005A5C99" w:rsidRDefault="006E489B" w:rsidP="0040579B">
      <w:pPr>
        <w:pStyle w:val="ListParagraph"/>
        <w:spacing w:after="0" w:line="480" w:lineRule="auto"/>
        <w:ind w:left="360"/>
        <w:rPr>
          <w:rFonts w:eastAsia="Times New Roman"/>
          <w:sz w:val="24"/>
          <w:szCs w:val="24"/>
          <w:lang w:val="es-ES_tradnl" w:eastAsia="en-US"/>
        </w:rPr>
      </w:pPr>
    </w:p>
    <w:p w:rsidR="006E489B" w:rsidRPr="005A5C99" w:rsidRDefault="006E489B" w:rsidP="0040579B">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 xml:space="preserve">En la fase V se estableció el marco teórico-conceptual.  Se desarrollaron los antecedentes del problema y los antecedentes de investigaciones realizadas en el tema. Se aludieron las bases teóricas que sustentan la investigación. </w:t>
      </w:r>
      <w:r w:rsidRPr="005A5C99">
        <w:rPr>
          <w:rFonts w:eastAsia="Times New Roman"/>
          <w:color w:val="000000" w:themeColor="text1"/>
          <w:sz w:val="24"/>
          <w:szCs w:val="24"/>
          <w:shd w:val="clear" w:color="auto" w:fill="FFFFFF"/>
          <w:lang w:val="es-ES_tradnl"/>
        </w:rPr>
        <w:t xml:space="preserve">Se explicaron las variables dependientes e independientes, sus definiciones conceptuales y operacionales. </w:t>
      </w:r>
      <w:r w:rsidRPr="005A5C99">
        <w:rPr>
          <w:rFonts w:eastAsia="Times New Roman"/>
          <w:sz w:val="24"/>
          <w:szCs w:val="24"/>
          <w:lang w:val="es-ES_tradnl" w:eastAsia="en-US"/>
        </w:rPr>
        <w:t>Se diseñó el mapa de variables y se redactó el glosario de términos.</w:t>
      </w:r>
    </w:p>
    <w:p w:rsidR="006E489B" w:rsidRPr="005A5C99" w:rsidRDefault="006E489B" w:rsidP="0040579B">
      <w:pPr>
        <w:spacing w:after="0" w:line="480" w:lineRule="auto"/>
        <w:ind w:left="360"/>
        <w:rPr>
          <w:rFonts w:eastAsia="Times New Roman"/>
          <w:sz w:val="24"/>
          <w:szCs w:val="24"/>
          <w:lang w:val="es-ES_tradnl" w:eastAsia="en-US"/>
        </w:rPr>
      </w:pPr>
    </w:p>
    <w:p w:rsidR="006E489B" w:rsidRPr="005A5C99" w:rsidRDefault="006E489B" w:rsidP="0040579B">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En la fase VI se pusieron en marcha las técnicas, los instrumentos y el método de investigación.  Los resultados de las entrevistas,  el análisis y las síntesis fueron analizados e interpretados. Se realizaron también las respectivas prueba de hipótesis.</w:t>
      </w:r>
    </w:p>
    <w:p w:rsidR="006E489B" w:rsidRPr="005A5C99" w:rsidRDefault="006E489B" w:rsidP="0040579B">
      <w:pPr>
        <w:spacing w:after="0" w:line="480" w:lineRule="auto"/>
        <w:ind w:left="360"/>
        <w:rPr>
          <w:rFonts w:eastAsia="Times New Roman"/>
          <w:sz w:val="24"/>
          <w:szCs w:val="24"/>
          <w:lang w:val="es-ES_tradnl" w:eastAsia="en-US"/>
        </w:rPr>
      </w:pPr>
    </w:p>
    <w:p w:rsidR="006E489B" w:rsidRPr="005A5C99" w:rsidRDefault="006E489B" w:rsidP="0040579B">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En l fase VII se redactaron las conclusiones, las recomendaciones y  la introducción de la tesis.</w:t>
      </w:r>
    </w:p>
    <w:p w:rsidR="006E489B" w:rsidRPr="005A5C99" w:rsidRDefault="006E489B" w:rsidP="0040579B">
      <w:pPr>
        <w:spacing w:after="0" w:line="480" w:lineRule="auto"/>
        <w:ind w:left="360"/>
        <w:rPr>
          <w:rFonts w:eastAsia="Times New Roman"/>
          <w:sz w:val="24"/>
          <w:szCs w:val="24"/>
          <w:lang w:val="es-ES_tradnl" w:eastAsia="en-US"/>
        </w:rPr>
      </w:pPr>
    </w:p>
    <w:p w:rsidR="006E489B" w:rsidRPr="005A5C99" w:rsidRDefault="006E489B" w:rsidP="0040579B">
      <w:pPr>
        <w:spacing w:after="0" w:line="480" w:lineRule="auto"/>
        <w:ind w:left="360"/>
        <w:rPr>
          <w:rFonts w:eastAsia="Times New Roman"/>
          <w:sz w:val="24"/>
          <w:szCs w:val="24"/>
          <w:lang w:val="es-ES_tradnl" w:eastAsia="en-US"/>
        </w:rPr>
      </w:pPr>
      <w:r w:rsidRPr="005A5C99">
        <w:rPr>
          <w:rFonts w:eastAsia="Times New Roman"/>
          <w:sz w:val="24"/>
          <w:szCs w:val="24"/>
          <w:lang w:val="es-ES_tradnl" w:eastAsia="en-US"/>
        </w:rPr>
        <w:t>En la fase VIII se especificó la bibliografía y se adjuntaron los anexos.</w:t>
      </w:r>
    </w:p>
    <w:p w:rsidR="006E489B" w:rsidRPr="005A5C99" w:rsidRDefault="006E489B" w:rsidP="009342D3">
      <w:pPr>
        <w:spacing w:after="0" w:line="480" w:lineRule="auto"/>
        <w:jc w:val="left"/>
        <w:rPr>
          <w:rFonts w:eastAsia="Times New Roman"/>
          <w:sz w:val="24"/>
          <w:szCs w:val="24"/>
          <w:lang w:val="es-ES_tradnl" w:eastAsia="en-US"/>
        </w:rPr>
      </w:pPr>
    </w:p>
    <w:p w:rsidR="006E489B" w:rsidRDefault="006E48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40579B" w:rsidRDefault="0040579B" w:rsidP="009342D3">
      <w:pPr>
        <w:spacing w:after="0" w:line="480" w:lineRule="auto"/>
        <w:jc w:val="left"/>
        <w:rPr>
          <w:rFonts w:eastAsia="Times New Roman"/>
          <w:sz w:val="24"/>
          <w:szCs w:val="24"/>
          <w:lang w:val="es-ES_tradnl" w:eastAsia="en-US"/>
        </w:rPr>
      </w:pPr>
    </w:p>
    <w:p w:rsidR="00962E96" w:rsidRDefault="00962E96" w:rsidP="009342D3">
      <w:pPr>
        <w:spacing w:after="0" w:line="480" w:lineRule="auto"/>
        <w:jc w:val="left"/>
        <w:rPr>
          <w:rFonts w:eastAsia="Times New Roman"/>
          <w:sz w:val="24"/>
          <w:szCs w:val="24"/>
          <w:lang w:val="es-ES_tradnl" w:eastAsia="en-US"/>
        </w:rPr>
      </w:pPr>
    </w:p>
    <w:p w:rsidR="00962E96" w:rsidRDefault="00962E96" w:rsidP="009342D3">
      <w:pPr>
        <w:spacing w:after="0" w:line="480" w:lineRule="auto"/>
        <w:jc w:val="left"/>
        <w:rPr>
          <w:rFonts w:eastAsia="Times New Roman"/>
          <w:sz w:val="24"/>
          <w:szCs w:val="24"/>
          <w:lang w:val="es-ES_tradnl" w:eastAsia="en-US"/>
        </w:rPr>
      </w:pPr>
    </w:p>
    <w:p w:rsidR="00962E96" w:rsidRPr="005A5C99" w:rsidRDefault="00962E96" w:rsidP="009342D3">
      <w:pPr>
        <w:spacing w:after="0" w:line="480" w:lineRule="auto"/>
        <w:jc w:val="left"/>
        <w:rPr>
          <w:rFonts w:eastAsia="Times New Roman"/>
          <w:sz w:val="24"/>
          <w:szCs w:val="24"/>
          <w:lang w:val="es-ES_tradnl" w:eastAsia="en-US"/>
        </w:rPr>
      </w:pPr>
    </w:p>
    <w:p w:rsidR="00845834" w:rsidRPr="005A5C99" w:rsidRDefault="00845834" w:rsidP="009342D3">
      <w:pPr>
        <w:spacing w:after="0" w:line="480" w:lineRule="auto"/>
        <w:jc w:val="left"/>
        <w:rPr>
          <w:rFonts w:eastAsia="Times New Roman"/>
          <w:sz w:val="24"/>
          <w:szCs w:val="24"/>
          <w:lang w:val="es-ES_tradnl" w:eastAsia="en-US"/>
        </w:rPr>
      </w:pPr>
    </w:p>
    <w:p w:rsidR="002E45E4" w:rsidRPr="005A5C99" w:rsidRDefault="00D40441" w:rsidP="009342D3">
      <w:pPr>
        <w:pStyle w:val="ListParagraph"/>
        <w:numPr>
          <w:ilvl w:val="0"/>
          <w:numId w:val="18"/>
        </w:numPr>
        <w:spacing w:after="0" w:line="480" w:lineRule="auto"/>
        <w:jc w:val="center"/>
        <w:rPr>
          <w:rFonts w:eastAsia="Times New Roman"/>
          <w:b/>
          <w:sz w:val="24"/>
          <w:szCs w:val="24"/>
          <w:lang w:val="es-ES_tradnl" w:eastAsia="en-US"/>
        </w:rPr>
      </w:pPr>
      <w:r w:rsidRPr="0040579B">
        <w:rPr>
          <w:rFonts w:eastAsia="Times New Roman"/>
          <w:b/>
          <w:szCs w:val="24"/>
          <w:lang w:val="es-ES_tradnl" w:eastAsia="en-US"/>
        </w:rPr>
        <w:t>Capítulo IV</w:t>
      </w:r>
      <w:r w:rsidR="002E45E4" w:rsidRPr="005A5C99">
        <w:rPr>
          <w:rFonts w:eastAsia="Times New Roman"/>
          <w:b/>
          <w:sz w:val="24"/>
          <w:szCs w:val="24"/>
          <w:lang w:val="es-ES_tradnl" w:eastAsia="en-US"/>
        </w:rPr>
        <w:br/>
      </w:r>
      <w:r w:rsidR="00845834" w:rsidRPr="0040579B">
        <w:rPr>
          <w:rFonts w:eastAsia="Times New Roman"/>
          <w:b/>
          <w:szCs w:val="24"/>
          <w:lang w:val="es-ES_tradnl" w:eastAsia="en-US"/>
        </w:rPr>
        <w:t>Análisis e interpretación de los resultados</w:t>
      </w:r>
    </w:p>
    <w:p w:rsidR="00CF185E" w:rsidRDefault="00CF185E" w:rsidP="009342D3">
      <w:pPr>
        <w:pStyle w:val="ListParagraph"/>
        <w:spacing w:after="0" w:line="480" w:lineRule="auto"/>
        <w:ind w:left="360"/>
        <w:rPr>
          <w:rFonts w:eastAsia="Times New Roman"/>
          <w:b/>
          <w:sz w:val="24"/>
          <w:szCs w:val="24"/>
          <w:lang w:val="es-ES_tradnl" w:eastAsia="en-US"/>
        </w:rPr>
      </w:pPr>
    </w:p>
    <w:p w:rsidR="0040579B" w:rsidRDefault="0040579B" w:rsidP="009342D3">
      <w:pPr>
        <w:pStyle w:val="ListParagraph"/>
        <w:spacing w:after="0" w:line="480" w:lineRule="auto"/>
        <w:ind w:left="360"/>
        <w:rPr>
          <w:rFonts w:eastAsia="Times New Roman"/>
          <w:b/>
          <w:sz w:val="24"/>
          <w:szCs w:val="24"/>
          <w:lang w:val="es-ES_tradnl" w:eastAsia="en-US"/>
        </w:rPr>
      </w:pPr>
    </w:p>
    <w:p w:rsidR="0040579B" w:rsidRDefault="0040579B" w:rsidP="009342D3">
      <w:pPr>
        <w:pStyle w:val="ListParagraph"/>
        <w:spacing w:after="0" w:line="480" w:lineRule="auto"/>
        <w:ind w:left="360"/>
        <w:rPr>
          <w:rFonts w:eastAsia="Times New Roman"/>
          <w:b/>
          <w:sz w:val="24"/>
          <w:szCs w:val="24"/>
          <w:lang w:val="es-ES_tradnl" w:eastAsia="en-US"/>
        </w:rPr>
      </w:pPr>
    </w:p>
    <w:p w:rsidR="0040579B" w:rsidRPr="0040579B" w:rsidRDefault="0040579B" w:rsidP="0040579B">
      <w:pPr>
        <w:spacing w:after="0" w:line="480" w:lineRule="auto"/>
        <w:rPr>
          <w:rFonts w:eastAsia="Times New Roman"/>
          <w:b/>
          <w:sz w:val="24"/>
          <w:szCs w:val="24"/>
          <w:lang w:val="es-ES_tradnl" w:eastAsia="en-US"/>
        </w:rPr>
      </w:pPr>
    </w:p>
    <w:p w:rsidR="0040579B" w:rsidRDefault="0040579B" w:rsidP="009342D3">
      <w:pPr>
        <w:pStyle w:val="ListParagraph"/>
        <w:spacing w:after="0" w:line="480" w:lineRule="auto"/>
        <w:ind w:left="360"/>
        <w:rPr>
          <w:rFonts w:eastAsia="Times New Roman"/>
          <w:b/>
          <w:sz w:val="24"/>
          <w:szCs w:val="24"/>
          <w:lang w:val="es-ES_tradnl" w:eastAsia="en-US"/>
        </w:rPr>
      </w:pPr>
    </w:p>
    <w:p w:rsidR="0040579B" w:rsidRDefault="0040579B" w:rsidP="009342D3">
      <w:pPr>
        <w:pStyle w:val="ListParagraph"/>
        <w:spacing w:after="0" w:line="480" w:lineRule="auto"/>
        <w:ind w:left="360"/>
        <w:rPr>
          <w:rFonts w:eastAsia="Times New Roman"/>
          <w:b/>
          <w:sz w:val="24"/>
          <w:szCs w:val="24"/>
          <w:lang w:val="es-ES_tradnl" w:eastAsia="en-US"/>
        </w:rPr>
      </w:pPr>
    </w:p>
    <w:p w:rsidR="0040579B" w:rsidRDefault="0040579B" w:rsidP="009342D3">
      <w:pPr>
        <w:pStyle w:val="ListParagraph"/>
        <w:spacing w:after="0" w:line="480" w:lineRule="auto"/>
        <w:ind w:left="360"/>
        <w:rPr>
          <w:rFonts w:eastAsia="Times New Roman"/>
          <w:b/>
          <w:sz w:val="24"/>
          <w:szCs w:val="24"/>
          <w:lang w:val="es-ES_tradnl" w:eastAsia="en-US"/>
        </w:rPr>
      </w:pPr>
    </w:p>
    <w:p w:rsidR="0040579B" w:rsidRDefault="0040579B" w:rsidP="009342D3">
      <w:pPr>
        <w:pStyle w:val="ListParagraph"/>
        <w:spacing w:after="0" w:line="480" w:lineRule="auto"/>
        <w:ind w:left="360"/>
        <w:rPr>
          <w:rFonts w:eastAsia="Times New Roman"/>
          <w:b/>
          <w:sz w:val="24"/>
          <w:szCs w:val="24"/>
          <w:lang w:val="es-ES_tradnl" w:eastAsia="en-US"/>
        </w:rPr>
      </w:pPr>
    </w:p>
    <w:p w:rsidR="0040579B" w:rsidRPr="005A5C99" w:rsidRDefault="0040579B" w:rsidP="009342D3">
      <w:pPr>
        <w:pStyle w:val="ListParagraph"/>
        <w:spacing w:after="0" w:line="480" w:lineRule="auto"/>
        <w:ind w:left="360"/>
        <w:rPr>
          <w:rFonts w:eastAsia="Times New Roman"/>
          <w:b/>
          <w:sz w:val="24"/>
          <w:szCs w:val="24"/>
          <w:lang w:val="es-ES_tradnl" w:eastAsia="en-US"/>
        </w:rPr>
      </w:pPr>
    </w:p>
    <w:p w:rsidR="002E45E4" w:rsidRPr="005A5C99" w:rsidRDefault="002E45E4" w:rsidP="009342D3">
      <w:pPr>
        <w:pStyle w:val="ListParagraph"/>
        <w:spacing w:after="0" w:line="480" w:lineRule="auto"/>
        <w:ind w:left="360"/>
        <w:rPr>
          <w:rFonts w:eastAsia="Times New Roman"/>
          <w:b/>
          <w:sz w:val="24"/>
          <w:szCs w:val="24"/>
          <w:lang w:val="es-ES_tradnl" w:eastAsia="en-US"/>
        </w:rPr>
      </w:pPr>
    </w:p>
    <w:p w:rsidR="007D6668" w:rsidRPr="0040579B" w:rsidRDefault="00845834" w:rsidP="009342D3">
      <w:pPr>
        <w:pStyle w:val="ListParagraph"/>
        <w:numPr>
          <w:ilvl w:val="1"/>
          <w:numId w:val="18"/>
        </w:numPr>
        <w:spacing w:after="0" w:line="480" w:lineRule="auto"/>
        <w:rPr>
          <w:rFonts w:eastAsia="Times New Roman"/>
          <w:b/>
          <w:sz w:val="24"/>
          <w:szCs w:val="24"/>
          <w:lang w:val="es-ES_tradnl" w:eastAsia="en-US"/>
        </w:rPr>
      </w:pPr>
      <w:r w:rsidRPr="005A5C99">
        <w:rPr>
          <w:rFonts w:eastAsia="Times New Roman"/>
          <w:sz w:val="24"/>
          <w:szCs w:val="24"/>
          <w:lang w:val="es-ES_tradnl" w:eastAsia="en-US"/>
        </w:rPr>
        <w:t>Análisis e interpretación de los resultados</w:t>
      </w:r>
      <w:r w:rsidR="002E45E4" w:rsidRPr="005A5C99">
        <w:rPr>
          <w:rFonts w:eastAsia="Times New Roman"/>
          <w:sz w:val="24"/>
          <w:szCs w:val="24"/>
          <w:lang w:val="es-ES_tradnl" w:eastAsia="en-US"/>
        </w:rPr>
        <w:t>.</w:t>
      </w:r>
      <w:r w:rsidRPr="005A5C99">
        <w:rPr>
          <w:rFonts w:eastAsia="Times New Roman"/>
          <w:sz w:val="24"/>
          <w:szCs w:val="24"/>
          <w:lang w:val="es-ES_tradnl" w:eastAsia="en-US"/>
        </w:rPr>
        <w:t xml:space="preserve"> </w:t>
      </w:r>
    </w:p>
    <w:p w:rsidR="0040579B" w:rsidRPr="005A5C99" w:rsidRDefault="0040579B" w:rsidP="0040579B">
      <w:pPr>
        <w:pStyle w:val="ListParagraph"/>
        <w:spacing w:after="0" w:line="480" w:lineRule="auto"/>
        <w:rPr>
          <w:rFonts w:eastAsia="Times New Roman"/>
          <w:b/>
          <w:sz w:val="24"/>
          <w:szCs w:val="24"/>
          <w:lang w:val="es-ES_tradnl" w:eastAsia="en-US"/>
        </w:rPr>
      </w:pPr>
    </w:p>
    <w:p w:rsidR="0056121D" w:rsidRPr="005A5C99" w:rsidRDefault="008235F8" w:rsidP="009342D3">
      <w:pPr>
        <w:pStyle w:val="ListParagraph"/>
        <w:numPr>
          <w:ilvl w:val="2"/>
          <w:numId w:val="18"/>
        </w:numPr>
        <w:spacing w:after="0" w:line="480" w:lineRule="auto"/>
        <w:rPr>
          <w:rFonts w:eastAsia="Times New Roman"/>
          <w:b/>
          <w:sz w:val="24"/>
          <w:szCs w:val="24"/>
          <w:lang w:val="es-ES_tradnl" w:eastAsia="en-US"/>
        </w:rPr>
      </w:pPr>
      <w:r>
        <w:rPr>
          <w:rFonts w:eastAsia="Times New Roman"/>
          <w:sz w:val="24"/>
          <w:szCs w:val="24"/>
          <w:lang w:val="es-ES_tradnl" w:eastAsia="en-US"/>
        </w:rPr>
        <w:t>A</w:t>
      </w:r>
      <w:r w:rsidR="00303234">
        <w:rPr>
          <w:rFonts w:eastAsia="Times New Roman"/>
          <w:sz w:val="24"/>
          <w:szCs w:val="24"/>
          <w:lang w:val="es-ES_tradnl" w:eastAsia="en-US"/>
        </w:rPr>
        <w:t>nálisis de los resultados de la</w:t>
      </w:r>
      <w:r>
        <w:rPr>
          <w:rFonts w:eastAsia="Times New Roman"/>
          <w:sz w:val="24"/>
          <w:szCs w:val="24"/>
          <w:lang w:val="es-ES_tradnl" w:eastAsia="en-US"/>
        </w:rPr>
        <w:t xml:space="preserve"> e</w:t>
      </w:r>
      <w:r w:rsidR="0056121D" w:rsidRPr="005A5C99">
        <w:rPr>
          <w:rFonts w:eastAsia="Times New Roman"/>
          <w:sz w:val="24"/>
          <w:szCs w:val="24"/>
          <w:lang w:val="es-ES_tradnl" w:eastAsia="en-US"/>
        </w:rPr>
        <w:t>ncuesta</w:t>
      </w:r>
      <w:r w:rsidR="00303234">
        <w:rPr>
          <w:rFonts w:eastAsia="Times New Roman"/>
          <w:sz w:val="24"/>
          <w:szCs w:val="24"/>
          <w:lang w:val="es-ES_tradnl" w:eastAsia="en-US"/>
        </w:rPr>
        <w:t>.</w:t>
      </w:r>
    </w:p>
    <w:p w:rsidR="00EC3D15" w:rsidRPr="005A5C99" w:rsidRDefault="00EC3D15" w:rsidP="009342D3">
      <w:pPr>
        <w:pStyle w:val="ListParagraph"/>
        <w:spacing w:after="0" w:line="480" w:lineRule="auto"/>
        <w:ind w:left="1440"/>
        <w:rPr>
          <w:rFonts w:eastAsia="Times New Roman"/>
          <w:b/>
          <w:sz w:val="24"/>
          <w:szCs w:val="24"/>
          <w:lang w:val="es-ES_tradnl" w:eastAsia="en-US"/>
        </w:rPr>
      </w:pPr>
    </w:p>
    <w:p w:rsidR="009A13BD" w:rsidRPr="005A5C99" w:rsidRDefault="00A201EB"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La encuesta</w:t>
      </w:r>
      <w:r w:rsidR="00B617CC" w:rsidRPr="005A5C99">
        <w:rPr>
          <w:rFonts w:eastAsia="Times New Roman"/>
          <w:sz w:val="24"/>
          <w:szCs w:val="24"/>
          <w:lang w:val="es-ES_tradnl" w:eastAsia="en-US"/>
        </w:rPr>
        <w:t xml:space="preserve"> tiene por finalidad conoc</w:t>
      </w:r>
      <w:r w:rsidR="00FE6015" w:rsidRPr="005A5C99">
        <w:rPr>
          <w:rFonts w:eastAsia="Times New Roman"/>
          <w:sz w:val="24"/>
          <w:szCs w:val="24"/>
          <w:lang w:val="es-ES_tradnl" w:eastAsia="en-US"/>
        </w:rPr>
        <w:t>er el lugar cognitivo de</w:t>
      </w:r>
      <w:r w:rsidR="00B617CC" w:rsidRPr="005A5C99">
        <w:rPr>
          <w:rFonts w:eastAsia="Times New Roman"/>
          <w:sz w:val="24"/>
          <w:szCs w:val="24"/>
          <w:lang w:val="es-ES_tradnl" w:eastAsia="en-US"/>
        </w:rPr>
        <w:t>l que parten</w:t>
      </w:r>
      <w:r w:rsidR="00FE6015" w:rsidRPr="005A5C99">
        <w:rPr>
          <w:rFonts w:eastAsia="Times New Roman"/>
          <w:sz w:val="24"/>
          <w:szCs w:val="24"/>
          <w:lang w:val="es-ES_tradnl" w:eastAsia="en-US"/>
        </w:rPr>
        <w:t xml:space="preserve"> los entrevistados con relación al problema de la investigación.</w:t>
      </w:r>
    </w:p>
    <w:p w:rsidR="0056121D" w:rsidRPr="005A5C99" w:rsidRDefault="00F01513" w:rsidP="009342D3">
      <w:pPr>
        <w:pStyle w:val="ListParagraph"/>
        <w:spacing w:line="480" w:lineRule="auto"/>
        <w:rPr>
          <w:sz w:val="24"/>
          <w:szCs w:val="24"/>
          <w:lang w:val="es-ES_tradnl"/>
        </w:rPr>
      </w:pPr>
      <w:r w:rsidRPr="005A5C99">
        <w:rPr>
          <w:noProof/>
          <w:sz w:val="24"/>
          <w:szCs w:val="24"/>
          <w:lang w:val="en-US" w:eastAsia="en-US"/>
        </w:rPr>
        <w:drawing>
          <wp:inline distT="0" distB="0" distL="0" distR="0" wp14:anchorId="2E15BEBA" wp14:editId="01853E87">
            <wp:extent cx="5324475" cy="3781425"/>
            <wp:effectExtent l="0" t="0" r="9525"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 offer a variety of services to make your pool more enjoyable..png"/>
                    <pic:cNvPicPr/>
                  </pic:nvPicPr>
                  <pic:blipFill>
                    <a:blip r:embed="rId19">
                      <a:extLst>
                        <a:ext uri="{28A0092B-C50C-407E-A947-70E740481C1C}">
                          <a14:useLocalDpi xmlns:a14="http://schemas.microsoft.com/office/drawing/2010/main" val="0"/>
                        </a:ext>
                      </a:extLst>
                    </a:blip>
                    <a:stretch>
                      <a:fillRect/>
                    </a:stretch>
                  </pic:blipFill>
                  <pic:spPr>
                    <a:xfrm>
                      <a:off x="0" y="0"/>
                      <a:ext cx="5324475" cy="3781425"/>
                    </a:xfrm>
                    <a:prstGeom prst="rect">
                      <a:avLst/>
                    </a:prstGeom>
                  </pic:spPr>
                </pic:pic>
              </a:graphicData>
            </a:graphic>
          </wp:inline>
        </w:drawing>
      </w:r>
    </w:p>
    <w:p w:rsidR="0056121D" w:rsidRPr="005A5C99" w:rsidRDefault="00F01513" w:rsidP="009342D3">
      <w:pPr>
        <w:pStyle w:val="ListParagraph"/>
        <w:spacing w:line="480" w:lineRule="auto"/>
        <w:rPr>
          <w:sz w:val="24"/>
          <w:szCs w:val="24"/>
          <w:lang w:val="es-ES_tradnl"/>
        </w:rPr>
      </w:pPr>
      <w:r w:rsidRPr="005A5C99">
        <w:rPr>
          <w:sz w:val="24"/>
          <w:szCs w:val="24"/>
          <w:lang w:val="es-ES_tradnl"/>
        </w:rPr>
        <w:t>El 88.8</w:t>
      </w:r>
      <w:r w:rsidR="009A13BD" w:rsidRPr="005A5C99">
        <w:rPr>
          <w:sz w:val="24"/>
          <w:szCs w:val="24"/>
          <w:lang w:val="es-ES_tradnl"/>
        </w:rPr>
        <w:t>%</w:t>
      </w:r>
      <w:r w:rsidR="00FE6015" w:rsidRPr="005A5C99">
        <w:rPr>
          <w:sz w:val="24"/>
          <w:szCs w:val="24"/>
          <w:lang w:val="es-ES_tradnl"/>
        </w:rPr>
        <w:t xml:space="preserve"> de los especialistas entrevistados poseían conocimientos sobre la f</w:t>
      </w:r>
      <w:r w:rsidR="00CC3BED" w:rsidRPr="005A5C99">
        <w:rPr>
          <w:sz w:val="24"/>
          <w:szCs w:val="24"/>
          <w:lang w:val="es-ES_tradnl"/>
        </w:rPr>
        <w:t>igura del contrato inteligente.</w:t>
      </w:r>
    </w:p>
    <w:p w:rsidR="0056121D" w:rsidRPr="005A5C99" w:rsidRDefault="0056121D" w:rsidP="009342D3">
      <w:pPr>
        <w:pStyle w:val="ListParagraph"/>
        <w:spacing w:line="480" w:lineRule="auto"/>
        <w:rPr>
          <w:sz w:val="24"/>
          <w:szCs w:val="24"/>
          <w:lang w:val="es-ES_tradnl"/>
        </w:rPr>
      </w:pPr>
    </w:p>
    <w:p w:rsidR="0056121D" w:rsidRPr="005A5C99" w:rsidRDefault="00F01513" w:rsidP="009342D3">
      <w:pPr>
        <w:pStyle w:val="ListParagraph"/>
        <w:spacing w:line="480" w:lineRule="auto"/>
        <w:rPr>
          <w:sz w:val="24"/>
          <w:szCs w:val="24"/>
          <w:lang w:val="es-ES_tradnl"/>
        </w:rPr>
      </w:pPr>
      <w:r w:rsidRPr="005A5C99">
        <w:rPr>
          <w:noProof/>
          <w:sz w:val="24"/>
          <w:szCs w:val="24"/>
          <w:lang w:val="en-US" w:eastAsia="en-US"/>
        </w:rPr>
        <w:drawing>
          <wp:inline distT="0" distB="0" distL="0" distR="0" wp14:anchorId="4F85C453" wp14:editId="3C17F1BA">
            <wp:extent cx="5324475" cy="3781425"/>
            <wp:effectExtent l="0" t="0" r="9525"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 offer a variety of services to make your pool more enjoyable..png"/>
                    <pic:cNvPicPr/>
                  </pic:nvPicPr>
                  <pic:blipFill>
                    <a:blip r:embed="rId20">
                      <a:extLst>
                        <a:ext uri="{28A0092B-C50C-407E-A947-70E740481C1C}">
                          <a14:useLocalDpi xmlns:a14="http://schemas.microsoft.com/office/drawing/2010/main" val="0"/>
                        </a:ext>
                      </a:extLst>
                    </a:blip>
                    <a:stretch>
                      <a:fillRect/>
                    </a:stretch>
                  </pic:blipFill>
                  <pic:spPr>
                    <a:xfrm>
                      <a:off x="0" y="0"/>
                      <a:ext cx="5324475" cy="3781425"/>
                    </a:xfrm>
                    <a:prstGeom prst="rect">
                      <a:avLst/>
                    </a:prstGeom>
                  </pic:spPr>
                </pic:pic>
              </a:graphicData>
            </a:graphic>
          </wp:inline>
        </w:drawing>
      </w:r>
    </w:p>
    <w:p w:rsidR="0056121D" w:rsidRPr="005A5C99" w:rsidRDefault="0056121D" w:rsidP="009342D3">
      <w:pPr>
        <w:pStyle w:val="ListParagraph"/>
        <w:spacing w:line="480" w:lineRule="auto"/>
        <w:rPr>
          <w:sz w:val="24"/>
          <w:szCs w:val="24"/>
          <w:lang w:val="es-ES_tradnl"/>
        </w:rPr>
      </w:pPr>
    </w:p>
    <w:p w:rsidR="0056121D" w:rsidRPr="005A5C99" w:rsidRDefault="0056121D" w:rsidP="009342D3">
      <w:pPr>
        <w:pStyle w:val="ListParagraph"/>
        <w:spacing w:line="480" w:lineRule="auto"/>
        <w:rPr>
          <w:sz w:val="24"/>
          <w:szCs w:val="24"/>
          <w:lang w:val="es-ES_tradnl"/>
        </w:rPr>
      </w:pPr>
    </w:p>
    <w:p w:rsidR="0056121D" w:rsidRPr="005A5C99" w:rsidRDefault="00B617CC" w:rsidP="009342D3">
      <w:pPr>
        <w:pStyle w:val="ListParagraph"/>
        <w:spacing w:line="480" w:lineRule="auto"/>
        <w:rPr>
          <w:sz w:val="24"/>
          <w:szCs w:val="24"/>
          <w:lang w:val="es-ES_tradnl"/>
        </w:rPr>
      </w:pPr>
      <w:r w:rsidRPr="005A5C99">
        <w:rPr>
          <w:sz w:val="24"/>
          <w:szCs w:val="24"/>
          <w:lang w:val="es-ES_tradnl"/>
        </w:rPr>
        <w:t>Sólo el</w:t>
      </w:r>
      <w:r w:rsidR="00FE6015" w:rsidRPr="005A5C99">
        <w:rPr>
          <w:sz w:val="24"/>
          <w:szCs w:val="24"/>
          <w:lang w:val="es-ES_tradnl"/>
        </w:rPr>
        <w:t xml:space="preserve"> 33</w:t>
      </w:r>
      <w:r w:rsidR="009A13BD" w:rsidRPr="005A5C99">
        <w:rPr>
          <w:sz w:val="24"/>
          <w:szCs w:val="24"/>
          <w:lang w:val="es-ES_tradnl"/>
        </w:rPr>
        <w:t>%</w:t>
      </w:r>
      <w:r w:rsidRPr="005A5C99">
        <w:rPr>
          <w:sz w:val="24"/>
          <w:szCs w:val="24"/>
          <w:lang w:val="es-ES_tradnl"/>
        </w:rPr>
        <w:t xml:space="preserve"> de los entrevistados conocían las leyes que regulaban la contratación electrónica de la República de Panamá.</w:t>
      </w:r>
    </w:p>
    <w:p w:rsidR="00B617CC" w:rsidRPr="005A5C99" w:rsidRDefault="00B617CC" w:rsidP="009342D3">
      <w:pPr>
        <w:pStyle w:val="ListParagraph"/>
        <w:spacing w:line="480" w:lineRule="auto"/>
        <w:rPr>
          <w:b/>
          <w:sz w:val="24"/>
          <w:szCs w:val="24"/>
          <w:lang w:val="es-ES_tradnl"/>
        </w:rPr>
      </w:pPr>
    </w:p>
    <w:p w:rsidR="00B617CC" w:rsidRPr="005A5C99" w:rsidRDefault="00B617CC" w:rsidP="009342D3">
      <w:pPr>
        <w:pStyle w:val="ListParagraph"/>
        <w:spacing w:line="480" w:lineRule="auto"/>
        <w:rPr>
          <w:b/>
          <w:sz w:val="24"/>
          <w:szCs w:val="24"/>
          <w:lang w:val="es-ES_tradnl"/>
        </w:rPr>
      </w:pPr>
    </w:p>
    <w:p w:rsidR="007D6668" w:rsidRPr="005A5C99" w:rsidRDefault="00F01513" w:rsidP="009342D3">
      <w:pPr>
        <w:pStyle w:val="ListParagraph"/>
        <w:spacing w:line="480" w:lineRule="auto"/>
        <w:ind w:left="360"/>
        <w:rPr>
          <w:sz w:val="24"/>
          <w:szCs w:val="24"/>
          <w:lang w:val="es-ES_tradnl"/>
        </w:rPr>
      </w:pPr>
      <w:r w:rsidRPr="005A5C99">
        <w:rPr>
          <w:noProof/>
          <w:sz w:val="24"/>
          <w:szCs w:val="24"/>
          <w:lang w:val="en-US" w:eastAsia="en-US"/>
        </w:rPr>
        <w:drawing>
          <wp:inline distT="0" distB="0" distL="0" distR="0" wp14:anchorId="00793D38" wp14:editId="746BAD23">
            <wp:extent cx="5324475" cy="3781425"/>
            <wp:effectExtent l="0" t="0" r="9525" b="3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sis - Estadística 3.png"/>
                    <pic:cNvPicPr/>
                  </pic:nvPicPr>
                  <pic:blipFill>
                    <a:blip r:embed="rId21">
                      <a:extLst>
                        <a:ext uri="{28A0092B-C50C-407E-A947-70E740481C1C}">
                          <a14:useLocalDpi xmlns:a14="http://schemas.microsoft.com/office/drawing/2010/main" val="0"/>
                        </a:ext>
                      </a:extLst>
                    </a:blip>
                    <a:stretch>
                      <a:fillRect/>
                    </a:stretch>
                  </pic:blipFill>
                  <pic:spPr>
                    <a:xfrm>
                      <a:off x="0" y="0"/>
                      <a:ext cx="5324475" cy="3781425"/>
                    </a:xfrm>
                    <a:prstGeom prst="rect">
                      <a:avLst/>
                    </a:prstGeom>
                  </pic:spPr>
                </pic:pic>
              </a:graphicData>
            </a:graphic>
          </wp:inline>
        </w:drawing>
      </w:r>
    </w:p>
    <w:p w:rsidR="00603111" w:rsidRPr="005A5C99" w:rsidRDefault="00603111" w:rsidP="009342D3">
      <w:pPr>
        <w:pStyle w:val="ListParagraph"/>
        <w:spacing w:line="480" w:lineRule="auto"/>
        <w:ind w:left="360"/>
        <w:rPr>
          <w:sz w:val="24"/>
          <w:szCs w:val="24"/>
          <w:lang w:val="es-ES_tradnl"/>
        </w:rPr>
      </w:pPr>
    </w:p>
    <w:p w:rsidR="002E45E4" w:rsidRPr="005A5C99" w:rsidRDefault="00B617CC" w:rsidP="009342D3">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El</w:t>
      </w:r>
      <w:r w:rsidR="009A13BD" w:rsidRPr="005A5C99">
        <w:rPr>
          <w:rFonts w:eastAsia="Times New Roman"/>
          <w:sz w:val="24"/>
          <w:szCs w:val="24"/>
          <w:lang w:val="es-ES_tradnl" w:eastAsia="en-US"/>
        </w:rPr>
        <w:t xml:space="preserve"> 100%</w:t>
      </w:r>
      <w:r w:rsidRPr="005A5C99">
        <w:rPr>
          <w:rFonts w:eastAsia="Times New Roman"/>
          <w:sz w:val="24"/>
          <w:szCs w:val="24"/>
          <w:lang w:val="es-ES_tradnl" w:eastAsia="en-US"/>
        </w:rPr>
        <w:t xml:space="preserve"> de los especialistas entrevistados consideran importante </w:t>
      </w:r>
      <w:r w:rsidR="007D51C8" w:rsidRPr="005A5C99">
        <w:rPr>
          <w:rFonts w:eastAsia="Times New Roman"/>
          <w:sz w:val="24"/>
          <w:szCs w:val="24"/>
          <w:lang w:val="es-ES_tradnl" w:eastAsia="en-US"/>
        </w:rPr>
        <w:t>la investigación sobre los contratos inteligentes para buscar la creación de un adecuado marco legal en la legislación panameña.</w:t>
      </w:r>
    </w:p>
    <w:p w:rsidR="00B1577A" w:rsidRPr="005A5C99" w:rsidRDefault="00B1577A" w:rsidP="009342D3">
      <w:pPr>
        <w:pStyle w:val="ListParagraph"/>
        <w:spacing w:after="0" w:line="480" w:lineRule="auto"/>
        <w:rPr>
          <w:rFonts w:eastAsia="Times New Roman"/>
          <w:b/>
          <w:sz w:val="24"/>
          <w:szCs w:val="24"/>
          <w:lang w:val="es-ES_tradnl" w:eastAsia="en-US"/>
        </w:rPr>
      </w:pPr>
    </w:p>
    <w:p w:rsidR="00F8728B" w:rsidRDefault="00F8728B" w:rsidP="009342D3">
      <w:pPr>
        <w:pStyle w:val="ListParagraph"/>
        <w:spacing w:after="0" w:line="480" w:lineRule="auto"/>
        <w:rPr>
          <w:rFonts w:eastAsia="Times New Roman"/>
          <w:b/>
          <w:sz w:val="24"/>
          <w:szCs w:val="24"/>
          <w:lang w:val="es-ES_tradnl" w:eastAsia="en-US"/>
        </w:rPr>
      </w:pPr>
    </w:p>
    <w:p w:rsidR="0040579B" w:rsidRDefault="0040579B" w:rsidP="009342D3">
      <w:pPr>
        <w:pStyle w:val="ListParagraph"/>
        <w:spacing w:after="0" w:line="480" w:lineRule="auto"/>
        <w:rPr>
          <w:rFonts w:eastAsia="Times New Roman"/>
          <w:b/>
          <w:sz w:val="24"/>
          <w:szCs w:val="24"/>
          <w:lang w:val="es-ES_tradnl" w:eastAsia="en-US"/>
        </w:rPr>
      </w:pPr>
    </w:p>
    <w:p w:rsidR="0040579B" w:rsidRDefault="0040579B" w:rsidP="009342D3">
      <w:pPr>
        <w:pStyle w:val="ListParagraph"/>
        <w:spacing w:after="0" w:line="480" w:lineRule="auto"/>
        <w:rPr>
          <w:rFonts w:eastAsia="Times New Roman"/>
          <w:b/>
          <w:sz w:val="24"/>
          <w:szCs w:val="24"/>
          <w:lang w:val="es-ES_tradnl" w:eastAsia="en-US"/>
        </w:rPr>
      </w:pPr>
    </w:p>
    <w:p w:rsidR="0040579B" w:rsidRDefault="0040579B" w:rsidP="009342D3">
      <w:pPr>
        <w:pStyle w:val="ListParagraph"/>
        <w:spacing w:after="0" w:line="480" w:lineRule="auto"/>
        <w:rPr>
          <w:rFonts w:eastAsia="Times New Roman"/>
          <w:b/>
          <w:sz w:val="24"/>
          <w:szCs w:val="24"/>
          <w:lang w:val="es-ES_tradnl" w:eastAsia="en-US"/>
        </w:rPr>
      </w:pPr>
    </w:p>
    <w:p w:rsidR="0040579B" w:rsidRPr="005A5C99" w:rsidRDefault="0040579B" w:rsidP="009342D3">
      <w:pPr>
        <w:pStyle w:val="ListParagraph"/>
        <w:spacing w:after="0" w:line="480" w:lineRule="auto"/>
        <w:rPr>
          <w:rFonts w:eastAsia="Times New Roman"/>
          <w:b/>
          <w:sz w:val="24"/>
          <w:szCs w:val="24"/>
          <w:lang w:val="es-ES_tradnl" w:eastAsia="en-US"/>
        </w:rPr>
      </w:pPr>
    </w:p>
    <w:p w:rsidR="00F8728B" w:rsidRPr="005A5C99" w:rsidRDefault="00F8728B" w:rsidP="009342D3">
      <w:pPr>
        <w:pStyle w:val="ListParagraph"/>
        <w:spacing w:after="0" w:line="480" w:lineRule="auto"/>
        <w:rPr>
          <w:rFonts w:eastAsia="Times New Roman"/>
          <w:b/>
          <w:sz w:val="24"/>
          <w:szCs w:val="24"/>
          <w:lang w:val="es-ES_tradnl" w:eastAsia="en-US"/>
        </w:rPr>
      </w:pPr>
    </w:p>
    <w:p w:rsidR="00B74596" w:rsidRPr="005A5C99" w:rsidRDefault="008235F8" w:rsidP="009342D3">
      <w:pPr>
        <w:pStyle w:val="ListParagraph"/>
        <w:numPr>
          <w:ilvl w:val="2"/>
          <w:numId w:val="18"/>
        </w:numPr>
        <w:spacing w:after="0" w:line="480" w:lineRule="auto"/>
        <w:rPr>
          <w:rFonts w:eastAsia="Times New Roman"/>
          <w:b/>
          <w:sz w:val="24"/>
          <w:szCs w:val="24"/>
          <w:lang w:val="es-ES_tradnl" w:eastAsia="en-US"/>
        </w:rPr>
      </w:pPr>
      <w:r>
        <w:rPr>
          <w:rFonts w:eastAsia="Times New Roman"/>
          <w:sz w:val="24"/>
          <w:szCs w:val="24"/>
          <w:lang w:val="es-ES_tradnl" w:eastAsia="en-US"/>
        </w:rPr>
        <w:t>Análisis de los resultados de las entrevistas</w:t>
      </w:r>
      <w:r w:rsidR="00303234">
        <w:rPr>
          <w:rFonts w:eastAsia="Times New Roman"/>
          <w:sz w:val="24"/>
          <w:szCs w:val="24"/>
          <w:lang w:val="es-ES_tradnl" w:eastAsia="en-US"/>
        </w:rPr>
        <w:t>.</w:t>
      </w:r>
    </w:p>
    <w:p w:rsidR="00263A09" w:rsidRPr="005A5C99" w:rsidRDefault="00263A09" w:rsidP="009342D3">
      <w:pPr>
        <w:pStyle w:val="ListParagraph"/>
        <w:spacing w:after="0" w:line="480" w:lineRule="auto"/>
        <w:ind w:left="1440"/>
        <w:rPr>
          <w:rFonts w:eastAsia="Times New Roman"/>
          <w:b/>
          <w:sz w:val="24"/>
          <w:szCs w:val="24"/>
          <w:lang w:val="es-ES_tradnl" w:eastAsia="en-US"/>
        </w:rPr>
      </w:pPr>
    </w:p>
    <w:p w:rsidR="00400375" w:rsidRPr="0040579B" w:rsidRDefault="00F37D95" w:rsidP="0040579B">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Las entrevistas </w:t>
      </w:r>
      <w:r w:rsidR="00400375" w:rsidRPr="005A5C99">
        <w:rPr>
          <w:rFonts w:eastAsia="Times New Roman"/>
          <w:sz w:val="24"/>
          <w:szCs w:val="24"/>
          <w:lang w:val="es-ES_tradnl" w:eastAsia="en-US"/>
        </w:rPr>
        <w:t>fueron llevadas a cabo de</w:t>
      </w:r>
      <w:r w:rsidRPr="005A5C99">
        <w:rPr>
          <w:rFonts w:eastAsia="Times New Roman"/>
          <w:sz w:val="24"/>
          <w:szCs w:val="24"/>
          <w:lang w:val="es-ES_tradnl" w:eastAsia="en-US"/>
        </w:rPr>
        <w:t xml:space="preserve"> forma escrita y oral. </w:t>
      </w:r>
    </w:p>
    <w:p w:rsidR="00E71952" w:rsidRPr="005A5C99" w:rsidRDefault="00400375" w:rsidP="009342D3">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Primeramente, se van a exponer las anotaciones que se realizaron durante cada entrevista. Posteriormente, se va a desarrollar e</w:t>
      </w:r>
      <w:r w:rsidR="00F84814" w:rsidRPr="005A5C99">
        <w:rPr>
          <w:rFonts w:eastAsia="Times New Roman"/>
          <w:sz w:val="24"/>
          <w:szCs w:val="24"/>
          <w:lang w:val="es-ES_tradnl" w:eastAsia="en-US"/>
        </w:rPr>
        <w:t xml:space="preserve">l análisis </w:t>
      </w:r>
      <w:r w:rsidR="00882535" w:rsidRPr="005A5C99">
        <w:rPr>
          <w:rFonts w:eastAsia="Times New Roman"/>
          <w:sz w:val="24"/>
          <w:szCs w:val="24"/>
          <w:lang w:val="es-ES_tradnl" w:eastAsia="en-US"/>
        </w:rPr>
        <w:t xml:space="preserve">y las interpretaciones </w:t>
      </w:r>
      <w:r w:rsidR="00623495" w:rsidRPr="005A5C99">
        <w:rPr>
          <w:rFonts w:eastAsia="Times New Roman"/>
          <w:sz w:val="24"/>
          <w:szCs w:val="24"/>
          <w:lang w:val="es-ES_tradnl" w:eastAsia="en-US"/>
        </w:rPr>
        <w:t>sobre</w:t>
      </w:r>
      <w:r w:rsidR="00882535" w:rsidRPr="005A5C99">
        <w:rPr>
          <w:rFonts w:eastAsia="Times New Roman"/>
          <w:sz w:val="24"/>
          <w:szCs w:val="24"/>
          <w:lang w:val="es-ES_tradnl" w:eastAsia="en-US"/>
        </w:rPr>
        <w:t xml:space="preserve"> los conceptos </w:t>
      </w:r>
      <w:r w:rsidR="00623495" w:rsidRPr="005A5C99">
        <w:rPr>
          <w:rFonts w:eastAsia="Times New Roman"/>
          <w:sz w:val="24"/>
          <w:szCs w:val="24"/>
          <w:lang w:val="es-ES_tradnl" w:eastAsia="en-US"/>
        </w:rPr>
        <w:t xml:space="preserve">mas </w:t>
      </w:r>
      <w:r w:rsidR="00E11A83" w:rsidRPr="005A5C99">
        <w:rPr>
          <w:rFonts w:eastAsia="Times New Roman"/>
          <w:sz w:val="24"/>
          <w:szCs w:val="24"/>
          <w:lang w:val="es-ES_tradnl" w:eastAsia="en-US"/>
        </w:rPr>
        <w:t>útiles</w:t>
      </w:r>
      <w:r w:rsidR="00623495" w:rsidRPr="005A5C99">
        <w:rPr>
          <w:rFonts w:eastAsia="Times New Roman"/>
          <w:sz w:val="24"/>
          <w:szCs w:val="24"/>
          <w:lang w:val="es-ES_tradnl" w:eastAsia="en-US"/>
        </w:rPr>
        <w:t xml:space="preserve"> </w:t>
      </w:r>
      <w:r w:rsidRPr="005A5C99">
        <w:rPr>
          <w:rFonts w:eastAsia="Times New Roman"/>
          <w:sz w:val="24"/>
          <w:szCs w:val="24"/>
          <w:lang w:val="es-ES_tradnl" w:eastAsia="en-US"/>
        </w:rPr>
        <w:t>que dejaron las entrevistas</w:t>
      </w:r>
      <w:r w:rsidR="00882535" w:rsidRPr="005A5C99">
        <w:rPr>
          <w:rFonts w:eastAsia="Times New Roman"/>
          <w:sz w:val="24"/>
          <w:szCs w:val="24"/>
          <w:lang w:val="es-ES_tradnl" w:eastAsia="en-US"/>
        </w:rPr>
        <w:t>.</w:t>
      </w:r>
    </w:p>
    <w:p w:rsidR="00F37D95" w:rsidRPr="0040579B" w:rsidRDefault="00F37D95" w:rsidP="0040579B">
      <w:pPr>
        <w:spacing w:after="0" w:line="480" w:lineRule="auto"/>
        <w:rPr>
          <w:rFonts w:eastAsia="Times New Roman"/>
          <w:sz w:val="24"/>
          <w:szCs w:val="24"/>
          <w:lang w:val="es-ES_tradnl" w:eastAsia="en-US"/>
        </w:rPr>
      </w:pPr>
    </w:p>
    <w:p w:rsidR="005F2144" w:rsidRPr="005A5C99" w:rsidRDefault="00263A09"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Antonio Legerén-</w:t>
      </w:r>
      <w:r w:rsidR="00570D9F" w:rsidRPr="005A5C99">
        <w:rPr>
          <w:rFonts w:eastAsia="Times New Roman"/>
          <w:sz w:val="24"/>
          <w:szCs w:val="24"/>
          <w:lang w:val="es-ES_tradnl" w:eastAsia="en-US"/>
        </w:rPr>
        <w:t>Molina</w:t>
      </w:r>
      <w:r w:rsidR="00303234">
        <w:rPr>
          <w:rFonts w:eastAsia="Times New Roman"/>
          <w:sz w:val="24"/>
          <w:szCs w:val="24"/>
          <w:lang w:val="es-ES_tradnl" w:eastAsia="en-US"/>
        </w:rPr>
        <w:t>.</w:t>
      </w:r>
    </w:p>
    <w:p w:rsidR="005F2144" w:rsidRPr="005A5C99" w:rsidRDefault="005F2144" w:rsidP="009342D3">
      <w:pPr>
        <w:pStyle w:val="ListParagraph"/>
        <w:spacing w:after="0" w:line="480" w:lineRule="auto"/>
        <w:ind w:left="1800"/>
        <w:rPr>
          <w:rFonts w:eastAsia="Times New Roman"/>
          <w:sz w:val="24"/>
          <w:szCs w:val="24"/>
          <w:lang w:val="es-ES_tradnl" w:eastAsia="en-US"/>
        </w:rPr>
      </w:pPr>
    </w:p>
    <w:p w:rsidR="001A000A" w:rsidRPr="005A5C99" w:rsidRDefault="00400375" w:rsidP="009342D3">
      <w:pPr>
        <w:pStyle w:val="ListParagraph"/>
        <w:numPr>
          <w:ilvl w:val="0"/>
          <w:numId w:val="40"/>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Sobre e</w:t>
      </w:r>
      <w:r w:rsidR="005F2144" w:rsidRPr="005A5C99">
        <w:rPr>
          <w:rFonts w:eastAsia="Times New Roman"/>
          <w:sz w:val="24"/>
          <w:szCs w:val="24"/>
          <w:lang w:val="es-ES_tradnl" w:eastAsia="en-US"/>
        </w:rPr>
        <w:t>l con</w:t>
      </w:r>
      <w:r w:rsidRPr="005A5C99">
        <w:rPr>
          <w:rFonts w:eastAsia="Times New Roman"/>
          <w:sz w:val="24"/>
          <w:szCs w:val="24"/>
          <w:lang w:val="es-ES_tradnl" w:eastAsia="en-US"/>
        </w:rPr>
        <w:t>trato de ejecución automatizada:</w:t>
      </w:r>
      <w:r w:rsidR="005F2144" w:rsidRPr="005A5C99">
        <w:rPr>
          <w:rFonts w:eastAsia="Times New Roman"/>
          <w:sz w:val="24"/>
          <w:szCs w:val="24"/>
          <w:lang w:val="es-ES_tradnl" w:eastAsia="en-US"/>
        </w:rPr>
        <w:t xml:space="preserve"> </w:t>
      </w:r>
      <w:r w:rsidRPr="005A5C99">
        <w:rPr>
          <w:rFonts w:eastAsia="Times New Roman"/>
          <w:sz w:val="24"/>
          <w:szCs w:val="24"/>
          <w:lang w:val="es-ES_tradnl" w:eastAsia="en-US"/>
        </w:rPr>
        <w:t>“Es automatizado</w:t>
      </w:r>
      <w:r w:rsidR="0054749B" w:rsidRPr="005A5C99">
        <w:rPr>
          <w:rFonts w:eastAsia="Times New Roman"/>
          <w:sz w:val="24"/>
          <w:szCs w:val="24"/>
          <w:lang w:val="es-ES_tradnl" w:eastAsia="en-US"/>
        </w:rPr>
        <w:t xml:space="preserve"> porque el </w:t>
      </w:r>
      <w:r w:rsidR="005A5C99" w:rsidRPr="005A5C99">
        <w:rPr>
          <w:rFonts w:eastAsia="Times New Roman"/>
          <w:sz w:val="24"/>
          <w:szCs w:val="24"/>
          <w:lang w:val="es-ES_tradnl" w:eastAsia="en-US"/>
        </w:rPr>
        <w:t>software</w:t>
      </w:r>
      <w:r w:rsidR="0054749B" w:rsidRPr="005A5C99">
        <w:rPr>
          <w:rFonts w:eastAsia="Times New Roman"/>
          <w:sz w:val="24"/>
          <w:szCs w:val="24"/>
          <w:lang w:val="es-ES_tradnl" w:eastAsia="en-US"/>
        </w:rPr>
        <w:t xml:space="preserve"> por sí mismo lo ejecuta así”</w:t>
      </w:r>
      <w:r w:rsidR="005F2144" w:rsidRPr="005A5C99">
        <w:rPr>
          <w:rFonts w:eastAsia="Times New Roman"/>
          <w:sz w:val="24"/>
          <w:szCs w:val="24"/>
          <w:lang w:val="es-ES_tradnl" w:eastAsia="en-US"/>
        </w:rPr>
        <w:t>.</w:t>
      </w:r>
    </w:p>
    <w:p w:rsidR="0054749B" w:rsidRPr="005A5C99" w:rsidRDefault="005F2144"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w:t>
      </w:r>
      <w:r w:rsidR="004169D2" w:rsidRPr="005A5C99">
        <w:rPr>
          <w:rFonts w:eastAsia="Times New Roman"/>
          <w:sz w:val="24"/>
          <w:szCs w:val="24"/>
          <w:lang w:val="es-ES_tradnl" w:eastAsia="en-US"/>
        </w:rPr>
        <w:t xml:space="preserve">l contrato inteligente no </w:t>
      </w:r>
      <w:r w:rsidRPr="005A5C99">
        <w:rPr>
          <w:rFonts w:eastAsia="Times New Roman"/>
          <w:sz w:val="24"/>
          <w:szCs w:val="24"/>
          <w:lang w:val="es-ES_tradnl" w:eastAsia="en-US"/>
        </w:rPr>
        <w:t>posee orígen</w:t>
      </w:r>
      <w:r w:rsidR="004169D2" w:rsidRPr="005A5C99">
        <w:rPr>
          <w:rFonts w:eastAsia="Times New Roman"/>
          <w:sz w:val="24"/>
          <w:szCs w:val="24"/>
          <w:lang w:val="es-ES_tradnl" w:eastAsia="en-US"/>
        </w:rPr>
        <w:t>es jurídico</w:t>
      </w:r>
      <w:r w:rsidR="00400375" w:rsidRPr="005A5C99">
        <w:rPr>
          <w:rFonts w:eastAsia="Times New Roman"/>
          <w:sz w:val="24"/>
          <w:szCs w:val="24"/>
          <w:lang w:val="es-ES_tradnl" w:eastAsia="en-US"/>
        </w:rPr>
        <w:t>s</w:t>
      </w:r>
      <w:r w:rsidR="004169D2" w:rsidRPr="005A5C99">
        <w:rPr>
          <w:rFonts w:eastAsia="Times New Roman"/>
          <w:sz w:val="24"/>
          <w:szCs w:val="24"/>
          <w:lang w:val="es-ES_tradnl" w:eastAsia="en-US"/>
        </w:rPr>
        <w:t>”</w:t>
      </w:r>
      <w:r w:rsidRPr="005A5C99">
        <w:rPr>
          <w:rFonts w:eastAsia="Times New Roman"/>
          <w:sz w:val="24"/>
          <w:szCs w:val="24"/>
          <w:lang w:val="es-ES_tradnl" w:eastAsia="en-US"/>
        </w:rPr>
        <w:t>.</w:t>
      </w:r>
    </w:p>
    <w:p w:rsidR="004169D2" w:rsidRPr="005A5C99" w:rsidRDefault="004169D2"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“No hay manera de parar </w:t>
      </w:r>
      <w:r w:rsidR="00685308" w:rsidRPr="005A5C99">
        <w:rPr>
          <w:rFonts w:eastAsia="Times New Roman"/>
          <w:sz w:val="24"/>
          <w:szCs w:val="24"/>
          <w:lang w:val="es-ES_tradnl" w:eastAsia="en-US"/>
        </w:rPr>
        <w:t xml:space="preserve">(la ejecución de) </w:t>
      </w:r>
      <w:r w:rsidRPr="005A5C99">
        <w:rPr>
          <w:rFonts w:eastAsia="Times New Roman"/>
          <w:sz w:val="24"/>
          <w:szCs w:val="24"/>
          <w:lang w:val="es-ES_tradnl" w:eastAsia="en-US"/>
        </w:rPr>
        <w:t xml:space="preserve">los contratos inteligentes </w:t>
      </w:r>
      <w:r w:rsidR="005A5C99" w:rsidRPr="005A5C99">
        <w:rPr>
          <w:rFonts w:eastAsia="Times New Roman"/>
          <w:sz w:val="24"/>
          <w:szCs w:val="24"/>
          <w:lang w:val="es-ES_tradnl" w:eastAsia="en-US"/>
        </w:rPr>
        <w:t>después</w:t>
      </w:r>
      <w:r w:rsidRPr="005A5C99">
        <w:rPr>
          <w:rFonts w:eastAsia="Times New Roman"/>
          <w:sz w:val="24"/>
          <w:szCs w:val="24"/>
          <w:lang w:val="es-ES_tradnl" w:eastAsia="en-US"/>
        </w:rPr>
        <w:t xml:space="preserve"> de haber sido programados”</w:t>
      </w:r>
      <w:r w:rsidR="005F2144" w:rsidRPr="005A5C99">
        <w:rPr>
          <w:rFonts w:eastAsia="Times New Roman"/>
          <w:sz w:val="24"/>
          <w:szCs w:val="24"/>
          <w:lang w:val="es-ES_tradnl" w:eastAsia="en-US"/>
        </w:rPr>
        <w:t>.</w:t>
      </w:r>
    </w:p>
    <w:p w:rsidR="004169D2" w:rsidRPr="005A5C99" w:rsidRDefault="004169D2"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“Ve</w:t>
      </w:r>
      <w:r w:rsidR="005F2144" w:rsidRPr="005A5C99">
        <w:rPr>
          <w:rFonts w:eastAsia="Times New Roman"/>
          <w:sz w:val="24"/>
          <w:szCs w:val="24"/>
          <w:lang w:val="es-ES_tradnl" w:eastAsia="en-US"/>
        </w:rPr>
        <w:t>o</w:t>
      </w:r>
      <w:r w:rsidRPr="005A5C99">
        <w:rPr>
          <w:rFonts w:eastAsia="Times New Roman"/>
          <w:sz w:val="24"/>
          <w:szCs w:val="24"/>
          <w:lang w:val="es-ES_tradnl" w:eastAsia="en-US"/>
        </w:rPr>
        <w:t xml:space="preserve"> el futuro próximo de los contratos inteligentes como contratos muy simples</w:t>
      </w:r>
      <w:r w:rsidR="005F2144" w:rsidRPr="005A5C99">
        <w:rPr>
          <w:rFonts w:eastAsia="Times New Roman"/>
          <w:sz w:val="24"/>
          <w:szCs w:val="24"/>
          <w:lang w:val="es-ES_tradnl" w:eastAsia="en-US"/>
        </w:rPr>
        <w:t>. Ejemplo: contratos de compraventa sencillos</w:t>
      </w:r>
      <w:r w:rsidRPr="005A5C99">
        <w:rPr>
          <w:rFonts w:eastAsia="Times New Roman"/>
          <w:sz w:val="24"/>
          <w:szCs w:val="24"/>
          <w:lang w:val="es-ES_tradnl" w:eastAsia="en-US"/>
        </w:rPr>
        <w:t>”</w:t>
      </w:r>
      <w:r w:rsidR="005F2144" w:rsidRPr="005A5C99">
        <w:rPr>
          <w:rFonts w:eastAsia="Times New Roman"/>
          <w:sz w:val="24"/>
          <w:szCs w:val="24"/>
          <w:lang w:val="es-ES_tradnl" w:eastAsia="en-US"/>
        </w:rPr>
        <w:t>.</w:t>
      </w:r>
    </w:p>
    <w:p w:rsidR="004169D2" w:rsidRPr="005A5C99" w:rsidRDefault="002D015F"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Sobre el c</w:t>
      </w:r>
      <w:r w:rsidR="004169D2" w:rsidRPr="005A5C99">
        <w:rPr>
          <w:rFonts w:eastAsia="Times New Roman"/>
          <w:sz w:val="24"/>
          <w:szCs w:val="24"/>
          <w:lang w:val="es-ES_tradnl" w:eastAsia="en-US"/>
        </w:rPr>
        <w:t xml:space="preserve">ontrato M2M: </w:t>
      </w:r>
      <w:r w:rsidRPr="005A5C99">
        <w:rPr>
          <w:rFonts w:eastAsia="Times New Roman"/>
          <w:sz w:val="24"/>
          <w:szCs w:val="24"/>
          <w:lang w:val="es-ES_tradnl" w:eastAsia="en-US"/>
        </w:rPr>
        <w:t>“</w:t>
      </w:r>
      <w:r w:rsidR="004169D2" w:rsidRPr="005A5C99">
        <w:rPr>
          <w:rFonts w:eastAsia="Times New Roman"/>
          <w:sz w:val="24"/>
          <w:szCs w:val="24"/>
          <w:lang w:val="es-ES_tradnl" w:eastAsia="en-US"/>
        </w:rPr>
        <w:t>¿Se podría en un futuro delegar la capacid</w:t>
      </w:r>
      <w:r w:rsidR="008D771D" w:rsidRPr="005A5C99">
        <w:rPr>
          <w:rFonts w:eastAsia="Times New Roman"/>
          <w:sz w:val="24"/>
          <w:szCs w:val="24"/>
          <w:lang w:val="es-ES_tradnl" w:eastAsia="en-US"/>
        </w:rPr>
        <w:t>ad de contratación? Creo que sí</w:t>
      </w:r>
      <w:r w:rsidR="004169D2" w:rsidRPr="005A5C99">
        <w:rPr>
          <w:rFonts w:eastAsia="Times New Roman"/>
          <w:sz w:val="24"/>
          <w:szCs w:val="24"/>
          <w:lang w:val="es-ES_tradnl" w:eastAsia="en-US"/>
        </w:rPr>
        <w:t>”</w:t>
      </w:r>
    </w:p>
    <w:p w:rsidR="008D771D" w:rsidRPr="005A5C99" w:rsidRDefault="008D771D"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problema que tiene el Contrato M2M es la emisión del consentimiento.</w:t>
      </w:r>
    </w:p>
    <w:p w:rsidR="008D771D" w:rsidRPr="005A5C99" w:rsidRDefault="002D015F"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En el contrato M2M l</w:t>
      </w:r>
      <w:r w:rsidR="008D771D" w:rsidRPr="005A5C99">
        <w:rPr>
          <w:rFonts w:eastAsia="Times New Roman"/>
          <w:sz w:val="24"/>
          <w:szCs w:val="24"/>
          <w:lang w:val="es-ES_tradnl" w:eastAsia="en-US"/>
        </w:rPr>
        <w:t>as dos partes en la eta</w:t>
      </w:r>
      <w:r w:rsidRPr="005A5C99">
        <w:rPr>
          <w:rFonts w:eastAsia="Times New Roman"/>
          <w:sz w:val="24"/>
          <w:szCs w:val="24"/>
          <w:lang w:val="es-ES_tradnl" w:eastAsia="en-US"/>
        </w:rPr>
        <w:t>pa de formación del contrato (</w:t>
      </w:r>
      <w:r w:rsidR="008D771D" w:rsidRPr="005A5C99">
        <w:rPr>
          <w:rFonts w:eastAsia="Times New Roman"/>
          <w:sz w:val="24"/>
          <w:szCs w:val="24"/>
          <w:lang w:val="es-ES_tradnl" w:eastAsia="en-US"/>
        </w:rPr>
        <w:t>oferta y aceptación</w:t>
      </w:r>
      <w:r w:rsidRPr="005A5C99">
        <w:rPr>
          <w:rFonts w:eastAsia="Times New Roman"/>
          <w:sz w:val="24"/>
          <w:szCs w:val="24"/>
          <w:lang w:val="es-ES_tradnl" w:eastAsia="en-US"/>
        </w:rPr>
        <w:t>)</w:t>
      </w:r>
      <w:r w:rsidR="008D771D" w:rsidRPr="005A5C99">
        <w:rPr>
          <w:rFonts w:eastAsia="Times New Roman"/>
          <w:sz w:val="24"/>
          <w:szCs w:val="24"/>
          <w:lang w:val="es-ES_tradnl" w:eastAsia="en-US"/>
        </w:rPr>
        <w:t xml:space="preserve">, </w:t>
      </w:r>
      <w:r w:rsidRPr="005A5C99">
        <w:rPr>
          <w:rFonts w:eastAsia="Times New Roman"/>
          <w:sz w:val="24"/>
          <w:szCs w:val="24"/>
          <w:lang w:val="es-ES_tradnl" w:eastAsia="en-US"/>
        </w:rPr>
        <w:t>predeterminan</w:t>
      </w:r>
      <w:r w:rsidR="008D771D" w:rsidRPr="005A5C99">
        <w:rPr>
          <w:rFonts w:eastAsia="Times New Roman"/>
          <w:sz w:val="24"/>
          <w:szCs w:val="24"/>
          <w:lang w:val="es-ES_tradnl" w:eastAsia="en-US"/>
        </w:rPr>
        <w:t xml:space="preserve"> las circunstancias para que cuando concurra</w:t>
      </w:r>
      <w:r w:rsidRPr="005A5C99">
        <w:rPr>
          <w:rFonts w:eastAsia="Times New Roman"/>
          <w:sz w:val="24"/>
          <w:szCs w:val="24"/>
          <w:lang w:val="es-ES_tradnl" w:eastAsia="en-US"/>
        </w:rPr>
        <w:t>n</w:t>
      </w:r>
      <w:r w:rsidR="008D771D" w:rsidRPr="005A5C99">
        <w:rPr>
          <w:rFonts w:eastAsia="Times New Roman"/>
          <w:sz w:val="24"/>
          <w:szCs w:val="24"/>
          <w:lang w:val="es-ES_tradnl" w:eastAsia="en-US"/>
        </w:rPr>
        <w:t>, las maquinas concluyan contratar de manera autónoma.</w:t>
      </w:r>
    </w:p>
    <w:p w:rsidR="008D771D" w:rsidRPr="005A5C99" w:rsidRDefault="002D015F"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v</w:t>
      </w:r>
      <w:r w:rsidR="00362A4A" w:rsidRPr="005A5C99">
        <w:rPr>
          <w:rFonts w:eastAsia="Times New Roman"/>
          <w:sz w:val="24"/>
          <w:szCs w:val="24"/>
          <w:lang w:val="es-ES_tradnl" w:eastAsia="en-US"/>
        </w:rPr>
        <w:t>alida</w:t>
      </w:r>
      <w:r w:rsidRPr="005A5C99">
        <w:rPr>
          <w:rFonts w:eastAsia="Times New Roman"/>
          <w:sz w:val="24"/>
          <w:szCs w:val="24"/>
          <w:lang w:val="es-ES_tradnl" w:eastAsia="en-US"/>
        </w:rPr>
        <w:t>ción subjetiva de la prestación es un límite del contrato inteligente.</w:t>
      </w:r>
    </w:p>
    <w:p w:rsidR="00362A4A" w:rsidRPr="005A5C99" w:rsidRDefault="002D015F"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Es un asunto legislativo l</w:t>
      </w:r>
      <w:r w:rsidR="00BF7CD2" w:rsidRPr="005A5C99">
        <w:rPr>
          <w:rFonts w:eastAsia="Times New Roman"/>
          <w:sz w:val="24"/>
          <w:szCs w:val="24"/>
          <w:lang w:val="es-ES_tradnl" w:eastAsia="en-US"/>
        </w:rPr>
        <w:t>a</w:t>
      </w:r>
      <w:r w:rsidRPr="005A5C99">
        <w:rPr>
          <w:rFonts w:eastAsia="Times New Roman"/>
          <w:sz w:val="24"/>
          <w:szCs w:val="24"/>
          <w:lang w:val="es-ES_tradnl" w:eastAsia="en-US"/>
        </w:rPr>
        <w:t xml:space="preserve"> posibilidad de</w:t>
      </w:r>
      <w:r w:rsidR="00BF7CD2" w:rsidRPr="005A5C99">
        <w:rPr>
          <w:rFonts w:eastAsia="Times New Roman"/>
          <w:sz w:val="24"/>
          <w:szCs w:val="24"/>
          <w:lang w:val="es-ES_tradnl" w:eastAsia="en-US"/>
        </w:rPr>
        <w:t xml:space="preserve"> intervención</w:t>
      </w:r>
      <w:r w:rsidR="00362A4A" w:rsidRPr="005A5C99">
        <w:rPr>
          <w:rFonts w:eastAsia="Times New Roman"/>
          <w:sz w:val="24"/>
          <w:szCs w:val="24"/>
          <w:lang w:val="es-ES_tradnl" w:eastAsia="en-US"/>
        </w:rPr>
        <w:t xml:space="preserve"> de los notarios y registros</w:t>
      </w:r>
      <w:r w:rsidR="00BF7CD2" w:rsidRPr="005A5C99">
        <w:rPr>
          <w:rFonts w:eastAsia="Times New Roman"/>
          <w:sz w:val="24"/>
          <w:szCs w:val="24"/>
          <w:lang w:val="es-ES_tradnl" w:eastAsia="en-US"/>
        </w:rPr>
        <w:t xml:space="preserve"> en la otorgación de fe públi</w:t>
      </w:r>
      <w:r w:rsidRPr="005A5C99">
        <w:rPr>
          <w:rFonts w:eastAsia="Times New Roman"/>
          <w:sz w:val="24"/>
          <w:szCs w:val="24"/>
          <w:lang w:val="es-ES_tradnl" w:eastAsia="en-US"/>
        </w:rPr>
        <w:t>ca a los contratos inteligentes.</w:t>
      </w:r>
    </w:p>
    <w:p w:rsidR="00BF7CD2" w:rsidRPr="005A5C99" w:rsidRDefault="00BF7CD2"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idea de una blockchain estatal atenta contra los principios que llevaron a la </w:t>
      </w:r>
      <w:r w:rsidR="002D015F" w:rsidRPr="005A5C99">
        <w:rPr>
          <w:rFonts w:eastAsia="Times New Roman"/>
          <w:sz w:val="24"/>
          <w:szCs w:val="24"/>
          <w:lang w:val="es-ES_tradnl" w:eastAsia="en-US"/>
        </w:rPr>
        <w:t>creación del sistema blockchain.</w:t>
      </w:r>
    </w:p>
    <w:p w:rsidR="00BF7CD2" w:rsidRPr="005A5C99" w:rsidRDefault="00BF7CD2" w:rsidP="009342D3">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Para redactar un contrato inteligente hace falta una gran coordinación entre el aboga</w:t>
      </w:r>
      <w:r w:rsidR="00882D55" w:rsidRPr="005A5C99">
        <w:rPr>
          <w:rFonts w:eastAsia="Times New Roman"/>
          <w:sz w:val="24"/>
          <w:szCs w:val="24"/>
          <w:lang w:val="es-ES_tradnl" w:eastAsia="en-US"/>
        </w:rPr>
        <w:t>do, el jurista y el programador</w:t>
      </w:r>
      <w:r w:rsidR="002D015F" w:rsidRPr="005A5C99">
        <w:rPr>
          <w:rFonts w:eastAsia="Times New Roman"/>
          <w:sz w:val="24"/>
          <w:szCs w:val="24"/>
          <w:lang w:val="es-ES_tradnl" w:eastAsia="en-US"/>
        </w:rPr>
        <w:t>,</w:t>
      </w:r>
      <w:r w:rsidR="00882D55" w:rsidRPr="005A5C99">
        <w:rPr>
          <w:rFonts w:eastAsia="Times New Roman"/>
          <w:sz w:val="24"/>
          <w:szCs w:val="24"/>
          <w:lang w:val="es-ES_tradnl" w:eastAsia="en-US"/>
        </w:rPr>
        <w:t xml:space="preserve"> para volcar de manera adecuada las cláusulas </w:t>
      </w:r>
      <w:r w:rsidR="002D015F" w:rsidRPr="005A5C99">
        <w:rPr>
          <w:rFonts w:eastAsia="Times New Roman"/>
          <w:sz w:val="24"/>
          <w:szCs w:val="24"/>
          <w:lang w:val="es-ES_tradnl" w:eastAsia="en-US"/>
        </w:rPr>
        <w:t xml:space="preserve">legales </w:t>
      </w:r>
      <w:r w:rsidR="00882D55" w:rsidRPr="005A5C99">
        <w:rPr>
          <w:rFonts w:eastAsia="Times New Roman"/>
          <w:sz w:val="24"/>
          <w:szCs w:val="24"/>
          <w:lang w:val="es-ES_tradnl" w:eastAsia="en-US"/>
        </w:rPr>
        <w:t xml:space="preserve">del contrato en un lenguaje </w:t>
      </w:r>
      <w:r w:rsidR="002D015F" w:rsidRPr="005A5C99">
        <w:rPr>
          <w:rFonts w:eastAsia="Times New Roman"/>
          <w:sz w:val="24"/>
          <w:szCs w:val="24"/>
          <w:lang w:val="es-ES_tradnl" w:eastAsia="en-US"/>
        </w:rPr>
        <w:t>de programación</w:t>
      </w:r>
      <w:r w:rsidR="00882D55" w:rsidRPr="005A5C99">
        <w:rPr>
          <w:rFonts w:eastAsia="Times New Roman"/>
          <w:sz w:val="24"/>
          <w:szCs w:val="24"/>
          <w:lang w:val="es-ES_tradnl" w:eastAsia="en-US"/>
        </w:rPr>
        <w:t>.</w:t>
      </w:r>
    </w:p>
    <w:p w:rsidR="0054749B" w:rsidRPr="0040579B" w:rsidRDefault="00882D55" w:rsidP="0040579B">
      <w:pPr>
        <w:pStyle w:val="ListParagraph"/>
        <w:numPr>
          <w:ilvl w:val="0"/>
          <w:numId w:val="37"/>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hash no puede determinar la legalidad del documento, ni la emisión libre del consentimiento.</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A929AF" w:rsidRPr="005A5C99" w:rsidRDefault="00921F0C"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Hans Trüeb</w:t>
      </w:r>
      <w:r w:rsidR="00303234">
        <w:rPr>
          <w:rFonts w:eastAsia="Times New Roman"/>
          <w:sz w:val="24"/>
          <w:szCs w:val="24"/>
          <w:lang w:val="es-ES_tradnl" w:eastAsia="en-US"/>
        </w:rPr>
        <w:t>.</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“1- ¿Tiene algún conocimiento sobre la figura del Contrato Inteligente?</w:t>
      </w:r>
    </w:p>
    <w:p w:rsidR="00EB2B8F" w:rsidRPr="0040579B" w:rsidRDefault="00EB2B8F" w:rsidP="0040579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Sí.</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2- ¿Conoces las leyes que regulan la contratación electrónica en Panamá?</w:t>
      </w:r>
    </w:p>
    <w:p w:rsidR="00EB2B8F" w:rsidRPr="0040579B" w:rsidRDefault="00EB2B8F" w:rsidP="0040579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No.</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3- ¿Considera que es importante investigar el fenómeno legal de los contratos inteligentes para buscar la creación de un marco legal adecuado en la legislación panameña?</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Sí.</w:t>
      </w:r>
    </w:p>
    <w:p w:rsidR="00EB2B8F" w:rsidRPr="005A5C99" w:rsidRDefault="00EB2B8F" w:rsidP="009342D3">
      <w:pPr>
        <w:pStyle w:val="ListParagraph"/>
        <w:spacing w:after="0" w:line="480" w:lineRule="auto"/>
        <w:ind w:left="1800"/>
        <w:rPr>
          <w:rFonts w:eastAsia="Times New Roman"/>
          <w:sz w:val="24"/>
          <w:szCs w:val="24"/>
          <w:lang w:val="es-ES_tradnl" w:eastAsia="en-US"/>
        </w:rPr>
      </w:pP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1. ¿Qué es un contrato electrónico?</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Lo más probable es que el contrato electrónico sólo sea un método para la consumación de la obligación. Un contrato (pacto) requiere de la expresión de la voluntad, es decir, de una interacción humana.</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2. ¿Cumpliría el contrato inteligente con los requisitos para ser parte de los contratos electrónicos?</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Con "contrato electrónico" generalmente nos referimos a la forma, es decir, a la conclusión por medios electrónicos. </w:t>
      </w:r>
      <w:r w:rsidR="005A5C99" w:rsidRPr="005A5C99">
        <w:rPr>
          <w:rFonts w:eastAsia="Times New Roman"/>
          <w:sz w:val="24"/>
          <w:szCs w:val="24"/>
          <w:lang w:val="es-ES_tradnl" w:eastAsia="en-US"/>
        </w:rPr>
        <w:t>Comúnmente</w:t>
      </w:r>
      <w:r w:rsidRPr="005A5C99">
        <w:rPr>
          <w:rFonts w:eastAsia="Times New Roman"/>
          <w:sz w:val="24"/>
          <w:szCs w:val="24"/>
          <w:lang w:val="es-ES_tradnl" w:eastAsia="en-US"/>
        </w:rPr>
        <w:t xml:space="preserve"> los contratos firmados electrónicamente son contratos "reales". Pero rara vez son inteligentes.</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3. ¿Cree que el contrato inteligente podría consolidarse como el contrato electrónico más avanzado hasta el momento? ¿Por qué?</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Estos son dos animales distintos, un león no puede ser una cebra mejor. Sólo son diferentes.</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4. ¿Considera el lenguaje de programación como un lenguaje legalmente válido para la redacción de contratos? ¿Basado en que?</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Las partes pueden elegir el idioma que deseen, y así entenderse mutuamente.</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5. Si los contratos son leyes para las partes ... ¿debería valorar el lenguaje de programación como una fuente del Derecho? ¿Por qué?</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Entre las partes, esto puede crear deberes y obligaciones. La fuente del mismo no es el lenguaje de programación, sino la voluntad expresa de las partes.</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6. ¿Considera necesario que el abogado comience a dominar el conocimiento de la ciencia de la programación de computadoras?</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¡Sí, absolutamente!</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7. ¿Se utiliza legalmente el término contrato inteligente? ¿Por qué?</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No, es </w:t>
      </w:r>
      <w:r w:rsidR="002D444B" w:rsidRPr="005A5C99">
        <w:rPr>
          <w:rFonts w:eastAsia="Times New Roman"/>
          <w:sz w:val="24"/>
          <w:szCs w:val="24"/>
          <w:lang w:val="es-ES_tradnl" w:eastAsia="en-US"/>
        </w:rPr>
        <w:t>un término</w:t>
      </w:r>
      <w:r w:rsidRPr="005A5C99">
        <w:rPr>
          <w:rFonts w:eastAsia="Times New Roman"/>
          <w:sz w:val="24"/>
          <w:szCs w:val="24"/>
          <w:lang w:val="es-ES_tradnl" w:eastAsia="en-US"/>
        </w:rPr>
        <w:t xml:space="preserve"> de moda sin un significado claro.</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8. ¿Cuál crees que debería ser el término legal correcto?</w:t>
      </w:r>
    </w:p>
    <w:p w:rsidR="00EB2B8F" w:rsidRPr="005A5C99" w:rsidRDefault="002D444B"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La rosa olería igual de</w:t>
      </w:r>
      <w:r w:rsidR="00EB2B8F" w:rsidRPr="005A5C99">
        <w:rPr>
          <w:rFonts w:eastAsia="Times New Roman"/>
          <w:sz w:val="24"/>
          <w:szCs w:val="24"/>
          <w:lang w:val="es-ES_tradnl" w:eastAsia="en-US"/>
        </w:rPr>
        <w:t xml:space="preserve"> dulce si no se l</w:t>
      </w:r>
      <w:r w:rsidRPr="005A5C99">
        <w:rPr>
          <w:rFonts w:eastAsia="Times New Roman"/>
          <w:sz w:val="24"/>
          <w:szCs w:val="24"/>
          <w:lang w:val="es-ES_tradnl" w:eastAsia="en-US"/>
        </w:rPr>
        <w:t xml:space="preserve">lamara </w:t>
      </w:r>
      <w:r w:rsidR="00EB2B8F" w:rsidRPr="005A5C99">
        <w:rPr>
          <w:rFonts w:eastAsia="Times New Roman"/>
          <w:sz w:val="24"/>
          <w:szCs w:val="24"/>
          <w:lang w:val="es-ES_tradnl" w:eastAsia="en-US"/>
        </w:rPr>
        <w:t>rosa (Romeo y Julieta).</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9. ¿Cree que el marco legal, compuesto por el conjunto de leyes modelo propuesto por la CNUDMI que regula la contratación electrónica internacional, también podría regular la figura del contrato inteligente? ¿Por qué?</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Anuncio 9: Una vez más, uno se relaciona con la forma, el otro con la consumación.</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w:t>
      </w:r>
    </w:p>
    <w:p w:rsidR="00EB2B8F"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10. ¿Podría el contrato inteligente ser objeto de una Ley Modelo de la CNUDMI en el futuro?</w:t>
      </w:r>
    </w:p>
    <w:p w:rsidR="001A000A" w:rsidRPr="005A5C99" w:rsidRDefault="00EB2B8F"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Anuncio 10: Dudo que </w:t>
      </w:r>
      <w:r w:rsidR="005A5C99" w:rsidRPr="005A5C99">
        <w:rPr>
          <w:rFonts w:eastAsia="Times New Roman"/>
          <w:sz w:val="24"/>
          <w:szCs w:val="24"/>
          <w:lang w:val="es-ES_tradnl" w:eastAsia="en-US"/>
        </w:rPr>
        <w:t>Uncial</w:t>
      </w:r>
      <w:r w:rsidRPr="005A5C99">
        <w:rPr>
          <w:rFonts w:eastAsia="Times New Roman"/>
          <w:sz w:val="24"/>
          <w:szCs w:val="24"/>
          <w:lang w:val="es-ES_tradnl" w:eastAsia="en-US"/>
        </w:rPr>
        <w:t xml:space="preserve"> sea el foro correcto. Hasta que hayan cerrado sus deliberaciones, el contrato inteligente habrá recorrido un largo camino ”.</w:t>
      </w:r>
    </w:p>
    <w:p w:rsidR="0084322D" w:rsidRPr="005A5C99" w:rsidRDefault="0084322D" w:rsidP="009342D3">
      <w:pPr>
        <w:pStyle w:val="ListParagraph"/>
        <w:spacing w:after="0" w:line="480" w:lineRule="auto"/>
        <w:ind w:left="1800"/>
        <w:rPr>
          <w:rFonts w:eastAsia="Times New Roman"/>
          <w:sz w:val="24"/>
          <w:szCs w:val="24"/>
          <w:lang w:val="es-ES_tradnl" w:eastAsia="en-US"/>
        </w:rPr>
      </w:pPr>
    </w:p>
    <w:p w:rsidR="00A929AF" w:rsidRPr="005A5C99" w:rsidRDefault="00921F0C"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Luca Castellani</w:t>
      </w:r>
      <w:r w:rsidR="00303234">
        <w:rPr>
          <w:rFonts w:eastAsia="Times New Roman"/>
          <w:sz w:val="24"/>
          <w:szCs w:val="24"/>
          <w:lang w:val="es-ES_tradnl" w:eastAsia="en-US"/>
        </w:rPr>
        <w:t>.</w:t>
      </w:r>
    </w:p>
    <w:p w:rsidR="001A000A" w:rsidRPr="005A5C99" w:rsidRDefault="001A000A" w:rsidP="0040579B">
      <w:pPr>
        <w:pStyle w:val="ListParagraph"/>
        <w:spacing w:after="0" w:line="480" w:lineRule="auto"/>
        <w:ind w:left="1800"/>
        <w:rPr>
          <w:rFonts w:eastAsia="Times New Roman"/>
          <w:sz w:val="24"/>
          <w:szCs w:val="24"/>
          <w:lang w:val="es-ES_tradnl" w:eastAsia="en-US"/>
        </w:rPr>
      </w:pPr>
    </w:p>
    <w:p w:rsidR="007A3560" w:rsidRPr="005A5C99" w:rsidRDefault="0084322D" w:rsidP="0040579B">
      <w:pPr>
        <w:pStyle w:val="ListParagraph"/>
        <w:numPr>
          <w:ilvl w:val="0"/>
          <w:numId w:val="34"/>
        </w:numPr>
        <w:spacing w:after="0" w:line="480" w:lineRule="auto"/>
        <w:ind w:left="1843" w:hanging="43"/>
        <w:rPr>
          <w:rFonts w:eastAsia="Times New Roman"/>
          <w:sz w:val="24"/>
          <w:szCs w:val="24"/>
          <w:lang w:val="es-ES_tradnl" w:eastAsia="en-US"/>
        </w:rPr>
      </w:pPr>
      <w:r w:rsidRPr="005A5C99">
        <w:rPr>
          <w:rFonts w:eastAsia="Times New Roman"/>
          <w:sz w:val="24"/>
          <w:szCs w:val="24"/>
          <w:lang w:val="es-ES_tradnl" w:eastAsia="en-US"/>
        </w:rPr>
        <w:t>El contrat</w:t>
      </w:r>
      <w:r w:rsidR="002D015F" w:rsidRPr="005A5C99">
        <w:rPr>
          <w:rFonts w:eastAsia="Times New Roman"/>
          <w:sz w:val="24"/>
          <w:szCs w:val="24"/>
          <w:lang w:val="es-ES_tradnl" w:eastAsia="en-US"/>
        </w:rPr>
        <w:t>o inteligente forma parte del grupo de</w:t>
      </w:r>
      <w:r w:rsidRPr="005A5C99">
        <w:rPr>
          <w:rFonts w:eastAsia="Times New Roman"/>
          <w:sz w:val="24"/>
          <w:szCs w:val="24"/>
          <w:lang w:val="es-ES_tradnl" w:eastAsia="en-US"/>
        </w:rPr>
        <w:t xml:space="preserve"> contratos electrónicos.</w:t>
      </w:r>
    </w:p>
    <w:p w:rsidR="0084322D" w:rsidRPr="005A5C99" w:rsidRDefault="0084322D" w:rsidP="0040579B">
      <w:pPr>
        <w:pStyle w:val="ListParagraph"/>
        <w:numPr>
          <w:ilvl w:val="0"/>
          <w:numId w:val="34"/>
        </w:numPr>
        <w:spacing w:after="0" w:line="480" w:lineRule="auto"/>
        <w:ind w:left="1800" w:firstLine="0"/>
        <w:rPr>
          <w:rFonts w:eastAsia="Times New Roman"/>
          <w:sz w:val="24"/>
          <w:szCs w:val="24"/>
          <w:lang w:val="es-ES_tradnl" w:eastAsia="en-US"/>
        </w:rPr>
      </w:pPr>
      <w:r w:rsidRPr="005A5C99">
        <w:rPr>
          <w:rFonts w:eastAsia="Times New Roman"/>
          <w:sz w:val="24"/>
          <w:szCs w:val="24"/>
          <w:lang w:val="es-ES_tradnl" w:eastAsia="en-US"/>
        </w:rPr>
        <w:t>El contrato inteligente goza de una disponibilidad de datos, que el contrato tradicional no tiene.</w:t>
      </w:r>
    </w:p>
    <w:p w:rsidR="0084322D" w:rsidRPr="005A5C99" w:rsidRDefault="0084322D" w:rsidP="0040579B">
      <w:pPr>
        <w:pStyle w:val="ListParagraph"/>
        <w:numPr>
          <w:ilvl w:val="0"/>
          <w:numId w:val="34"/>
        </w:numPr>
        <w:spacing w:after="0" w:line="480" w:lineRule="auto"/>
        <w:ind w:left="1800" w:firstLine="0"/>
        <w:rPr>
          <w:rFonts w:eastAsia="Times New Roman"/>
          <w:sz w:val="24"/>
          <w:szCs w:val="24"/>
          <w:lang w:val="es-ES_tradnl" w:eastAsia="en-US"/>
        </w:rPr>
      </w:pPr>
      <w:r w:rsidRPr="005A5C99">
        <w:rPr>
          <w:rFonts w:eastAsia="Times New Roman"/>
          <w:sz w:val="24"/>
          <w:szCs w:val="24"/>
          <w:lang w:val="es-ES_tradnl" w:eastAsia="en-US"/>
        </w:rPr>
        <w:t>El lenguaje de programación siempre necesita</w:t>
      </w:r>
      <w:r w:rsidR="002D015F" w:rsidRPr="005A5C99">
        <w:rPr>
          <w:rFonts w:eastAsia="Times New Roman"/>
          <w:sz w:val="24"/>
          <w:szCs w:val="24"/>
          <w:lang w:val="es-ES_tradnl" w:eastAsia="en-US"/>
        </w:rPr>
        <w:t xml:space="preserve"> la presencia de</w:t>
      </w:r>
      <w:r w:rsidRPr="005A5C99">
        <w:rPr>
          <w:rFonts w:eastAsia="Times New Roman"/>
          <w:sz w:val="24"/>
          <w:szCs w:val="24"/>
          <w:lang w:val="es-ES_tradnl" w:eastAsia="en-US"/>
        </w:rPr>
        <w:t xml:space="preserve"> un programador.</w:t>
      </w:r>
    </w:p>
    <w:p w:rsidR="0084322D" w:rsidRPr="005A5C99" w:rsidRDefault="0084322D"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contrato debe ser programado en un lenguaje </w:t>
      </w:r>
      <w:r w:rsidR="002D015F" w:rsidRPr="005A5C99">
        <w:rPr>
          <w:rFonts w:eastAsia="Times New Roman"/>
          <w:sz w:val="24"/>
          <w:szCs w:val="24"/>
          <w:lang w:val="es-ES_tradnl" w:eastAsia="en-US"/>
        </w:rPr>
        <w:t>que las partes deba</w:t>
      </w:r>
      <w:r w:rsidR="00BD376E" w:rsidRPr="005A5C99">
        <w:rPr>
          <w:rFonts w:eastAsia="Times New Roman"/>
          <w:sz w:val="24"/>
          <w:szCs w:val="24"/>
          <w:lang w:val="es-ES_tradnl" w:eastAsia="en-US"/>
        </w:rPr>
        <w:t>n comprender.</w:t>
      </w:r>
    </w:p>
    <w:p w:rsidR="00BD376E" w:rsidRPr="005A5C99" w:rsidRDefault="004050DA"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Interacción contractual inteligente entre objetos</w:t>
      </w:r>
      <w:r w:rsidR="002D015F" w:rsidRPr="005A5C99">
        <w:rPr>
          <w:rFonts w:eastAsia="Times New Roman"/>
          <w:sz w:val="24"/>
          <w:szCs w:val="24"/>
          <w:lang w:val="es-ES_tradnl" w:eastAsia="en-US"/>
        </w:rPr>
        <w:t xml:space="preserve"> (agentes autónomos)</w:t>
      </w:r>
      <w:r w:rsidRPr="005A5C99">
        <w:rPr>
          <w:rFonts w:eastAsia="Times New Roman"/>
          <w:sz w:val="24"/>
          <w:szCs w:val="24"/>
          <w:lang w:val="es-ES_tradnl" w:eastAsia="en-US"/>
        </w:rPr>
        <w:t>.</w:t>
      </w:r>
    </w:p>
    <w:p w:rsidR="004050DA" w:rsidRPr="005A5C99" w:rsidRDefault="004050DA"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La responsabilidad </w:t>
      </w:r>
      <w:r w:rsidR="00145724" w:rsidRPr="005A5C99">
        <w:rPr>
          <w:rFonts w:eastAsia="Times New Roman"/>
          <w:sz w:val="24"/>
          <w:szCs w:val="24"/>
          <w:lang w:val="es-ES_tradnl" w:eastAsia="en-US"/>
        </w:rPr>
        <w:t xml:space="preserve">legal </w:t>
      </w:r>
      <w:r w:rsidRPr="005A5C99">
        <w:rPr>
          <w:rFonts w:eastAsia="Times New Roman"/>
          <w:sz w:val="24"/>
          <w:szCs w:val="24"/>
          <w:lang w:val="es-ES_tradnl" w:eastAsia="en-US"/>
        </w:rPr>
        <w:t>de los agentes autónomos</w:t>
      </w:r>
      <w:r w:rsidR="00145724" w:rsidRPr="005A5C99">
        <w:rPr>
          <w:rFonts w:eastAsia="Times New Roman"/>
          <w:sz w:val="24"/>
          <w:szCs w:val="24"/>
          <w:lang w:val="es-ES_tradnl" w:eastAsia="en-US"/>
        </w:rPr>
        <w:t xml:space="preserve"> es objeto de estudio. Ellos son programados por personas naturales, algunos poseen fondos</w:t>
      </w:r>
      <w:r w:rsidR="00BF3D79">
        <w:rPr>
          <w:rFonts w:eastAsia="Times New Roman"/>
          <w:sz w:val="24"/>
          <w:szCs w:val="24"/>
          <w:lang w:val="es-ES_tradnl" w:eastAsia="en-US"/>
        </w:rPr>
        <w:t xml:space="preserve"> propios, y tienen propietarios.</w:t>
      </w:r>
    </w:p>
    <w:p w:rsidR="004050DA" w:rsidRPr="005A5C99" w:rsidRDefault="004050DA"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abogado especializado en Derecho Comercial debería dominar el lenguaje de</w:t>
      </w:r>
      <w:r w:rsidR="003512A0" w:rsidRPr="005A5C99">
        <w:rPr>
          <w:rFonts w:eastAsia="Times New Roman"/>
          <w:sz w:val="24"/>
          <w:szCs w:val="24"/>
          <w:lang w:val="es-ES_tradnl" w:eastAsia="en-US"/>
        </w:rPr>
        <w:t xml:space="preserve"> programación para trabajar mejor </w:t>
      </w:r>
      <w:r w:rsidR="00145724" w:rsidRPr="005A5C99">
        <w:rPr>
          <w:rFonts w:eastAsia="Times New Roman"/>
          <w:sz w:val="24"/>
          <w:szCs w:val="24"/>
          <w:lang w:val="es-ES_tradnl" w:eastAsia="en-US"/>
        </w:rPr>
        <w:t>en la esfer</w:t>
      </w:r>
      <w:r w:rsidR="003512A0" w:rsidRPr="005A5C99">
        <w:rPr>
          <w:rFonts w:eastAsia="Times New Roman"/>
          <w:sz w:val="24"/>
          <w:szCs w:val="24"/>
          <w:lang w:val="es-ES_tradnl" w:eastAsia="en-US"/>
        </w:rPr>
        <w:t>a contractual.</w:t>
      </w:r>
    </w:p>
    <w:p w:rsidR="003512A0" w:rsidRPr="005A5C99" w:rsidRDefault="00145724"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“No estoy</w:t>
      </w:r>
      <w:r w:rsidR="003512A0" w:rsidRPr="005A5C99">
        <w:rPr>
          <w:rFonts w:eastAsia="Times New Roman"/>
          <w:sz w:val="24"/>
          <w:szCs w:val="24"/>
          <w:lang w:val="es-ES_tradnl" w:eastAsia="en-US"/>
        </w:rPr>
        <w:t xml:space="preserve"> de acuerdo con la palabra inteligente en el </w:t>
      </w:r>
      <w:r w:rsidRPr="005A5C99">
        <w:rPr>
          <w:rFonts w:eastAsia="Times New Roman"/>
          <w:sz w:val="24"/>
          <w:szCs w:val="24"/>
          <w:lang w:val="es-ES_tradnl" w:eastAsia="en-US"/>
        </w:rPr>
        <w:t>término “contrato inteligente” porque no es inteligente. Lo que pasa es que es un término vendible al público. Obviamente no le pueden llamar el contrato bobo</w:t>
      </w:r>
      <w:r w:rsidR="000103F3" w:rsidRPr="005A5C99">
        <w:rPr>
          <w:rFonts w:eastAsia="Times New Roman"/>
          <w:sz w:val="24"/>
          <w:szCs w:val="24"/>
          <w:lang w:val="es-ES_tradnl" w:eastAsia="en-US"/>
        </w:rPr>
        <w:t>"</w:t>
      </w:r>
      <w:r w:rsidRPr="005A5C99">
        <w:rPr>
          <w:rFonts w:eastAsia="Times New Roman"/>
          <w:sz w:val="24"/>
          <w:szCs w:val="24"/>
          <w:lang w:val="es-ES_tradnl" w:eastAsia="en-US"/>
        </w:rPr>
        <w:t>.</w:t>
      </w:r>
    </w:p>
    <w:p w:rsidR="003512A0" w:rsidRPr="005A5C99" w:rsidRDefault="003512A0"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Primero hay que definir el término de “contrato intelig</w:t>
      </w:r>
      <w:r w:rsidR="00145724" w:rsidRPr="005A5C99">
        <w:rPr>
          <w:rFonts w:eastAsia="Times New Roman"/>
          <w:sz w:val="24"/>
          <w:szCs w:val="24"/>
          <w:lang w:val="es-ES_tradnl" w:eastAsia="en-US"/>
        </w:rPr>
        <w:t xml:space="preserve">ente” </w:t>
      </w:r>
      <w:r w:rsidRPr="005A5C99">
        <w:rPr>
          <w:rFonts w:eastAsia="Times New Roman"/>
          <w:sz w:val="24"/>
          <w:szCs w:val="24"/>
          <w:lang w:val="es-ES_tradnl" w:eastAsia="en-US"/>
        </w:rPr>
        <w:t>para después determinar si es correcto o incorrecto.</w:t>
      </w:r>
    </w:p>
    <w:p w:rsidR="003512A0" w:rsidRPr="005A5C99" w:rsidRDefault="003512A0"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A</w:t>
      </w:r>
      <w:r w:rsidR="00145724" w:rsidRPr="005A5C99">
        <w:rPr>
          <w:rFonts w:eastAsia="Times New Roman"/>
          <w:sz w:val="24"/>
          <w:szCs w:val="24"/>
          <w:lang w:val="es-ES_tradnl" w:eastAsia="en-US"/>
        </w:rPr>
        <w:t>nalizar el a</w:t>
      </w:r>
      <w:r w:rsidRPr="005A5C99">
        <w:rPr>
          <w:rFonts w:eastAsia="Times New Roman"/>
          <w:sz w:val="24"/>
          <w:szCs w:val="24"/>
          <w:lang w:val="es-ES_tradnl" w:eastAsia="en-US"/>
        </w:rPr>
        <w:t xml:space="preserve">rtículo 12 de Convención de 2005 de la CNUDMI. </w:t>
      </w:r>
    </w:p>
    <w:p w:rsidR="008A2FC1" w:rsidRPr="005A5C99" w:rsidRDefault="00145724" w:rsidP="009342D3">
      <w:pPr>
        <w:pStyle w:val="ListParagraph"/>
        <w:numPr>
          <w:ilvl w:val="0"/>
          <w:numId w:val="34"/>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Analizar la f</w:t>
      </w:r>
      <w:r w:rsidR="008A2FC1" w:rsidRPr="005A5C99">
        <w:rPr>
          <w:rFonts w:eastAsia="Times New Roman"/>
          <w:sz w:val="24"/>
          <w:szCs w:val="24"/>
          <w:lang w:val="es-ES_tradnl" w:eastAsia="en-US"/>
        </w:rPr>
        <w:t xml:space="preserve">igura de la </w:t>
      </w:r>
      <w:r w:rsidR="003512A0" w:rsidRPr="005A5C99">
        <w:rPr>
          <w:rFonts w:eastAsia="Times New Roman"/>
          <w:sz w:val="24"/>
          <w:szCs w:val="24"/>
          <w:lang w:val="es-ES_tradnl" w:eastAsia="en-US"/>
        </w:rPr>
        <w:t>“Información dinámica”</w:t>
      </w:r>
      <w:r w:rsidR="008A2FC1" w:rsidRPr="005A5C99">
        <w:rPr>
          <w:rFonts w:eastAsia="Times New Roman"/>
          <w:sz w:val="24"/>
          <w:szCs w:val="24"/>
          <w:lang w:val="es-ES_tradnl" w:eastAsia="en-US"/>
        </w:rPr>
        <w:t xml:space="preserve"> de un contrato electrónico. Artículo 6 de la Ley </w:t>
      </w:r>
      <w:r w:rsidRPr="005A5C99">
        <w:rPr>
          <w:rFonts w:eastAsia="Times New Roman"/>
          <w:sz w:val="24"/>
          <w:szCs w:val="24"/>
          <w:lang w:val="es-ES_tradnl" w:eastAsia="en-US"/>
        </w:rPr>
        <w:t xml:space="preserve">Modelo de la CNUDMI </w:t>
      </w:r>
      <w:r w:rsidR="008A2FC1" w:rsidRPr="005A5C99">
        <w:rPr>
          <w:rFonts w:eastAsia="Times New Roman"/>
          <w:sz w:val="24"/>
          <w:szCs w:val="24"/>
          <w:lang w:val="es-ES_tradnl" w:eastAsia="en-US"/>
        </w:rPr>
        <w:t xml:space="preserve">de documentos </w:t>
      </w:r>
      <w:r w:rsidR="005A5C99" w:rsidRPr="005A5C99">
        <w:rPr>
          <w:rFonts w:eastAsia="Times New Roman"/>
          <w:sz w:val="24"/>
          <w:szCs w:val="24"/>
          <w:lang w:val="es-ES_tradnl" w:eastAsia="en-US"/>
        </w:rPr>
        <w:t>transmisibles</w:t>
      </w:r>
      <w:r w:rsidR="008A2FC1" w:rsidRPr="005A5C99">
        <w:rPr>
          <w:rFonts w:eastAsia="Times New Roman"/>
          <w:sz w:val="24"/>
          <w:szCs w:val="24"/>
          <w:lang w:val="es-ES_tradnl" w:eastAsia="en-US"/>
        </w:rPr>
        <w:t xml:space="preserve"> de 2017.</w:t>
      </w:r>
    </w:p>
    <w:p w:rsidR="008A2FC1" w:rsidRPr="005A5C99" w:rsidRDefault="008A2FC1" w:rsidP="009342D3">
      <w:pPr>
        <w:pStyle w:val="ListParagraph"/>
        <w:spacing w:after="0" w:line="480" w:lineRule="auto"/>
        <w:ind w:left="2520"/>
        <w:rPr>
          <w:rFonts w:eastAsia="Times New Roman"/>
          <w:sz w:val="24"/>
          <w:szCs w:val="24"/>
          <w:lang w:val="es-ES_tradnl" w:eastAsia="en-US"/>
        </w:rPr>
      </w:pP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A929AF" w:rsidRPr="005A5C99" w:rsidRDefault="00EF631A"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Silvana </w:t>
      </w:r>
      <w:r w:rsidR="00BF3D79">
        <w:rPr>
          <w:rFonts w:eastAsia="Times New Roman"/>
          <w:sz w:val="24"/>
          <w:szCs w:val="24"/>
          <w:lang w:val="es-ES_tradnl" w:eastAsia="en-US"/>
        </w:rPr>
        <w:t>Fortich.</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1D33AD" w:rsidRPr="005A5C99" w:rsidRDefault="00145724"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Contrato inteligente es un c</w:t>
      </w:r>
      <w:r w:rsidR="00A201EB" w:rsidRPr="005A5C99">
        <w:rPr>
          <w:rFonts w:eastAsia="Times New Roman"/>
          <w:sz w:val="24"/>
          <w:szCs w:val="24"/>
          <w:lang w:val="es-ES_tradnl" w:eastAsia="en-US"/>
        </w:rPr>
        <w:t>ontrato automatizado o con cláusulas de automatización.</w:t>
      </w:r>
    </w:p>
    <w:p w:rsidR="001D33AD" w:rsidRPr="005A5C99" w:rsidRDefault="00145724"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El contrato electrónico</w:t>
      </w:r>
      <w:r w:rsidR="001D33AD" w:rsidRPr="005A5C99">
        <w:rPr>
          <w:rFonts w:eastAsia="Times New Roman"/>
          <w:sz w:val="24"/>
          <w:szCs w:val="24"/>
          <w:lang w:val="es-ES_tradnl" w:eastAsia="en-US"/>
        </w:rPr>
        <w:t xml:space="preserve"> </w:t>
      </w:r>
      <w:r w:rsidR="006C5AC1" w:rsidRPr="005A5C99">
        <w:rPr>
          <w:rFonts w:eastAsia="Times New Roman"/>
          <w:sz w:val="24"/>
          <w:szCs w:val="24"/>
          <w:lang w:val="es-ES_tradnl" w:eastAsia="en-US"/>
        </w:rPr>
        <w:t>se caracteriza por que su o</w:t>
      </w:r>
      <w:r w:rsidR="00A201EB" w:rsidRPr="005A5C99">
        <w:rPr>
          <w:rFonts w:eastAsia="Times New Roman"/>
          <w:sz w:val="24"/>
          <w:szCs w:val="24"/>
          <w:lang w:val="es-ES_tradnl" w:eastAsia="en-US"/>
        </w:rPr>
        <w:t>ferta y aceptación se da por medio electrónicos.</w:t>
      </w:r>
      <w:r w:rsidR="006C5AC1" w:rsidRPr="005A5C99">
        <w:rPr>
          <w:rFonts w:eastAsia="Times New Roman"/>
          <w:sz w:val="24"/>
          <w:szCs w:val="24"/>
          <w:lang w:val="es-ES_tradnl" w:eastAsia="en-US"/>
        </w:rPr>
        <w:t xml:space="preserve"> El contrato inteligente no necesariamente requiere de esta circunstancia.</w:t>
      </w:r>
    </w:p>
    <w:p w:rsidR="001D33AD" w:rsidRPr="005A5C99" w:rsidRDefault="001D33AD"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Diferencia del contra</w:t>
      </w:r>
      <w:r w:rsidR="006C5AC1" w:rsidRPr="005A5C99">
        <w:rPr>
          <w:rFonts w:eastAsia="Times New Roman"/>
          <w:sz w:val="24"/>
          <w:szCs w:val="24"/>
          <w:lang w:val="es-ES_tradnl" w:eastAsia="en-US"/>
        </w:rPr>
        <w:t>to inteligente y el contrato electrónico:</w:t>
      </w:r>
      <w:r w:rsidRPr="005A5C99">
        <w:rPr>
          <w:rFonts w:eastAsia="Times New Roman"/>
          <w:sz w:val="24"/>
          <w:szCs w:val="24"/>
          <w:lang w:val="es-ES_tradnl" w:eastAsia="en-US"/>
        </w:rPr>
        <w:t xml:space="preserve"> El contrato inteligente es mas específico.</w:t>
      </w:r>
      <w:r w:rsidR="006C5AC1" w:rsidRPr="005A5C99">
        <w:rPr>
          <w:rFonts w:eastAsia="Times New Roman"/>
          <w:sz w:val="24"/>
          <w:szCs w:val="24"/>
          <w:lang w:val="es-ES_tradnl" w:eastAsia="en-US"/>
        </w:rPr>
        <w:t xml:space="preserve"> Va mas enfocado a la ejecución de las obligaciones.</w:t>
      </w:r>
    </w:p>
    <w:p w:rsidR="001D33AD" w:rsidRPr="005A5C99" w:rsidRDefault="006C5AC1"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L</w:t>
      </w:r>
      <w:r w:rsidR="001D33AD" w:rsidRPr="005A5C99">
        <w:rPr>
          <w:rFonts w:eastAsia="Times New Roman"/>
          <w:sz w:val="24"/>
          <w:szCs w:val="24"/>
          <w:lang w:val="es-ES_tradnl" w:eastAsia="en-US"/>
        </w:rPr>
        <w:t>os abogados de</w:t>
      </w:r>
      <w:r w:rsidRPr="005A5C99">
        <w:rPr>
          <w:rFonts w:eastAsia="Times New Roman"/>
          <w:sz w:val="24"/>
          <w:szCs w:val="24"/>
          <w:lang w:val="es-ES_tradnl" w:eastAsia="en-US"/>
        </w:rPr>
        <w:t>ben tener contro</w:t>
      </w:r>
      <w:r w:rsidR="001D33AD" w:rsidRPr="005A5C99">
        <w:rPr>
          <w:rFonts w:eastAsia="Times New Roman"/>
          <w:sz w:val="24"/>
          <w:szCs w:val="24"/>
          <w:lang w:val="es-ES_tradnl" w:eastAsia="en-US"/>
        </w:rPr>
        <w:t xml:space="preserve">l </w:t>
      </w:r>
      <w:r w:rsidRPr="005A5C99">
        <w:rPr>
          <w:rFonts w:eastAsia="Times New Roman"/>
          <w:sz w:val="24"/>
          <w:szCs w:val="24"/>
          <w:lang w:val="es-ES_tradnl" w:eastAsia="en-US"/>
        </w:rPr>
        <w:t xml:space="preserve">en el </w:t>
      </w:r>
      <w:r w:rsidR="001D33AD" w:rsidRPr="005A5C99">
        <w:rPr>
          <w:rFonts w:eastAsia="Times New Roman"/>
          <w:sz w:val="24"/>
          <w:szCs w:val="24"/>
          <w:lang w:val="es-ES_tradnl" w:eastAsia="en-US"/>
        </w:rPr>
        <w:t xml:space="preserve">desarrollo tecnológico </w:t>
      </w:r>
      <w:r w:rsidRPr="005A5C99">
        <w:rPr>
          <w:rFonts w:eastAsia="Times New Roman"/>
          <w:sz w:val="24"/>
          <w:szCs w:val="24"/>
          <w:lang w:val="es-ES_tradnl" w:eastAsia="en-US"/>
        </w:rPr>
        <w:t>que tenga implicacio</w:t>
      </w:r>
      <w:r w:rsidR="001D33AD" w:rsidRPr="005A5C99">
        <w:rPr>
          <w:rFonts w:eastAsia="Times New Roman"/>
          <w:sz w:val="24"/>
          <w:szCs w:val="24"/>
          <w:lang w:val="es-ES_tradnl" w:eastAsia="en-US"/>
        </w:rPr>
        <w:t>n</w:t>
      </w:r>
      <w:r w:rsidRPr="005A5C99">
        <w:rPr>
          <w:rFonts w:eastAsia="Times New Roman"/>
          <w:sz w:val="24"/>
          <w:szCs w:val="24"/>
          <w:lang w:val="es-ES_tradnl" w:eastAsia="en-US"/>
        </w:rPr>
        <w:t>es en el sistema judicial</w:t>
      </w:r>
      <w:r w:rsidR="001D33AD" w:rsidRPr="005A5C99">
        <w:rPr>
          <w:rFonts w:eastAsia="Times New Roman"/>
          <w:sz w:val="24"/>
          <w:szCs w:val="24"/>
          <w:lang w:val="es-ES_tradnl" w:eastAsia="en-US"/>
        </w:rPr>
        <w:t>.</w:t>
      </w:r>
    </w:p>
    <w:p w:rsidR="001D33AD" w:rsidRPr="005A5C99" w:rsidRDefault="006C5AC1"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El c</w:t>
      </w:r>
      <w:r w:rsidR="00300AE7" w:rsidRPr="005A5C99">
        <w:rPr>
          <w:rFonts w:eastAsia="Times New Roman"/>
          <w:sz w:val="24"/>
          <w:szCs w:val="24"/>
          <w:lang w:val="es-ES_tradnl" w:eastAsia="en-US"/>
        </w:rPr>
        <w:t xml:space="preserve">ontenido, </w:t>
      </w:r>
      <w:r w:rsidRPr="005A5C99">
        <w:rPr>
          <w:rFonts w:eastAsia="Times New Roman"/>
          <w:sz w:val="24"/>
          <w:szCs w:val="24"/>
          <w:lang w:val="es-ES_tradnl" w:eastAsia="en-US"/>
        </w:rPr>
        <w:t xml:space="preserve">los </w:t>
      </w:r>
      <w:r w:rsidR="00300AE7" w:rsidRPr="005A5C99">
        <w:rPr>
          <w:rFonts w:eastAsia="Times New Roman"/>
          <w:sz w:val="24"/>
          <w:szCs w:val="24"/>
          <w:lang w:val="es-ES_tradnl" w:eastAsia="en-US"/>
        </w:rPr>
        <w:t xml:space="preserve">términos y </w:t>
      </w:r>
      <w:r w:rsidRPr="005A5C99">
        <w:rPr>
          <w:rFonts w:eastAsia="Times New Roman"/>
          <w:sz w:val="24"/>
          <w:szCs w:val="24"/>
          <w:lang w:val="es-ES_tradnl" w:eastAsia="en-US"/>
        </w:rPr>
        <w:t xml:space="preserve">las </w:t>
      </w:r>
      <w:r w:rsidR="00300AE7" w:rsidRPr="005A5C99">
        <w:rPr>
          <w:rFonts w:eastAsia="Times New Roman"/>
          <w:sz w:val="24"/>
          <w:szCs w:val="24"/>
          <w:lang w:val="es-ES_tradnl" w:eastAsia="en-US"/>
        </w:rPr>
        <w:t xml:space="preserve">cláusulas </w:t>
      </w:r>
      <w:r w:rsidRPr="005A5C99">
        <w:rPr>
          <w:rFonts w:eastAsia="Times New Roman"/>
          <w:sz w:val="24"/>
          <w:szCs w:val="24"/>
          <w:lang w:val="es-ES_tradnl" w:eastAsia="en-US"/>
        </w:rPr>
        <w:t xml:space="preserve">de un contrato </w:t>
      </w:r>
      <w:r w:rsidR="00300AE7" w:rsidRPr="005A5C99">
        <w:rPr>
          <w:rFonts w:eastAsia="Times New Roman"/>
          <w:sz w:val="24"/>
          <w:szCs w:val="24"/>
          <w:lang w:val="es-ES_tradnl" w:eastAsia="en-US"/>
        </w:rPr>
        <w:t xml:space="preserve">cada vez mas </w:t>
      </w:r>
      <w:r w:rsidRPr="005A5C99">
        <w:rPr>
          <w:rFonts w:eastAsia="Times New Roman"/>
          <w:sz w:val="24"/>
          <w:szCs w:val="24"/>
          <w:lang w:val="es-ES_tradnl" w:eastAsia="en-US"/>
        </w:rPr>
        <w:t>están mas reglado</w:t>
      </w:r>
      <w:r w:rsidR="00300AE7" w:rsidRPr="005A5C99">
        <w:rPr>
          <w:rFonts w:eastAsia="Times New Roman"/>
          <w:sz w:val="24"/>
          <w:szCs w:val="24"/>
          <w:lang w:val="es-ES_tradnl" w:eastAsia="en-US"/>
        </w:rPr>
        <w:t>s en el derecho contemporáneo para proteger la voluntad de las partes.</w:t>
      </w:r>
    </w:p>
    <w:p w:rsidR="00300AE7" w:rsidRPr="005A5C99" w:rsidRDefault="006C5AC1"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Es una necesidad</w:t>
      </w:r>
      <w:r w:rsidR="00300AE7" w:rsidRPr="005A5C99">
        <w:rPr>
          <w:rFonts w:eastAsia="Times New Roman"/>
          <w:sz w:val="24"/>
          <w:szCs w:val="24"/>
          <w:lang w:val="es-ES_tradnl" w:eastAsia="en-US"/>
        </w:rPr>
        <w:t xml:space="preserve"> que las partes tengan la capacidad de entender el lenguaje de programación para que el consentim</w:t>
      </w:r>
      <w:r w:rsidR="00BF3E3A" w:rsidRPr="005A5C99">
        <w:rPr>
          <w:rFonts w:eastAsia="Times New Roman"/>
          <w:sz w:val="24"/>
          <w:szCs w:val="24"/>
          <w:lang w:val="es-ES_tradnl" w:eastAsia="en-US"/>
        </w:rPr>
        <w:t>iento se encuentre fuera de vicios.</w:t>
      </w:r>
    </w:p>
    <w:p w:rsidR="00BF3E3A" w:rsidRPr="005A5C99" w:rsidRDefault="00BF3E3A"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Grados de automatización en los contratos con la presencia de la tecnología. (Agentes autónomos)</w:t>
      </w:r>
    </w:p>
    <w:p w:rsidR="00BF3E3A" w:rsidRPr="005A5C99" w:rsidRDefault="00BF3E3A"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“El contrato inteligente </w:t>
      </w:r>
      <w:r w:rsidR="006C5AC1" w:rsidRPr="005A5C99">
        <w:rPr>
          <w:rFonts w:eastAsia="Times New Roman"/>
          <w:sz w:val="24"/>
          <w:szCs w:val="24"/>
          <w:lang w:val="es-ES_tradnl" w:eastAsia="en-US"/>
        </w:rPr>
        <w:t>será tan inteligente en cuanto</w:t>
      </w:r>
      <w:r w:rsidRPr="005A5C99">
        <w:rPr>
          <w:rFonts w:eastAsia="Times New Roman"/>
          <w:sz w:val="24"/>
          <w:szCs w:val="24"/>
          <w:lang w:val="es-ES_tradnl" w:eastAsia="en-US"/>
        </w:rPr>
        <w:t xml:space="preserve"> la voluntad humana lo disponga”.</w:t>
      </w:r>
    </w:p>
    <w:p w:rsidR="00BF3E3A" w:rsidRPr="005A5C99" w:rsidRDefault="00BF3E3A"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El hash puede ser parte del consentimiento</w:t>
      </w:r>
      <w:r w:rsidR="00F60EA3" w:rsidRPr="005A5C99">
        <w:rPr>
          <w:rFonts w:eastAsia="Times New Roman"/>
          <w:sz w:val="24"/>
          <w:szCs w:val="24"/>
          <w:lang w:val="es-ES_tradnl" w:eastAsia="en-US"/>
        </w:rPr>
        <w:t xml:space="preserve"> pero no es suficiente</w:t>
      </w:r>
      <w:r w:rsidRPr="005A5C99">
        <w:rPr>
          <w:rFonts w:eastAsia="Times New Roman"/>
          <w:sz w:val="24"/>
          <w:szCs w:val="24"/>
          <w:lang w:val="es-ES_tradnl" w:eastAsia="en-US"/>
        </w:rPr>
        <w:t>.</w:t>
      </w:r>
    </w:p>
    <w:p w:rsidR="00BF3E3A" w:rsidRPr="005A5C99" w:rsidRDefault="00FF0FD2"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Los límites del objeto de los contratos intelig</w:t>
      </w:r>
      <w:r w:rsidR="003956D6" w:rsidRPr="005A5C99">
        <w:rPr>
          <w:rFonts w:eastAsia="Times New Roman"/>
          <w:sz w:val="24"/>
          <w:szCs w:val="24"/>
          <w:lang w:val="es-ES_tradnl" w:eastAsia="en-US"/>
        </w:rPr>
        <w:t>entes los establece la ley.</w:t>
      </w:r>
    </w:p>
    <w:p w:rsidR="003956D6" w:rsidRPr="005A5C99" w:rsidRDefault="00F60EA3"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El p</w:t>
      </w:r>
      <w:r w:rsidR="003956D6" w:rsidRPr="005A5C99">
        <w:rPr>
          <w:rFonts w:eastAsia="Times New Roman"/>
          <w:sz w:val="24"/>
          <w:szCs w:val="24"/>
          <w:lang w:val="es-ES_tradnl" w:eastAsia="en-US"/>
        </w:rPr>
        <w:t xml:space="preserve">rincipio de equivalencia funcional </w:t>
      </w:r>
      <w:r w:rsidRPr="005A5C99">
        <w:rPr>
          <w:rFonts w:eastAsia="Times New Roman"/>
          <w:sz w:val="24"/>
          <w:szCs w:val="24"/>
          <w:lang w:val="es-ES_tradnl" w:eastAsia="en-US"/>
        </w:rPr>
        <w:t xml:space="preserve">es </w:t>
      </w:r>
      <w:r w:rsidR="003956D6" w:rsidRPr="005A5C99">
        <w:rPr>
          <w:rFonts w:eastAsia="Times New Roman"/>
          <w:sz w:val="24"/>
          <w:szCs w:val="24"/>
          <w:lang w:val="es-ES_tradnl" w:eastAsia="en-US"/>
        </w:rPr>
        <w:t xml:space="preserve">ad solemnitatem del contrato tradicional </w:t>
      </w:r>
      <w:r w:rsidRPr="005A5C99">
        <w:rPr>
          <w:rFonts w:eastAsia="Times New Roman"/>
          <w:sz w:val="24"/>
          <w:szCs w:val="24"/>
          <w:lang w:val="es-ES_tradnl" w:eastAsia="en-US"/>
        </w:rPr>
        <w:t>a</w:t>
      </w:r>
      <w:r w:rsidR="003956D6" w:rsidRPr="005A5C99">
        <w:rPr>
          <w:rFonts w:eastAsia="Times New Roman"/>
          <w:sz w:val="24"/>
          <w:szCs w:val="24"/>
          <w:lang w:val="es-ES_tradnl" w:eastAsia="en-US"/>
        </w:rPr>
        <w:t>l contrato inteligente.</w:t>
      </w:r>
    </w:p>
    <w:p w:rsidR="00B005DE" w:rsidRPr="005A5C99" w:rsidRDefault="00B005DE"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Es de gran utilidad que los notarios </w:t>
      </w:r>
      <w:r w:rsidR="00F60EA3" w:rsidRPr="005A5C99">
        <w:rPr>
          <w:rFonts w:eastAsia="Times New Roman"/>
          <w:sz w:val="24"/>
          <w:szCs w:val="24"/>
          <w:lang w:val="es-ES_tradnl" w:eastAsia="en-US"/>
        </w:rPr>
        <w:t>puedan brindar</w:t>
      </w:r>
      <w:r w:rsidRPr="005A5C99">
        <w:rPr>
          <w:rFonts w:eastAsia="Times New Roman"/>
          <w:sz w:val="24"/>
          <w:szCs w:val="24"/>
          <w:lang w:val="es-ES_tradnl" w:eastAsia="en-US"/>
        </w:rPr>
        <w:t xml:space="preserve"> fe pública a través de la figura del oráculo. </w:t>
      </w:r>
    </w:p>
    <w:p w:rsidR="00B005DE" w:rsidRPr="005A5C99" w:rsidRDefault="00B005DE" w:rsidP="0040579B">
      <w:pPr>
        <w:pStyle w:val="ListParagraph"/>
        <w:numPr>
          <w:ilvl w:val="0"/>
          <w:numId w:val="31"/>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El contrato inteligente se </w:t>
      </w:r>
      <w:r w:rsidR="00982753" w:rsidRPr="005A5C99">
        <w:rPr>
          <w:rFonts w:eastAsia="Times New Roman"/>
          <w:sz w:val="24"/>
          <w:szCs w:val="24"/>
          <w:lang w:val="es-ES_tradnl" w:eastAsia="en-US"/>
        </w:rPr>
        <w:t>puede programar para que en casos excepcionales pueda ser modificado. Esta posibilidad no debe presentarla el sistema blockchain, sino el mismo contrato.</w:t>
      </w:r>
    </w:p>
    <w:p w:rsidR="00A201EB" w:rsidRPr="005A5C99" w:rsidRDefault="00A201EB" w:rsidP="009342D3">
      <w:pPr>
        <w:spacing w:after="0" w:line="480" w:lineRule="auto"/>
        <w:rPr>
          <w:rFonts w:eastAsia="Times New Roman"/>
          <w:sz w:val="24"/>
          <w:szCs w:val="24"/>
          <w:lang w:val="es-ES_tradnl" w:eastAsia="en-US"/>
        </w:rPr>
      </w:pP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A929AF" w:rsidRPr="005A5C99" w:rsidRDefault="00EF631A"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Luis Pabón</w:t>
      </w:r>
      <w:r w:rsidR="00303234">
        <w:rPr>
          <w:rFonts w:eastAsia="Times New Roman"/>
          <w:sz w:val="24"/>
          <w:szCs w:val="24"/>
          <w:lang w:val="es-ES_tradnl" w:eastAsia="en-US"/>
        </w:rPr>
        <w:t>.</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B059C7" w:rsidRPr="005A5C99" w:rsidRDefault="00B059C7"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Todos los contratos empezaron siendo contratos atípicos e innominados, tanto en la esfera civil como </w:t>
      </w:r>
      <w:r w:rsidR="00F60EA3" w:rsidRPr="005A5C99">
        <w:rPr>
          <w:rFonts w:eastAsia="Times New Roman"/>
          <w:sz w:val="24"/>
          <w:szCs w:val="24"/>
          <w:lang w:val="es-ES_tradnl" w:eastAsia="en-US"/>
        </w:rPr>
        <w:t xml:space="preserve">en la </w:t>
      </w:r>
      <w:r w:rsidRPr="005A5C99">
        <w:rPr>
          <w:rFonts w:eastAsia="Times New Roman"/>
          <w:sz w:val="24"/>
          <w:szCs w:val="24"/>
          <w:lang w:val="es-ES_tradnl" w:eastAsia="en-US"/>
        </w:rPr>
        <w:t>comercial.</w:t>
      </w:r>
    </w:p>
    <w:p w:rsidR="00B059C7" w:rsidRPr="005A5C99" w:rsidRDefault="00750E5E"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Los contrato</w:t>
      </w:r>
      <w:r w:rsidR="00F60EA3" w:rsidRPr="005A5C99">
        <w:rPr>
          <w:rFonts w:eastAsia="Times New Roman"/>
          <w:sz w:val="24"/>
          <w:szCs w:val="24"/>
          <w:lang w:val="es-ES_tradnl" w:eastAsia="en-US"/>
        </w:rPr>
        <w:t xml:space="preserve">s inteligentes los considero </w:t>
      </w:r>
      <w:r w:rsidRPr="005A5C99">
        <w:rPr>
          <w:rFonts w:eastAsia="Times New Roman"/>
          <w:sz w:val="24"/>
          <w:szCs w:val="24"/>
          <w:lang w:val="es-ES_tradnl" w:eastAsia="en-US"/>
        </w:rPr>
        <w:t>contrato</w:t>
      </w:r>
      <w:r w:rsidR="00F60EA3" w:rsidRPr="005A5C99">
        <w:rPr>
          <w:rFonts w:eastAsia="Times New Roman"/>
          <w:sz w:val="24"/>
          <w:szCs w:val="24"/>
          <w:lang w:val="es-ES_tradnl" w:eastAsia="en-US"/>
        </w:rPr>
        <w:t>s</w:t>
      </w:r>
      <w:r w:rsidRPr="005A5C99">
        <w:rPr>
          <w:rFonts w:eastAsia="Times New Roman"/>
          <w:sz w:val="24"/>
          <w:szCs w:val="24"/>
          <w:lang w:val="es-ES_tradnl" w:eastAsia="en-US"/>
        </w:rPr>
        <w:t xml:space="preserve"> atípico</w:t>
      </w:r>
      <w:r w:rsidR="00F60EA3" w:rsidRPr="005A5C99">
        <w:rPr>
          <w:rFonts w:eastAsia="Times New Roman"/>
          <w:sz w:val="24"/>
          <w:szCs w:val="24"/>
          <w:lang w:val="es-ES_tradnl" w:eastAsia="en-US"/>
        </w:rPr>
        <w:t>s</w:t>
      </w:r>
      <w:r w:rsidRPr="005A5C99">
        <w:rPr>
          <w:rFonts w:eastAsia="Times New Roman"/>
          <w:sz w:val="24"/>
          <w:szCs w:val="24"/>
          <w:lang w:val="es-ES_tradnl" w:eastAsia="en-US"/>
        </w:rPr>
        <w:t>.</w:t>
      </w:r>
    </w:p>
    <w:p w:rsidR="00750E5E" w:rsidRPr="005A5C99" w:rsidRDefault="00F60EA3"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No considero</w:t>
      </w:r>
      <w:r w:rsidR="00750E5E" w:rsidRPr="005A5C99">
        <w:rPr>
          <w:rFonts w:eastAsia="Times New Roman"/>
          <w:sz w:val="24"/>
          <w:szCs w:val="24"/>
          <w:lang w:val="es-ES_tradnl" w:eastAsia="en-US"/>
        </w:rPr>
        <w:t xml:space="preserve"> el lenguaje de programación como un lenguaje válido.</w:t>
      </w:r>
    </w:p>
    <w:p w:rsidR="00750E5E" w:rsidRPr="005A5C99" w:rsidRDefault="00F60EA3"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Considero</w:t>
      </w:r>
      <w:r w:rsidR="00750E5E" w:rsidRPr="005A5C99">
        <w:rPr>
          <w:rFonts w:eastAsia="Times New Roman"/>
          <w:sz w:val="24"/>
          <w:szCs w:val="24"/>
          <w:lang w:val="es-ES_tradnl" w:eastAsia="en-US"/>
        </w:rPr>
        <w:t xml:space="preserve"> necesaria una traducción del contrato inteligente a un lenguaje natural.</w:t>
      </w:r>
    </w:p>
    <w:p w:rsidR="00750E5E" w:rsidRPr="005A5C99" w:rsidRDefault="00350E6F"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“Cuando interviene la subjetividad, se excluye la participación tecnológica”- Mario Alfonso Cotes.</w:t>
      </w:r>
    </w:p>
    <w:p w:rsidR="00350E6F" w:rsidRPr="005A5C99" w:rsidRDefault="00F7704F"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“Hoy en día, el contrato inteligente es una figura limitada: </w:t>
      </w:r>
      <w:r w:rsidR="00F60EA3" w:rsidRPr="005A5C99">
        <w:rPr>
          <w:rFonts w:eastAsia="Times New Roman"/>
          <w:sz w:val="24"/>
          <w:szCs w:val="24"/>
          <w:lang w:val="es-ES_tradnl" w:eastAsia="en-US"/>
        </w:rPr>
        <w:t>tanto en sus facultades, como en su</w:t>
      </w:r>
      <w:r w:rsidRPr="005A5C99">
        <w:rPr>
          <w:rFonts w:eastAsia="Times New Roman"/>
          <w:sz w:val="24"/>
          <w:szCs w:val="24"/>
          <w:lang w:val="es-ES_tradnl" w:eastAsia="en-US"/>
        </w:rPr>
        <w:t xml:space="preserve"> normatividad legal” – Mario Alfonso Cotes.</w:t>
      </w:r>
    </w:p>
    <w:p w:rsidR="00F7704F" w:rsidRPr="005A5C99" w:rsidRDefault="00F60EA3"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Creo</w:t>
      </w:r>
      <w:r w:rsidR="00F7704F" w:rsidRPr="005A5C99">
        <w:rPr>
          <w:rFonts w:eastAsia="Times New Roman"/>
          <w:sz w:val="24"/>
          <w:szCs w:val="24"/>
          <w:lang w:val="es-ES_tradnl" w:eastAsia="en-US"/>
        </w:rPr>
        <w:t xml:space="preserve"> importante que los organismos mercantiles internacionales se reúnan para que puedan emitir juicio</w:t>
      </w:r>
      <w:r w:rsidRPr="005A5C99">
        <w:rPr>
          <w:rFonts w:eastAsia="Times New Roman"/>
          <w:sz w:val="24"/>
          <w:szCs w:val="24"/>
          <w:lang w:val="es-ES_tradnl" w:eastAsia="en-US"/>
        </w:rPr>
        <w:t xml:space="preserve"> sobre el contrato inteligente</w:t>
      </w:r>
      <w:r w:rsidR="00F7704F" w:rsidRPr="005A5C99">
        <w:rPr>
          <w:rFonts w:eastAsia="Times New Roman"/>
          <w:sz w:val="24"/>
          <w:szCs w:val="24"/>
          <w:lang w:val="es-ES_tradnl" w:eastAsia="en-US"/>
        </w:rPr>
        <w:t>.</w:t>
      </w:r>
    </w:p>
    <w:p w:rsidR="001A000A" w:rsidRPr="0040579B" w:rsidRDefault="00543DED" w:rsidP="0040579B">
      <w:pPr>
        <w:pStyle w:val="ListParagraph"/>
        <w:numPr>
          <w:ilvl w:val="0"/>
          <w:numId w:val="32"/>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Las criptomonedas se han convertido en</w:t>
      </w:r>
      <w:r w:rsidR="00F60EA3" w:rsidRPr="005A5C99">
        <w:rPr>
          <w:rFonts w:eastAsia="Times New Roman"/>
          <w:sz w:val="24"/>
          <w:szCs w:val="24"/>
          <w:lang w:val="es-ES_tradnl" w:eastAsia="en-US"/>
        </w:rPr>
        <w:t xml:space="preserve"> las nuevas sociedades anónimas</w:t>
      </w:r>
      <w:r w:rsidRPr="005A5C99">
        <w:rPr>
          <w:rFonts w:eastAsia="Times New Roman"/>
          <w:sz w:val="24"/>
          <w:szCs w:val="24"/>
          <w:lang w:val="es-ES_tradnl" w:eastAsia="en-US"/>
        </w:rPr>
        <w:t>.</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A929AF" w:rsidRPr="005A5C99" w:rsidRDefault="00A929AF"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Daniel Peña Valenzuela</w:t>
      </w:r>
      <w:r w:rsidR="00303234">
        <w:rPr>
          <w:rFonts w:eastAsia="Times New Roman"/>
          <w:sz w:val="24"/>
          <w:szCs w:val="24"/>
          <w:lang w:val="es-ES_tradnl" w:eastAsia="en-US"/>
        </w:rPr>
        <w:t>.</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E659EA" w:rsidRPr="005A5C99" w:rsidRDefault="00E659EA"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 xml:space="preserve">El contrato atípico es aquel </w:t>
      </w:r>
      <w:r w:rsidR="00CA348D" w:rsidRPr="005A5C99">
        <w:rPr>
          <w:rFonts w:eastAsia="Times New Roman"/>
          <w:sz w:val="24"/>
          <w:szCs w:val="24"/>
          <w:lang w:val="es-ES_tradnl" w:eastAsia="en-US"/>
        </w:rPr>
        <w:t xml:space="preserve">contrato </w:t>
      </w:r>
      <w:r w:rsidRPr="005A5C99">
        <w:rPr>
          <w:rFonts w:eastAsia="Times New Roman"/>
          <w:sz w:val="24"/>
          <w:szCs w:val="24"/>
          <w:lang w:val="es-ES_tradnl" w:eastAsia="en-US"/>
        </w:rPr>
        <w:t xml:space="preserve">que no aparece </w:t>
      </w:r>
      <w:r w:rsidR="00CA348D" w:rsidRPr="005A5C99">
        <w:rPr>
          <w:rFonts w:eastAsia="Times New Roman"/>
          <w:sz w:val="24"/>
          <w:szCs w:val="24"/>
          <w:lang w:val="es-ES_tradnl" w:eastAsia="en-US"/>
        </w:rPr>
        <w:t>en</w:t>
      </w:r>
      <w:r w:rsidRPr="005A5C99">
        <w:rPr>
          <w:rFonts w:eastAsia="Times New Roman"/>
          <w:sz w:val="24"/>
          <w:szCs w:val="24"/>
          <w:lang w:val="es-ES_tradnl" w:eastAsia="en-US"/>
        </w:rPr>
        <w:t xml:space="preserve"> ningún tipo, concepto o noción de</w:t>
      </w:r>
      <w:r w:rsidR="00CA348D" w:rsidRPr="005A5C99">
        <w:rPr>
          <w:rFonts w:eastAsia="Times New Roman"/>
          <w:sz w:val="24"/>
          <w:szCs w:val="24"/>
          <w:lang w:val="es-ES_tradnl" w:eastAsia="en-US"/>
        </w:rPr>
        <w:t>ntro de</w:t>
      </w:r>
      <w:r w:rsidRPr="005A5C99">
        <w:rPr>
          <w:rFonts w:eastAsia="Times New Roman"/>
          <w:sz w:val="24"/>
          <w:szCs w:val="24"/>
          <w:lang w:val="es-ES_tradnl" w:eastAsia="en-US"/>
        </w:rPr>
        <w:t xml:space="preserve"> una ley o regulación.</w:t>
      </w:r>
    </w:p>
    <w:p w:rsidR="001A000A" w:rsidRPr="005A5C99" w:rsidRDefault="00D745A7"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La tipicidad tecnológica cada día</w:t>
      </w:r>
      <w:r w:rsidR="00CC3BED" w:rsidRPr="005A5C99">
        <w:rPr>
          <w:rFonts w:eastAsia="Times New Roman"/>
          <w:sz w:val="24"/>
          <w:szCs w:val="24"/>
          <w:lang w:val="es-ES_tradnl" w:eastAsia="en-US"/>
        </w:rPr>
        <w:t xml:space="preserve"> da origen a nuevas figuras en la tipicidad legal.</w:t>
      </w:r>
    </w:p>
    <w:p w:rsidR="00CC3BED" w:rsidRPr="005A5C99" w:rsidRDefault="00FA5D01"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La atipicidad y la innominación obedecen a prácticas comerciales.</w:t>
      </w:r>
    </w:p>
    <w:p w:rsidR="00FA5D01" w:rsidRPr="005A5C99" w:rsidRDefault="00F84814"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No considero válido (legal</w:t>
      </w:r>
      <w:r w:rsidR="00313C60" w:rsidRPr="005A5C99">
        <w:rPr>
          <w:rFonts w:eastAsia="Times New Roman"/>
          <w:sz w:val="24"/>
          <w:szCs w:val="24"/>
          <w:lang w:val="es-ES_tradnl" w:eastAsia="en-US"/>
        </w:rPr>
        <w:t>mente el lenguaje de programación como un lenguaje para redactar los contrato).</w:t>
      </w:r>
    </w:p>
    <w:p w:rsidR="00313C60" w:rsidRPr="005A5C99" w:rsidRDefault="00313C60"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 xml:space="preserve">La forma codificada del contrato inteligente debe ser la traducción de unas reglas jurídicas, unas reglas tradicionales combinadas con </w:t>
      </w:r>
      <w:r w:rsidR="005A5C99" w:rsidRPr="005A5C99">
        <w:rPr>
          <w:rFonts w:eastAsia="Times New Roman"/>
          <w:sz w:val="24"/>
          <w:szCs w:val="24"/>
          <w:lang w:val="es-ES_tradnl" w:eastAsia="en-US"/>
        </w:rPr>
        <w:t>algoritmos</w:t>
      </w:r>
      <w:r w:rsidRPr="005A5C99">
        <w:rPr>
          <w:rFonts w:eastAsia="Times New Roman"/>
          <w:sz w:val="24"/>
          <w:szCs w:val="24"/>
          <w:lang w:val="es-ES_tradnl" w:eastAsia="en-US"/>
        </w:rPr>
        <w:t>, que conservan el sentido del contrato tradicional.</w:t>
      </w:r>
    </w:p>
    <w:p w:rsidR="00313C60" w:rsidRPr="005A5C99" w:rsidRDefault="00313C60"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El contrato inteligente me da la concepción que es una traducción del lenguaje clausular y el código.</w:t>
      </w:r>
    </w:p>
    <w:p w:rsidR="00313C60" w:rsidRPr="005A5C99" w:rsidRDefault="00313C60"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El consentimiento es el elemento contractual que menos sufre con la presencia de los contratos inteligentes.</w:t>
      </w:r>
    </w:p>
    <w:p w:rsidR="00313C60" w:rsidRPr="005A5C99" w:rsidRDefault="00313C60"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El contenido del contrato inteligente debe tener una base obligacional.</w:t>
      </w:r>
    </w:p>
    <w:p w:rsidR="00313C60" w:rsidRPr="005A5C99" w:rsidRDefault="00CE4A10"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No estamos hablando de una nueva fuente obligacional, sino de la materialización formal del contenido obligacional, sobre todo en su fase de ejecución.</w:t>
      </w:r>
    </w:p>
    <w:p w:rsidR="00BB64B2" w:rsidRPr="005A5C99" w:rsidRDefault="00E85D92"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 xml:space="preserve">Mas que cambios en el </w:t>
      </w:r>
      <w:r w:rsidR="005A5C99" w:rsidRPr="005A5C99">
        <w:rPr>
          <w:rFonts w:eastAsia="Times New Roman"/>
          <w:sz w:val="24"/>
          <w:szCs w:val="24"/>
          <w:lang w:val="es-ES_tradnl" w:eastAsia="en-US"/>
        </w:rPr>
        <w:t>pensum</w:t>
      </w:r>
      <w:r w:rsidRPr="005A5C99">
        <w:rPr>
          <w:rFonts w:eastAsia="Times New Roman"/>
          <w:sz w:val="24"/>
          <w:szCs w:val="24"/>
          <w:lang w:val="es-ES_tradnl" w:eastAsia="en-US"/>
        </w:rPr>
        <w:t xml:space="preserve"> acad</w:t>
      </w:r>
      <w:r w:rsidR="00D54466" w:rsidRPr="005A5C99">
        <w:rPr>
          <w:rFonts w:eastAsia="Times New Roman"/>
          <w:sz w:val="24"/>
          <w:szCs w:val="24"/>
          <w:lang w:val="es-ES_tradnl" w:eastAsia="en-US"/>
        </w:rPr>
        <w:t xml:space="preserve">émico de Derecho, la formación </w:t>
      </w:r>
      <w:r w:rsidR="006C7E00" w:rsidRPr="005A5C99">
        <w:rPr>
          <w:rFonts w:eastAsia="Times New Roman"/>
          <w:sz w:val="24"/>
          <w:szCs w:val="24"/>
          <w:lang w:val="es-ES_tradnl" w:eastAsia="en-US"/>
        </w:rPr>
        <w:t>académica buscará potenciar</w:t>
      </w:r>
      <w:r w:rsidR="00DC025D" w:rsidRPr="005A5C99">
        <w:rPr>
          <w:rFonts w:eastAsia="Times New Roman"/>
          <w:sz w:val="24"/>
          <w:szCs w:val="24"/>
          <w:lang w:val="es-ES_tradnl" w:eastAsia="en-US"/>
        </w:rPr>
        <w:t xml:space="preserve"> </w:t>
      </w:r>
      <w:r w:rsidR="006C7E00" w:rsidRPr="005A5C99">
        <w:rPr>
          <w:rFonts w:eastAsia="Times New Roman"/>
          <w:sz w:val="24"/>
          <w:szCs w:val="24"/>
          <w:lang w:val="es-ES_tradnl" w:eastAsia="en-US"/>
        </w:rPr>
        <w:t xml:space="preserve">las habilidades </w:t>
      </w:r>
      <w:r w:rsidR="00DC025D" w:rsidRPr="005A5C99">
        <w:rPr>
          <w:rFonts w:eastAsia="Times New Roman"/>
          <w:sz w:val="24"/>
          <w:szCs w:val="24"/>
          <w:lang w:val="es-ES_tradnl" w:eastAsia="en-US"/>
        </w:rPr>
        <w:t xml:space="preserve">y capacidades </w:t>
      </w:r>
      <w:r w:rsidR="006C7E00" w:rsidRPr="005A5C99">
        <w:rPr>
          <w:rFonts w:eastAsia="Times New Roman"/>
          <w:sz w:val="24"/>
          <w:szCs w:val="24"/>
          <w:lang w:val="es-ES_tradnl" w:eastAsia="en-US"/>
        </w:rPr>
        <w:t>individuales.</w:t>
      </w:r>
    </w:p>
    <w:p w:rsidR="00DC025D" w:rsidRPr="005A5C99" w:rsidRDefault="00DC025D"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Primera vez que los abogados tenemos una noción jurídica (la contratación inteligente) tan preponderante que no provenga de una ponderación de alguien que no sea del mundo jurídico.</w:t>
      </w:r>
    </w:p>
    <w:p w:rsidR="00DC025D" w:rsidRPr="005A5C99" w:rsidRDefault="00DC025D"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El contrato inteligente es mas una forma automatizada de ejecución de las obligaciones.</w:t>
      </w:r>
      <w:r w:rsidR="00566EA5" w:rsidRPr="005A5C99">
        <w:rPr>
          <w:rFonts w:eastAsia="Times New Roman"/>
          <w:sz w:val="24"/>
          <w:szCs w:val="24"/>
          <w:lang w:val="es-ES_tradnl" w:eastAsia="en-US"/>
        </w:rPr>
        <w:t xml:space="preserve"> Con el término inteligente es probablemente un concepto vacío.</w:t>
      </w:r>
    </w:p>
    <w:p w:rsidR="00566EA5" w:rsidRPr="005A5C99" w:rsidRDefault="00566EA5"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El término contrato inteligente no está claro.</w:t>
      </w:r>
    </w:p>
    <w:p w:rsidR="00566EA5" w:rsidRPr="005A5C99" w:rsidRDefault="00566EA5" w:rsidP="0040579B">
      <w:pPr>
        <w:pStyle w:val="ListParagraph"/>
        <w:numPr>
          <w:ilvl w:val="0"/>
          <w:numId w:val="35"/>
        </w:numPr>
        <w:spacing w:after="0" w:line="480" w:lineRule="auto"/>
        <w:ind w:left="1985" w:hanging="142"/>
        <w:rPr>
          <w:rFonts w:eastAsia="Times New Roman"/>
          <w:sz w:val="24"/>
          <w:szCs w:val="24"/>
          <w:lang w:val="es-ES_tradnl" w:eastAsia="en-US"/>
        </w:rPr>
      </w:pPr>
      <w:r w:rsidRPr="005A5C99">
        <w:rPr>
          <w:rFonts w:eastAsia="Times New Roman"/>
          <w:sz w:val="24"/>
          <w:szCs w:val="24"/>
          <w:lang w:val="es-ES_tradnl" w:eastAsia="en-US"/>
        </w:rPr>
        <w:t>La firma digital también genera dificu</w:t>
      </w:r>
      <w:r w:rsidR="00B3444A" w:rsidRPr="005A5C99">
        <w:rPr>
          <w:rFonts w:eastAsia="Times New Roman"/>
          <w:sz w:val="24"/>
          <w:szCs w:val="24"/>
          <w:lang w:val="es-ES_tradnl" w:eastAsia="en-US"/>
        </w:rPr>
        <w:t>ltades para abordar el concepto porque hicieron una adecuación tecnológica de la firma manuscrita. Con el contrato inteligente y el contrato tradicional pudo pasar lo mismo.</w:t>
      </w:r>
    </w:p>
    <w:p w:rsidR="001A000A" w:rsidRDefault="001A000A" w:rsidP="009342D3">
      <w:pPr>
        <w:pStyle w:val="ListParagraph"/>
        <w:spacing w:after="0" w:line="480" w:lineRule="auto"/>
        <w:ind w:left="1800"/>
        <w:rPr>
          <w:rFonts w:eastAsia="Times New Roman"/>
          <w:sz w:val="24"/>
          <w:szCs w:val="24"/>
          <w:lang w:val="es-ES_tradnl" w:eastAsia="en-US"/>
        </w:rPr>
      </w:pPr>
    </w:p>
    <w:p w:rsidR="0040579B" w:rsidRPr="005A5C99" w:rsidRDefault="0040579B" w:rsidP="009342D3">
      <w:pPr>
        <w:pStyle w:val="ListParagraph"/>
        <w:spacing w:after="0" w:line="480" w:lineRule="auto"/>
        <w:ind w:left="1800"/>
        <w:rPr>
          <w:rFonts w:eastAsia="Times New Roman"/>
          <w:sz w:val="24"/>
          <w:szCs w:val="24"/>
          <w:lang w:val="es-ES_tradnl" w:eastAsia="en-US"/>
        </w:rPr>
      </w:pPr>
    </w:p>
    <w:p w:rsidR="00A929AF" w:rsidRPr="005A5C99" w:rsidRDefault="00570D9F"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Felipe Herrera</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Pr="00242DCF" w:rsidRDefault="00303234" w:rsidP="00303234">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w:t>
      </w:r>
      <w:r w:rsidRPr="00242DCF">
        <w:rPr>
          <w:rFonts w:eastAsia="Times New Roman"/>
          <w:sz w:val="24"/>
          <w:szCs w:val="24"/>
          <w:lang w:val="es-ES_tradnl" w:eastAsia="en-US"/>
        </w:rPr>
        <w:t>El contrato inteligente y su implicación en el Derecho comercial panameño</w:t>
      </w:r>
      <w:r>
        <w:rPr>
          <w:rFonts w:eastAsia="Times New Roman"/>
          <w:sz w:val="24"/>
          <w:szCs w:val="24"/>
          <w:lang w:val="es-ES_tradnl" w:eastAsia="en-US"/>
        </w:rPr>
        <w:t>.</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1- ¿Tiene algún conocimiento sobre la figura del Contrato Inteligente?</w:t>
      </w: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Sí, tengo conocimientos. De hecho trabajo activamente con la tecnología blockchain.</w:t>
      </w: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2- ¿Conoces las leyes que regulan la contratación electrónica en Panamá?</w:t>
      </w: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No, actualmente desconozco la legislación panameña.</w:t>
      </w: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3- ¿Considera que es importante investigar el fenómeno legal de los contratos inteligentes para buscar la creación de un marco legal adecuado en la legislación panameña?</w:t>
      </w: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Sí, considero que es imprescindible estudiar el fenómeno de los contratos inteligentes y de la tecnología blockchain en todas sus vertientes. Aunque aplicando la analogía, entiendo que la legislación panameña dispone de una regulación detallada para los contratos convencionales. Y, por tanto, existe un marco normativo concreto para los contratos inteligentes que cumplan con los requisitos establecidos para ser considerados como contratos.</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Para dar respuesta a la entrevista planteada por don ​Mario Alfonso Cotes Cabrera, ​​para su tesis en la Facultad de Derecho de la universidad Latina de Panamá, vamos a comenzar diciendo, que la definición de Smart Contract es un tema gris con posturas muy divergentes.</w:t>
      </w:r>
    </w:p>
    <w:p w:rsidR="00303234" w:rsidRPr="00242DCF" w:rsidRDefault="00303234" w:rsidP="00303234">
      <w:pPr>
        <w:pStyle w:val="ListParagraph"/>
        <w:spacing w:after="0" w:line="480" w:lineRule="auto"/>
        <w:ind w:left="1800"/>
        <w:rPr>
          <w:rFonts w:eastAsia="Times New Roman"/>
          <w:sz w:val="24"/>
          <w:szCs w:val="24"/>
          <w:lang w:val="es-ES_tradnl" w:eastAsia="en-US"/>
        </w:rPr>
      </w:pP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Existen opiniones donde se les niega rotundamente cualquier naturaleza contractual, considerándolos simples programas informáticos que ejecutan unos protocolos determinados. A ​sensu contrario, ​otros los reconocen como auténticos contratos, pasando incluso por los que hablan de que estos contratos extinguirán, en según que aspectos, a los abogados y jueces. Esta última afirmación dista mucho de nuestra humilde opinión sobre el tema.</w:t>
      </w:r>
    </w:p>
    <w:p w:rsidR="00303234" w:rsidRPr="00242DCF" w:rsidRDefault="00303234" w:rsidP="00303234">
      <w:pPr>
        <w:pStyle w:val="ListParagraph"/>
        <w:spacing w:after="0" w:line="480" w:lineRule="auto"/>
        <w:ind w:left="1800"/>
        <w:rPr>
          <w:rFonts w:eastAsia="Times New Roman"/>
          <w:sz w:val="24"/>
          <w:szCs w:val="24"/>
          <w:lang w:val="es-ES_tradnl" w:eastAsia="en-US"/>
        </w:rPr>
      </w:pPr>
    </w:p>
    <w:p w:rsidR="00303234" w:rsidRPr="00242DCF"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Ahora bien, ​¿qué es un Smart Contract? La respuesta a la cuestión planteada no es una tarea elemental, todo lo contrario, existen numerosas definiciones y eso es normal, puesto que nos encontramos ante una materia donde se combinan diversas disciplinas como por ejemplo, la informática, la jurídica o la matemática. Sin embargo, en la pluralidad de acepciones existentes, encontramos puntos en común, que nos podrán servir para dar una definición concreta sobre los contratos inteligentes.</w:t>
      </w:r>
    </w:p>
    <w:p w:rsidR="00303234" w:rsidRPr="00242DCF"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Una de las primeras definiciones que encontramos fue la expresada por ​Nick Szabo, quien nos deleitó precisando el Smart Contract como “a set of promises, specified in digital form, including protocols within which the parties perform on these promises”. Además, Nick Szabo afirmó que las máquinas expendedoras eran los antecedentes de los Smart Contract; ya que el automatismo de las mismas, al entregar un producto, cuando se inserta la moneda y se verifica que es legal y de la cantidad acordada, es el claro ejemplo del contrato inteligente original.</w:t>
      </w:r>
    </w:p>
    <w:p w:rsidR="00303234" w:rsidRPr="00242DCF"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A partir de esta premisa establecida por Szabo, surgieron otras muchas definiciones, donde algunas se centran en la automatización, es decir, la inexistente intervención humana, pero haciendo alusión al contrato. En esta línea encontramos a autores como ​Aaron Wright y ​DE FILIPPI que lo definen como “digital, computable contracts where the performance and enforcement of contractual conditions occur automatically, without the need for human intervention”. Y otras que se centran más en la función que hace el código informático como por ejemplo lo expresado por ​Sara Hourani “are software codes that embed the terms and conditions of a contract and that run on a network leading to a partial of full automated self- execution and self-enforcement of the contract”.</w:t>
      </w:r>
    </w:p>
    <w:p w:rsidR="00303234" w:rsidRPr="00242DCF"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Por último vamos a mencionar otras definiciones como la utilizada por ​el derecho (Lefebvre)​, en uno de sus tantos foros, donde hablan de los Smart Contract como “una herramienta de código computacional programable (scripts) que se almacena en una red blockchain y se ejecuta de forma autónoma. Una tecnología que permite que se realicen uno o varios términos contractuales entre varios agentes que responden a una lógica booleana (si esto, entonces esto)”.</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Pr="00242DCF"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Así pues, de las distintas definiciones podemos extraer que los Smart Contract están escritos o redactados en lenguaje código o máquina y que, por tanto, no es lenguaje humano, y que tienen la finalidad de que el contenido del acuerdo sea ejecutado por un dispositivo. Por tanto, ​un contrato inteligente es un programa informático con instrucciones condicionales que uno o múltiples ordenadores verifican y ejecutan para asegurar su fiabilidad ​(Jorge Morell Ramos).</w:t>
      </w:r>
    </w:p>
    <w:p w:rsidR="00303234" w:rsidRPr="00242DCF" w:rsidRDefault="00303234" w:rsidP="00303234">
      <w:pPr>
        <w:pStyle w:val="ListParagraph"/>
        <w:spacing w:after="0" w:line="480" w:lineRule="auto"/>
        <w:ind w:left="1800"/>
        <w:rPr>
          <w:rFonts w:eastAsia="Times New Roman"/>
          <w:sz w:val="24"/>
          <w:szCs w:val="24"/>
          <w:lang w:val="es-ES_tradnl" w:eastAsia="en-US"/>
        </w:rPr>
      </w:pPr>
    </w:p>
    <w:p w:rsidR="00303234" w:rsidRPr="00242DCF"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Aún así, ​¿es el Smart Contract un verdadero contrato jurídico? ​​Como primera respuesta, ​no ​​podemos afirmar que todo Smart Contract revista naturaleza contractual, evidentemente, deberemos estar al examen de cada supuesto concreto, como asimismo, a lo que cada ordenamiento jurídico entienda por contrato, jurídicamente hablando.</w:t>
      </w: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Concretando un poco más, en el Código Civil español (en lo sucesivo CC), no existe una definición concreta de lo que es un contrato. Por este motivo, su significado lo extraemos de las alusiones de los artículos 1.089, 1.091, y 1.245 del CC y de la doctrina que han expresado que un contrato es “un acuerdo de voluntades de dos o más personas (​d</w:t>
      </w:r>
      <w:r>
        <w:rPr>
          <w:rFonts w:eastAsia="Times New Roman"/>
          <w:sz w:val="24"/>
          <w:szCs w:val="24"/>
          <w:lang w:val="es-ES_tradnl" w:eastAsia="en-US"/>
        </w:rPr>
        <w:t>uorum vel plurium consensum) d​</w:t>
      </w:r>
      <w:r w:rsidRPr="00242DCF">
        <w:rPr>
          <w:rFonts w:eastAsia="Times New Roman"/>
          <w:sz w:val="24"/>
          <w:szCs w:val="24"/>
          <w:lang w:val="es-ES_tradnl" w:eastAsia="en-US"/>
        </w:rPr>
        <w:t>irigido a crear obligaciones entre ellas (​ad constituendum)” ​siendo sus requisitos los recogidos en el artículo 1.261 del mismo cuerpo normativo, esto es, el consentimiento, el objeto y la causa.</w:t>
      </w:r>
    </w:p>
    <w:p w:rsidR="00303234" w:rsidRPr="00242DCF" w:rsidRDefault="00303234" w:rsidP="00303234">
      <w:pPr>
        <w:pStyle w:val="ListParagraph"/>
        <w:spacing w:after="0" w:line="480" w:lineRule="auto"/>
        <w:ind w:left="1800"/>
        <w:rPr>
          <w:rFonts w:eastAsia="Times New Roman"/>
          <w:sz w:val="24"/>
          <w:szCs w:val="24"/>
          <w:lang w:val="es-ES_tradnl" w:eastAsia="en-US"/>
        </w:rPr>
      </w:pP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En consecuencia, si el Smart Contract cumple con los requisitos legales indicados, podríamos decir que encontraremos ante un contrato, si no es así, deberá recibir otra calificación jurídica. No obstante, debemos matizar lo anteriormente expuesto, ya que, el Smart Contract no podrá ser considerado como un contrato específico (arrendamiento, compraventa, préstamo), y su calificación (típico o atípico) dependerá del contenido concreto de las prestaciones.</w:t>
      </w:r>
    </w:p>
    <w:p w:rsidR="00303234" w:rsidRPr="00242DCF" w:rsidRDefault="00303234" w:rsidP="00303234">
      <w:pPr>
        <w:pStyle w:val="ListParagraph"/>
        <w:spacing w:after="0" w:line="480" w:lineRule="auto"/>
        <w:ind w:left="1800"/>
        <w:rPr>
          <w:rFonts w:eastAsia="Times New Roman"/>
          <w:sz w:val="24"/>
          <w:szCs w:val="24"/>
          <w:lang w:val="es-ES_tradnl" w:eastAsia="en-US"/>
        </w:rPr>
      </w:pP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Por otro lado, al elaborarse el Smart Contract en un lenguaje máquina, ¿cómo garantizamos la comprensión del acuerdo? ¿Es válido el consentimiento? Estas cuestiones surgen, puesto que, al estar escrito en lenguaje formal, es normal que nos planteemos tanto su validez como su eficacia. En este punto, es interesante que pensemos cómo poder acreditar la comprensión de las cláusulas contractuales y, por tanto, la emisión consciente del consentimiento cuando está elaborado en lenguaje máquina, sin transcripción en lenguaje humano.</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 xml:space="preserve">Dejando un poco de lado los distintos escenarios que podrían surgir (mal entendimiento, error, contradicción, cambio de sentido, entre otros) respecto con el sentido original del acuerdo y su versión máquina, directamente hablaremos de lo que es más recomendable a la hora de elaborar un Smart Contract. </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En este sentido, para evitar cualquier posible controversia, la primera recomendación es que las partes, previamente, suscriban un contrato en lenguaje natural donde se estipule todo el contenido del contrato como, asimismo, se precise el código del Smart Contract y su interpretación; o como alternativa a la opción planteada, adherirse a algún estándar de datos existente</w:t>
      </w:r>
      <w:r w:rsidRPr="007E0F50">
        <w:rPr>
          <w:rFonts w:eastAsia="Times New Roman"/>
          <w:sz w:val="24"/>
          <w:szCs w:val="24"/>
          <w:lang w:val="es-ES_tradnl" w:eastAsia="en-US"/>
        </w:rPr>
        <w:t>.</w:t>
      </w:r>
    </w:p>
    <w:p w:rsidR="00303234" w:rsidRDefault="00303234" w:rsidP="00303234">
      <w:pPr>
        <w:pStyle w:val="ListParagraph"/>
        <w:spacing w:after="0" w:line="480" w:lineRule="auto"/>
        <w:ind w:left="1800"/>
        <w:rPr>
          <w:rFonts w:eastAsia="Times New Roman"/>
          <w:sz w:val="24"/>
          <w:szCs w:val="24"/>
          <w:lang w:val="es-ES_tradnl" w:eastAsia="en-US"/>
        </w:rPr>
      </w:pPr>
    </w:p>
    <w:p w:rsidR="00303234" w:rsidRPr="007E0F50" w:rsidRDefault="00303234" w:rsidP="00303234">
      <w:pPr>
        <w:pStyle w:val="ListParagraph"/>
        <w:spacing w:after="0" w:line="480" w:lineRule="auto"/>
        <w:ind w:left="1800"/>
        <w:rPr>
          <w:rFonts w:eastAsia="Times New Roman"/>
          <w:sz w:val="24"/>
          <w:szCs w:val="24"/>
          <w:lang w:val="es-ES_tradnl" w:eastAsia="en-US"/>
        </w:rPr>
      </w:pPr>
      <w:r w:rsidRPr="007E0F50">
        <w:rPr>
          <w:rFonts w:eastAsia="Times New Roman"/>
          <w:sz w:val="24"/>
          <w:szCs w:val="24"/>
          <w:lang w:val="es-ES_tradnl" w:eastAsia="en-US"/>
        </w:rPr>
        <w:t>La segunda recomendación es el uso de interfaces para la contratación electrónica y diseñados, facilitados por determinadas empresas, los cuales permiten a las personas que quieran utilizarlas e introducir las prestaciones en lenguaje natural que la propia interfaz traduce a lenguaje máquina.Finalmente, las partes del contrato pueden suscribir un acuerdo marco como, por ejemplo, el ISDA (International Swaps and Derivates Association, Inc.), donde acuerden y determinen todas las condiciones que se aplicarán a los sucesivos Smart Contracts.De esta manera, garantizamos la comprensión del acuerdo en lenguaje máquina y, por tanto, el consentimiento que prestemos será válido. En consecuencia, se podrá concluir el contrato basado en un acuerdo de voluntades al existir una válida emisión del consentimiento. Ahora bien, dentro del contenido del Smart Contract ¿tienen cabida todo tipo de obligaciones? Para responder a esta cuestión hay que fijar dos puntos importantes. En primer lugar, las obligaciones que se estipulan deben de ser fácilmente identificables como por ejemplo, pagar en una fecha determinada, la fecha de la mayoría de edad o incluso llevar el coche al taller (sustituyendola por otra más indeterminada como el buen uso del vehículo). Y, además de esto, el cumplimiento de la obligación no puede estar sujeto a interpretaciones, excepciones o variables de difícil determinación. Por tanto, las obligaciones deberán ser específicas, verificables y susceptibles de control por un sistema automático.A pesar de la recomendación anterior, respecto a las obligaciones establecidas en el Smart Contract, pueden ocurrir situaciones en las que por ejemplo, el contrato sea inválido y, teniendo en cuenta que a priori n o se puede detener su ejecución, deberíamos tener que esperar a que se ejecutara y, posteriormente, que se produjeran los efectos propios de la nulidad o anulabilidad. Otra situación puede ser que las circunstancias que llevaron a las partes a realizar el Smart Contract hayan cambiado radicalmente y que, por la tecnología en la que se basa dicha relación contractual, las partes no podrían modificar el contenido del contrato ni sus consecuencias. ¿Ante estas situaciones existen posibles soluciones?</w:t>
      </w: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La respuesta a esta cuestión nuevamente vuelve a ser gris, sin embargo, existen soluciones como por ejemplo, incluir un código adicional en el Smart Contract que provoque la inhabilitación o desactivación del mismo, llamado código autodestructivo o suicida.En este sentido, podremos paralizar e incluso modificar el código previamente establecido. Otra opción es utilizar modelos alternativos a nivel estructural como las blockchain privadas. A través de estos sistemas, podremos combatir la descentralización que se presenta en un blockchain pública puesto que, podremos identificar usuarios o nodos cualificados que paliarán los posibles efectos negativos, ya sea corrigiendo errores o permitiendo la reversibilidad de la operación. Incluso podríamos constituir a la autoridad judicial como oráculo de los Smart Contracts, para que en última instancia verifique si deben o no ejecutarse las prestaciones o, si por el contrario, debemos modificar su contenido. Aunque esta última solución a día de hoy es muy poco viable.</w:t>
      </w:r>
      <w:r>
        <w:rPr>
          <w:rFonts w:eastAsia="Times New Roman"/>
          <w:sz w:val="24"/>
          <w:szCs w:val="24"/>
          <w:lang w:val="es-ES_tradnl" w:eastAsia="en-US"/>
        </w:rPr>
        <w:t xml:space="preserve"> </w:t>
      </w:r>
      <w:r w:rsidRPr="00242DCF">
        <w:rPr>
          <w:rFonts w:eastAsia="Times New Roman"/>
          <w:sz w:val="24"/>
          <w:szCs w:val="24"/>
          <w:lang w:val="es-ES_tradnl" w:eastAsia="en-US"/>
        </w:rPr>
        <w:t>Por otro lado, resulta interesante para esta exposición, pensar en el modo de cumplimiento de la obligación o si es posible acordar medidas extrajudiciales para su cumplimiento o incluso medidas de cumplimiento forzoso. Como es evidente, no existe ningún inconveniente en acordar o acudir a medios extrajudiciales de tutela como podrían ser la mediación o el arbitraje. La duda surge cuando pensamos en mecanismos de tutela distintos, ya que cualquier sistema que se quiera estipular debe de ser de conformidad con la legalidad y los derechos fundamentales de las partes.De este modo, incorporar determinados disposit</w:t>
      </w:r>
      <w:r w:rsidRPr="00242DCF">
        <w:t xml:space="preserve"> </w:t>
      </w:r>
      <w:r w:rsidRPr="00242DCF">
        <w:rPr>
          <w:rFonts w:eastAsia="Times New Roman"/>
          <w:sz w:val="24"/>
          <w:szCs w:val="24"/>
          <w:lang w:val="es-ES_tradnl" w:eastAsia="en-US"/>
        </w:rPr>
        <w:t xml:space="preserve">ivos en los seres humanos con el propósito de extraer determinada información o incluso con la finalidad de coaccionar el cumplimiento de la prestación, o acciones como establecer alarmas sonoras en la vivienda de una de las partes con mismas finalidades, resultaría cuanto menos contraria a los derechos fundamentales y, por tanto, no podrían reflejarse en el Smart Contract. Dicho lo anterior, habrá que estar al supuesto concreto como también deberemos acudir al ordenamiento jurídico concreto para comprobar si se permiten </w:t>
      </w:r>
      <w:r>
        <w:rPr>
          <w:rFonts w:eastAsia="Times New Roman"/>
          <w:sz w:val="24"/>
          <w:szCs w:val="24"/>
          <w:lang w:val="es-ES_tradnl" w:eastAsia="en-US"/>
        </w:rPr>
        <w:t xml:space="preserve">o no mecanismos de autotutela. </w:t>
      </w:r>
    </w:p>
    <w:p w:rsid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En relación directa con lo anterior, podemos mencionar el régimen de garantías inmobiliarias establecido en los Estados Unidos (art. 9 Uniform Commercial Code), donde un acreedor puede adquirir la posesión del bien sin procedimiento judicial. A raíz de dicho precepto, la veda se ha abierto y fruto de esto, han aparecido los denominados “started interrupted devices” que permiten, desde la distancia y mediante un dispositivo incorporado a un vehículo, impedir el encendido del mismo. Por tanto, si una persona decide dejar de pagar las cuotas del coche, el acreedor podría, sin tener que mediar relación entre ellos, impedir que cualquier persona pudiese encender el vehículo, ni utilizarlo.Estos mecanismo resultan poco éticos, desde el punto de vista de muchos profesionales del derecho, ya que podrían utilizarse de manera abusiva o incluso arbitraria. Por tanto, algunos estados ya están comenzando a regular los posibles mecanismos de autotutela, reconociendo en algunos su legalidad, aunque también, como es evidente, estableciendo restricciones en su utilización. En conclusión, los Smart Contracts no justifican un uso automático e indiscriminado de mecanismos de tutela, todo lo contrario, es necesario, en todo caso, que estén amparados legalmente. Y, al ser un tema tan sumamente extenso y con posturas tan divergentes, recomendamos la lectura de “The law and legality of Smart Contracts”, de Max Raskin.</w:t>
      </w:r>
    </w:p>
    <w:p w:rsidR="001A000A" w:rsidRPr="00303234" w:rsidRDefault="00303234" w:rsidP="00303234">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Por último, pero no menos importante, ¿cómo va a evolucionar la función del abogado y del juez ahora que se empieza a generalizar la existencia de los Smart Contracts? Respecto a la función del abogado tenemos que empezar haciendo alusión al aforismo latino, “mihi factum, dabo tibi ius”, d el que podemos extraer que el abogado es un filtro de la legalidad. Por lo que deberá redactar de manera adecuada los términos del Smart Contract, como también sus posibles consecuencias y sin convertirse en un mero robot que replique las palabra de su cliente. Para ello deberá disponer de los conocimientos informáticos necesarios, o bien deberá respaldarse de una persona de confianza que pueda aportar esos conocimientos de programación.Respecto a los jueces nuestra opinión será similar, ya que no es un simple autómata que ejecuta la voluntad de las partes. Por este motivo, consideramos que ambos son totalmente insustituibles.En conclusión, debemos hacer una reflexión respecto a lo anterior. Actualmente tantos los abogados como los jueces son irremplazables, aunque si el estado de la técnica evoluciona hacia una máquina que pueda cumplir con las funciones de estos, en este caso sí que viviremos una sustitución como ya pasó durante la revolución industrial. Por tanto, cuando las máquinas tengan capacidad de comprender y entender como los seres humanos, entonces tendremos que replantearnos la situación y asumir un reemplazo paulatino de nuestras funciones como profesionales, dejando paso a unos sistemas cada vez más complejos, sofisticados y adaptables. Aunque, aún parece algo lejos esa posibilidad, o quizá no tanto.</w:t>
      </w:r>
      <w:r>
        <w:rPr>
          <w:rFonts w:eastAsia="Times New Roman"/>
          <w:sz w:val="24"/>
          <w:szCs w:val="24"/>
          <w:lang w:val="es-ES_tradnl" w:eastAsia="en-US"/>
        </w:rPr>
        <w:t>”</w:t>
      </w:r>
    </w:p>
    <w:p w:rsidR="001A000A" w:rsidRDefault="001A000A"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Default="0040579B" w:rsidP="009342D3">
      <w:pPr>
        <w:pStyle w:val="ListParagraph"/>
        <w:spacing w:after="0" w:line="480" w:lineRule="auto"/>
        <w:ind w:left="1800"/>
        <w:rPr>
          <w:rFonts w:eastAsia="Times New Roman"/>
          <w:sz w:val="24"/>
          <w:szCs w:val="24"/>
          <w:lang w:val="es-ES_tradnl" w:eastAsia="en-US"/>
        </w:rPr>
      </w:pPr>
    </w:p>
    <w:p w:rsidR="0040579B" w:rsidRPr="005A5C99" w:rsidRDefault="0040579B" w:rsidP="009342D3">
      <w:pPr>
        <w:pStyle w:val="ListParagraph"/>
        <w:spacing w:after="0" w:line="480" w:lineRule="auto"/>
        <w:ind w:left="1800"/>
        <w:rPr>
          <w:rFonts w:eastAsia="Times New Roman"/>
          <w:sz w:val="24"/>
          <w:szCs w:val="24"/>
          <w:lang w:val="es-ES_tradnl" w:eastAsia="en-US"/>
        </w:rPr>
      </w:pPr>
    </w:p>
    <w:p w:rsidR="00A929AF" w:rsidRPr="005A5C99" w:rsidRDefault="00EF631A"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Henry Isaza</w:t>
      </w:r>
    </w:p>
    <w:p w:rsidR="001A000A" w:rsidRPr="005A5C99" w:rsidRDefault="001A000A" w:rsidP="009342D3">
      <w:pPr>
        <w:pStyle w:val="ListParagraph"/>
        <w:spacing w:after="0" w:line="480" w:lineRule="auto"/>
        <w:ind w:left="1800"/>
        <w:rPr>
          <w:rFonts w:eastAsia="Times New Roman"/>
          <w:sz w:val="24"/>
          <w:szCs w:val="24"/>
          <w:lang w:val="es-ES_tradnl" w:eastAsia="en-US"/>
        </w:rPr>
      </w:pPr>
    </w:p>
    <w:p w:rsidR="001A000A" w:rsidRPr="005A5C99" w:rsidRDefault="00F60EA3" w:rsidP="0040579B">
      <w:pPr>
        <w:pStyle w:val="ListParagraph"/>
        <w:numPr>
          <w:ilvl w:val="0"/>
          <w:numId w:val="33"/>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La p</w:t>
      </w:r>
      <w:r w:rsidR="008C0841" w:rsidRPr="005A5C99">
        <w:rPr>
          <w:rFonts w:eastAsia="Times New Roman"/>
          <w:sz w:val="24"/>
          <w:szCs w:val="24"/>
          <w:lang w:val="es-ES_tradnl" w:eastAsia="en-US"/>
        </w:rPr>
        <w:t>rueba electrónica es una prueb</w:t>
      </w:r>
      <w:r w:rsidRPr="005A5C99">
        <w:rPr>
          <w:rFonts w:eastAsia="Times New Roman"/>
          <w:sz w:val="24"/>
          <w:szCs w:val="24"/>
          <w:lang w:val="es-ES_tradnl" w:eastAsia="en-US"/>
        </w:rPr>
        <w:t>a soportada en un medio digital.</w:t>
      </w:r>
    </w:p>
    <w:p w:rsidR="008C0841" w:rsidRPr="005A5C99" w:rsidRDefault="008C0841" w:rsidP="0040579B">
      <w:pPr>
        <w:pStyle w:val="ListParagraph"/>
        <w:numPr>
          <w:ilvl w:val="0"/>
          <w:numId w:val="33"/>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El contrato inteligente forma parte de los documentos electrónicos. </w:t>
      </w:r>
    </w:p>
    <w:p w:rsidR="008C0841" w:rsidRPr="005A5C99" w:rsidRDefault="00F60EA3" w:rsidP="0040579B">
      <w:pPr>
        <w:pStyle w:val="ListParagraph"/>
        <w:numPr>
          <w:ilvl w:val="0"/>
          <w:numId w:val="33"/>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Considero necesaria</w:t>
      </w:r>
      <w:r w:rsidR="008C0841" w:rsidRPr="005A5C99">
        <w:rPr>
          <w:rFonts w:eastAsia="Times New Roman"/>
          <w:sz w:val="24"/>
          <w:szCs w:val="24"/>
          <w:lang w:val="es-ES_tradnl" w:eastAsia="en-US"/>
        </w:rPr>
        <w:t xml:space="preserve"> la intervención de un perito experto para la traducción del contrato inteligente.</w:t>
      </w:r>
    </w:p>
    <w:p w:rsidR="008C0841" w:rsidRPr="005A5C99" w:rsidRDefault="008C0841" w:rsidP="0040579B">
      <w:pPr>
        <w:pStyle w:val="ListParagraph"/>
        <w:numPr>
          <w:ilvl w:val="0"/>
          <w:numId w:val="33"/>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Criterios de valoración probatoria: Sana crítica: lógica, sentido común, reglas de</w:t>
      </w:r>
      <w:r w:rsidR="00F60EA3" w:rsidRPr="005A5C99">
        <w:rPr>
          <w:rFonts w:eastAsia="Times New Roman"/>
          <w:sz w:val="24"/>
          <w:szCs w:val="24"/>
          <w:lang w:val="es-ES_tradnl" w:eastAsia="en-US"/>
        </w:rPr>
        <w:t xml:space="preserve"> la experiencia y la ciencia. </w:t>
      </w:r>
      <w:r w:rsidRPr="005A5C99">
        <w:rPr>
          <w:rFonts w:eastAsia="Times New Roman"/>
          <w:sz w:val="24"/>
          <w:szCs w:val="24"/>
          <w:lang w:val="es-ES_tradnl" w:eastAsia="en-US"/>
        </w:rPr>
        <w:t>Criterios de la ley de documentos electrónicos autenticidad, integridad, originalidad, confidencialidad y la veracidad.</w:t>
      </w:r>
    </w:p>
    <w:p w:rsidR="00E74F2B" w:rsidRPr="005A5C99" w:rsidRDefault="00E74F2B" w:rsidP="0040579B">
      <w:pPr>
        <w:pStyle w:val="ListParagraph"/>
        <w:numPr>
          <w:ilvl w:val="0"/>
          <w:numId w:val="33"/>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 xml:space="preserve">Los </w:t>
      </w:r>
      <w:r w:rsidR="00F60EA3" w:rsidRPr="005A5C99">
        <w:rPr>
          <w:rFonts w:eastAsia="Times New Roman"/>
          <w:sz w:val="24"/>
          <w:szCs w:val="24"/>
          <w:lang w:val="es-ES_tradnl" w:eastAsia="en-US"/>
        </w:rPr>
        <w:t>contratos inteligentes</w:t>
      </w:r>
      <w:r w:rsidRPr="005A5C99">
        <w:rPr>
          <w:rFonts w:eastAsia="Times New Roman"/>
          <w:sz w:val="24"/>
          <w:szCs w:val="24"/>
          <w:lang w:val="es-ES_tradnl" w:eastAsia="en-US"/>
        </w:rPr>
        <w:t xml:space="preserve"> </w:t>
      </w:r>
      <w:r w:rsidR="00F60EA3" w:rsidRPr="005A5C99">
        <w:rPr>
          <w:rFonts w:eastAsia="Times New Roman"/>
          <w:sz w:val="24"/>
          <w:szCs w:val="24"/>
          <w:lang w:val="es-ES_tradnl" w:eastAsia="en-US"/>
        </w:rPr>
        <w:t>son</w:t>
      </w:r>
      <w:r w:rsidRPr="005A5C99">
        <w:rPr>
          <w:rFonts w:eastAsia="Times New Roman"/>
          <w:sz w:val="24"/>
          <w:szCs w:val="24"/>
          <w:lang w:val="es-ES_tradnl" w:eastAsia="en-US"/>
        </w:rPr>
        <w:t xml:space="preserve"> contratos atípicos.</w:t>
      </w:r>
    </w:p>
    <w:p w:rsidR="00E74F2B" w:rsidRPr="005A5C99" w:rsidRDefault="00F60EA3" w:rsidP="0040579B">
      <w:pPr>
        <w:pStyle w:val="ListParagraph"/>
        <w:numPr>
          <w:ilvl w:val="0"/>
          <w:numId w:val="33"/>
        </w:numPr>
        <w:spacing w:after="0" w:line="480" w:lineRule="auto"/>
        <w:ind w:left="1843"/>
        <w:rPr>
          <w:rFonts w:eastAsia="Times New Roman"/>
          <w:sz w:val="24"/>
          <w:szCs w:val="24"/>
          <w:lang w:val="es-ES_tradnl" w:eastAsia="en-US"/>
        </w:rPr>
      </w:pPr>
      <w:r w:rsidRPr="005A5C99">
        <w:rPr>
          <w:rFonts w:eastAsia="Times New Roman"/>
          <w:sz w:val="24"/>
          <w:szCs w:val="24"/>
          <w:lang w:val="es-ES_tradnl" w:eastAsia="en-US"/>
        </w:rPr>
        <w:t>Analizar las c</w:t>
      </w:r>
      <w:r w:rsidR="00E74F2B" w:rsidRPr="005A5C99">
        <w:rPr>
          <w:rFonts w:eastAsia="Times New Roman"/>
          <w:sz w:val="24"/>
          <w:szCs w:val="24"/>
          <w:lang w:val="es-ES_tradnl" w:eastAsia="en-US"/>
        </w:rPr>
        <w:t>onvenciones de la contratación electrónica</w:t>
      </w:r>
      <w:r w:rsidRPr="005A5C99">
        <w:rPr>
          <w:rFonts w:eastAsia="Times New Roman"/>
          <w:sz w:val="24"/>
          <w:szCs w:val="24"/>
          <w:lang w:val="es-ES_tradnl" w:eastAsia="en-US"/>
        </w:rPr>
        <w:t>:</w:t>
      </w:r>
      <w:r w:rsidR="00E74F2B" w:rsidRPr="005A5C99">
        <w:rPr>
          <w:rFonts w:eastAsia="Times New Roman"/>
          <w:sz w:val="24"/>
          <w:szCs w:val="24"/>
          <w:lang w:val="es-ES_tradnl" w:eastAsia="en-US"/>
        </w:rPr>
        <w:t xml:space="preserve"> Roma 1980, Haya 1986, Convención Interamericana de 1994.</w:t>
      </w:r>
    </w:p>
    <w:p w:rsidR="00D8063F" w:rsidRPr="0040579B" w:rsidRDefault="00D8063F" w:rsidP="0040579B">
      <w:pPr>
        <w:spacing w:after="0" w:line="480" w:lineRule="auto"/>
        <w:rPr>
          <w:rFonts w:eastAsia="Times New Roman"/>
          <w:sz w:val="24"/>
          <w:szCs w:val="24"/>
          <w:lang w:val="es-ES_tradnl" w:eastAsia="en-US"/>
        </w:rPr>
      </w:pPr>
    </w:p>
    <w:p w:rsidR="00C3721D" w:rsidRPr="005A5C99" w:rsidRDefault="00EF631A"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Francisco Rosales</w:t>
      </w:r>
    </w:p>
    <w:p w:rsidR="004638F4" w:rsidRPr="005A5C99" w:rsidRDefault="004638F4" w:rsidP="009342D3">
      <w:pPr>
        <w:pStyle w:val="ListParagraph"/>
        <w:spacing w:after="0" w:line="480" w:lineRule="auto"/>
        <w:ind w:left="1800"/>
        <w:rPr>
          <w:rFonts w:eastAsia="Times New Roman"/>
          <w:sz w:val="24"/>
          <w:szCs w:val="24"/>
          <w:lang w:val="es-ES_tradnl" w:eastAsia="en-US"/>
        </w:rPr>
      </w:pPr>
    </w:p>
    <w:p w:rsidR="00C3721D" w:rsidRPr="005A5C99" w:rsidRDefault="004638F4"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El contrato inteligente no es inteligente, ni es contrato. Es un mero soporte de documento electrónico.</w:t>
      </w:r>
    </w:p>
    <w:p w:rsidR="004638F4" w:rsidRPr="005A5C99" w:rsidRDefault="004638F4"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Identidad, identificación, capacidad legal, la legitimización de la persona.</w:t>
      </w:r>
    </w:p>
    <w:p w:rsidR="004638F4" w:rsidRPr="005A5C99" w:rsidRDefault="002B0D34"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No se puede confundir un contrato con un medio de ejecución de un contrato.</w:t>
      </w:r>
    </w:p>
    <w:p w:rsidR="00613F10" w:rsidRPr="005A5C99" w:rsidRDefault="00613F10"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El código fuente es una fuente de Derecho.</w:t>
      </w:r>
    </w:p>
    <w:p w:rsidR="000045FC" w:rsidRPr="005A5C99" w:rsidRDefault="000045FC"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El contrato inteligente ataca al poder judicial. Hace innecesaria la participación del poder judicial.</w:t>
      </w:r>
    </w:p>
    <w:p w:rsidR="000045FC" w:rsidRPr="005A5C99" w:rsidRDefault="000045FC"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El contrato inteligente no sirve como contrato sino como medio de ejecución de pactos contractuales.</w:t>
      </w:r>
    </w:p>
    <w:p w:rsidR="00217BA6" w:rsidRPr="005A5C99" w:rsidRDefault="00217BA6"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El notario podría garantizar no el contenido intrínseco del contrato, sino el extrínseco.</w:t>
      </w:r>
    </w:p>
    <w:p w:rsidR="00217BA6" w:rsidRPr="005A5C99" w:rsidRDefault="00217BA6"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 xml:space="preserve">El notario debería tratar de entender el contrato inteligente que va a </w:t>
      </w:r>
      <w:r w:rsidR="00F60EA3" w:rsidRPr="005A5C99">
        <w:rPr>
          <w:rFonts w:eastAsia="Times New Roman"/>
          <w:sz w:val="24"/>
          <w:szCs w:val="24"/>
          <w:lang w:val="es-ES_tradnl" w:eastAsia="en-US"/>
        </w:rPr>
        <w:t>protocolizar para verificar si</w:t>
      </w:r>
      <w:r w:rsidRPr="005A5C99">
        <w:rPr>
          <w:rFonts w:eastAsia="Times New Roman"/>
          <w:sz w:val="24"/>
          <w:szCs w:val="24"/>
          <w:lang w:val="es-ES_tradnl" w:eastAsia="en-US"/>
        </w:rPr>
        <w:t>no va en contra de la ley, la moral o el orden público.</w:t>
      </w:r>
    </w:p>
    <w:p w:rsidR="00217BA6" w:rsidRPr="005A5C99" w:rsidRDefault="00217BA6"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Clonar y copiar un documento electrónico</w:t>
      </w:r>
      <w:r w:rsidR="00F60EA3" w:rsidRPr="005A5C99">
        <w:rPr>
          <w:rFonts w:eastAsia="Times New Roman"/>
          <w:sz w:val="24"/>
          <w:szCs w:val="24"/>
          <w:lang w:val="es-ES_tradnl" w:eastAsia="en-US"/>
        </w:rPr>
        <w:t xml:space="preserve"> son dos procedimientos diferentes</w:t>
      </w:r>
      <w:r w:rsidRPr="005A5C99">
        <w:rPr>
          <w:rFonts w:eastAsia="Times New Roman"/>
          <w:sz w:val="24"/>
          <w:szCs w:val="24"/>
          <w:lang w:val="es-ES_tradnl" w:eastAsia="en-US"/>
        </w:rPr>
        <w:t>.</w:t>
      </w:r>
    </w:p>
    <w:p w:rsidR="00217BA6" w:rsidRPr="005A5C99" w:rsidRDefault="00D84861" w:rsidP="0040579B">
      <w:pPr>
        <w:pStyle w:val="ListParagraph"/>
        <w:numPr>
          <w:ilvl w:val="0"/>
          <w:numId w:val="38"/>
        </w:numPr>
        <w:tabs>
          <w:tab w:val="left" w:pos="1843"/>
        </w:tabs>
        <w:spacing w:after="0" w:line="480" w:lineRule="auto"/>
        <w:ind w:left="1701" w:firstLine="99"/>
        <w:rPr>
          <w:rFonts w:eastAsia="Times New Roman"/>
          <w:sz w:val="24"/>
          <w:szCs w:val="24"/>
          <w:lang w:val="es-ES_tradnl" w:eastAsia="en-US"/>
        </w:rPr>
      </w:pPr>
      <w:r w:rsidRPr="005A5C99">
        <w:rPr>
          <w:rFonts w:eastAsia="Times New Roman"/>
          <w:sz w:val="24"/>
          <w:szCs w:val="24"/>
          <w:lang w:val="es-ES_tradnl" w:eastAsia="en-US"/>
        </w:rPr>
        <w:t>La Pacochain es un d</w:t>
      </w:r>
      <w:r w:rsidR="00217BA6" w:rsidRPr="005A5C99">
        <w:rPr>
          <w:rFonts w:eastAsia="Times New Roman"/>
          <w:sz w:val="24"/>
          <w:szCs w:val="24"/>
          <w:lang w:val="es-ES_tradnl" w:eastAsia="en-US"/>
        </w:rPr>
        <w:t>epósito de archi</w:t>
      </w:r>
      <w:r w:rsidR="00F60EA3" w:rsidRPr="005A5C99">
        <w:rPr>
          <w:rFonts w:eastAsia="Times New Roman"/>
          <w:sz w:val="24"/>
          <w:szCs w:val="24"/>
          <w:lang w:val="es-ES_tradnl" w:eastAsia="en-US"/>
        </w:rPr>
        <w:t>vo informático notarial. Funciona c</w:t>
      </w:r>
      <w:r w:rsidRPr="005A5C99">
        <w:rPr>
          <w:rFonts w:eastAsia="Times New Roman"/>
          <w:sz w:val="24"/>
          <w:szCs w:val="24"/>
          <w:lang w:val="es-ES_tradnl" w:eastAsia="en-US"/>
        </w:rPr>
        <w:t>lona</w:t>
      </w:r>
      <w:r w:rsidR="00F60EA3" w:rsidRPr="005A5C99">
        <w:rPr>
          <w:rFonts w:eastAsia="Times New Roman"/>
          <w:sz w:val="24"/>
          <w:szCs w:val="24"/>
          <w:lang w:val="es-ES_tradnl" w:eastAsia="en-US"/>
        </w:rPr>
        <w:t>ndo</w:t>
      </w:r>
      <w:r w:rsidRPr="005A5C99">
        <w:rPr>
          <w:rFonts w:eastAsia="Times New Roman"/>
          <w:sz w:val="24"/>
          <w:szCs w:val="24"/>
          <w:lang w:val="es-ES_tradnl" w:eastAsia="en-US"/>
        </w:rPr>
        <w:t xml:space="preserve"> el documento electrónico y </w:t>
      </w:r>
      <w:r w:rsidR="00F60EA3" w:rsidRPr="005A5C99">
        <w:rPr>
          <w:rFonts w:eastAsia="Times New Roman"/>
          <w:sz w:val="24"/>
          <w:szCs w:val="24"/>
          <w:lang w:val="es-ES_tradnl" w:eastAsia="en-US"/>
        </w:rPr>
        <w:t>haciéndole</w:t>
      </w:r>
      <w:r w:rsidRPr="005A5C99">
        <w:rPr>
          <w:rFonts w:eastAsia="Times New Roman"/>
          <w:sz w:val="24"/>
          <w:szCs w:val="24"/>
          <w:lang w:val="es-ES_tradnl" w:eastAsia="en-US"/>
        </w:rPr>
        <w:t xml:space="preserve"> un hash.</w:t>
      </w:r>
    </w:p>
    <w:p w:rsidR="00B74596" w:rsidRDefault="00B74596" w:rsidP="009342D3">
      <w:pPr>
        <w:pStyle w:val="ListParagraph"/>
        <w:spacing w:after="0" w:line="480" w:lineRule="auto"/>
        <w:ind w:left="2160"/>
        <w:rPr>
          <w:rFonts w:eastAsia="Times New Roman"/>
          <w:sz w:val="24"/>
          <w:szCs w:val="24"/>
          <w:lang w:val="es-ES_tradnl" w:eastAsia="en-US"/>
        </w:rPr>
      </w:pPr>
    </w:p>
    <w:p w:rsidR="00B22A37" w:rsidRDefault="00B22A37" w:rsidP="009342D3">
      <w:pPr>
        <w:pStyle w:val="ListParagraph"/>
        <w:spacing w:after="0" w:line="480" w:lineRule="auto"/>
        <w:ind w:left="2160"/>
        <w:rPr>
          <w:rFonts w:eastAsia="Times New Roman"/>
          <w:sz w:val="24"/>
          <w:szCs w:val="24"/>
          <w:lang w:val="es-ES_tradnl" w:eastAsia="en-US"/>
        </w:rPr>
      </w:pPr>
    </w:p>
    <w:p w:rsidR="00B22A37" w:rsidRDefault="00B22A37" w:rsidP="009342D3">
      <w:pPr>
        <w:pStyle w:val="ListParagraph"/>
        <w:spacing w:after="0" w:line="480" w:lineRule="auto"/>
        <w:ind w:left="2160"/>
        <w:rPr>
          <w:rFonts w:eastAsia="Times New Roman"/>
          <w:sz w:val="24"/>
          <w:szCs w:val="24"/>
          <w:lang w:val="es-ES_tradnl" w:eastAsia="en-US"/>
        </w:rPr>
      </w:pPr>
    </w:p>
    <w:p w:rsidR="00B22A37" w:rsidRDefault="00B22A37" w:rsidP="009342D3">
      <w:pPr>
        <w:pStyle w:val="ListParagraph"/>
        <w:spacing w:after="0" w:line="480" w:lineRule="auto"/>
        <w:ind w:left="2160"/>
        <w:rPr>
          <w:rFonts w:eastAsia="Times New Roman"/>
          <w:sz w:val="24"/>
          <w:szCs w:val="24"/>
          <w:lang w:val="es-ES_tradnl" w:eastAsia="en-US"/>
        </w:rPr>
      </w:pPr>
    </w:p>
    <w:p w:rsidR="00B22A37" w:rsidRDefault="00B22A37" w:rsidP="009342D3">
      <w:pPr>
        <w:pStyle w:val="ListParagraph"/>
        <w:spacing w:after="0" w:line="480" w:lineRule="auto"/>
        <w:ind w:left="2160"/>
        <w:rPr>
          <w:rFonts w:eastAsia="Times New Roman"/>
          <w:sz w:val="24"/>
          <w:szCs w:val="24"/>
          <w:lang w:val="es-ES_tradnl" w:eastAsia="en-US"/>
        </w:rPr>
      </w:pPr>
    </w:p>
    <w:p w:rsidR="00B22A37" w:rsidRDefault="00B22A37" w:rsidP="009342D3">
      <w:pPr>
        <w:pStyle w:val="ListParagraph"/>
        <w:spacing w:after="0" w:line="480" w:lineRule="auto"/>
        <w:ind w:left="2160"/>
        <w:rPr>
          <w:rFonts w:eastAsia="Times New Roman"/>
          <w:sz w:val="24"/>
          <w:szCs w:val="24"/>
          <w:lang w:val="es-ES_tradnl" w:eastAsia="en-US"/>
        </w:rPr>
      </w:pPr>
    </w:p>
    <w:p w:rsidR="00B22A37" w:rsidRPr="005A5C99" w:rsidRDefault="00B22A37" w:rsidP="009342D3">
      <w:pPr>
        <w:pStyle w:val="ListParagraph"/>
        <w:spacing w:after="0" w:line="480" w:lineRule="auto"/>
        <w:ind w:left="2160"/>
        <w:rPr>
          <w:rFonts w:eastAsia="Times New Roman"/>
          <w:sz w:val="24"/>
          <w:szCs w:val="24"/>
          <w:lang w:val="es-ES_tradnl" w:eastAsia="en-US"/>
        </w:rPr>
      </w:pPr>
    </w:p>
    <w:p w:rsidR="00B74596" w:rsidRPr="005A5C99" w:rsidRDefault="00B74596" w:rsidP="009342D3">
      <w:pPr>
        <w:pStyle w:val="ListParagraph"/>
        <w:spacing w:after="0" w:line="480" w:lineRule="auto"/>
        <w:ind w:left="2160"/>
        <w:rPr>
          <w:rFonts w:eastAsia="Times New Roman"/>
          <w:sz w:val="24"/>
          <w:szCs w:val="24"/>
          <w:lang w:val="es-ES_tradnl" w:eastAsia="en-US"/>
        </w:rPr>
      </w:pPr>
    </w:p>
    <w:p w:rsidR="007D4C30" w:rsidRPr="005A5C99" w:rsidRDefault="008235F8" w:rsidP="009342D3">
      <w:pPr>
        <w:pStyle w:val="ListParagraph"/>
        <w:numPr>
          <w:ilvl w:val="2"/>
          <w:numId w:val="18"/>
        </w:numPr>
        <w:spacing w:after="0" w:line="480" w:lineRule="auto"/>
        <w:rPr>
          <w:rFonts w:eastAsia="Times New Roman"/>
          <w:b/>
          <w:sz w:val="24"/>
          <w:szCs w:val="24"/>
          <w:lang w:val="es-ES_tradnl" w:eastAsia="en-US"/>
        </w:rPr>
      </w:pPr>
      <w:r>
        <w:rPr>
          <w:rFonts w:eastAsia="Times New Roman"/>
          <w:sz w:val="24"/>
          <w:szCs w:val="24"/>
          <w:lang w:val="es-ES_tradnl" w:eastAsia="en-US"/>
        </w:rPr>
        <w:t>I</w:t>
      </w:r>
      <w:r w:rsidR="00B74596" w:rsidRPr="005A5C99">
        <w:rPr>
          <w:rFonts w:eastAsia="Times New Roman"/>
          <w:sz w:val="24"/>
          <w:szCs w:val="24"/>
          <w:lang w:val="es-ES_tradnl" w:eastAsia="en-US"/>
        </w:rPr>
        <w:t xml:space="preserve">nterpretación de los </w:t>
      </w:r>
      <w:r>
        <w:rPr>
          <w:rFonts w:eastAsia="Times New Roman"/>
          <w:sz w:val="24"/>
          <w:szCs w:val="24"/>
          <w:lang w:val="es-ES_tradnl" w:eastAsia="en-US"/>
        </w:rPr>
        <w:t>resultados de las entrevistas</w:t>
      </w:r>
      <w:r w:rsidR="00EC2814" w:rsidRPr="005A5C99">
        <w:rPr>
          <w:rFonts w:eastAsia="Times New Roman"/>
          <w:sz w:val="24"/>
          <w:szCs w:val="24"/>
          <w:lang w:val="es-ES_tradnl" w:eastAsia="en-US"/>
        </w:rPr>
        <w:t>.</w:t>
      </w:r>
    </w:p>
    <w:p w:rsidR="007E4C98" w:rsidRPr="005A5C99" w:rsidRDefault="007E4C98" w:rsidP="009342D3">
      <w:pPr>
        <w:pStyle w:val="ListParagraph"/>
        <w:spacing w:after="0" w:line="480" w:lineRule="auto"/>
        <w:ind w:left="1440"/>
        <w:rPr>
          <w:rFonts w:eastAsia="Times New Roman"/>
          <w:sz w:val="24"/>
          <w:szCs w:val="24"/>
          <w:lang w:val="es-ES_tradnl" w:eastAsia="en-US"/>
        </w:rPr>
      </w:pPr>
    </w:p>
    <w:p w:rsidR="007D4C30" w:rsidRPr="005A5C99" w:rsidRDefault="007D4C30"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Término “contrato inteligente”.</w:t>
      </w:r>
    </w:p>
    <w:p w:rsidR="007E4C98" w:rsidRDefault="007E4C98" w:rsidP="007E4C98">
      <w:pPr>
        <w:spacing w:after="0" w:line="360" w:lineRule="auto"/>
        <w:ind w:left="1800"/>
        <w:rPr>
          <w:rFonts w:eastAsia="Times New Roman"/>
          <w:sz w:val="24"/>
          <w:szCs w:val="24"/>
          <w:lang w:val="es-ES_tradnl" w:eastAsia="en-US"/>
        </w:rPr>
      </w:pPr>
    </w:p>
    <w:p w:rsidR="00671588" w:rsidRPr="00671588" w:rsidRDefault="00671588" w:rsidP="007E4C98">
      <w:pPr>
        <w:spacing w:after="0" w:line="360" w:lineRule="auto"/>
        <w:ind w:left="1800"/>
        <w:rPr>
          <w:rFonts w:eastAsia="Times New Roman"/>
          <w:sz w:val="24"/>
          <w:szCs w:val="24"/>
          <w:lang w:eastAsia="en-US"/>
        </w:rPr>
      </w:pPr>
      <w:r w:rsidRPr="00671588">
        <w:rPr>
          <w:rFonts w:eastAsia="Times New Roman"/>
          <w:sz w:val="24"/>
          <w:szCs w:val="24"/>
          <w:lang w:eastAsia="en-US"/>
        </w:rPr>
        <w:t>La definición de la figura del contrato inteligente actualmente es incierta para el mundo jurídico. La ciencia de la programación ha aportado una definición que no tiene ni pies ni cabeza en el mundo del Derecho.</w:t>
      </w:r>
    </w:p>
    <w:p w:rsidR="00671588" w:rsidRPr="00671588" w:rsidRDefault="00671588" w:rsidP="007E4C98">
      <w:pPr>
        <w:spacing w:after="0" w:line="360" w:lineRule="auto"/>
        <w:ind w:left="1800"/>
        <w:rPr>
          <w:rFonts w:eastAsia="Times New Roman"/>
          <w:sz w:val="24"/>
          <w:szCs w:val="24"/>
          <w:lang w:eastAsia="en-US"/>
        </w:rPr>
      </w:pPr>
    </w:p>
    <w:p w:rsidR="00671588" w:rsidRDefault="00671588" w:rsidP="007E4C98">
      <w:pPr>
        <w:spacing w:after="0" w:line="360" w:lineRule="auto"/>
        <w:ind w:left="1800"/>
        <w:rPr>
          <w:rFonts w:eastAsia="Times New Roman"/>
          <w:sz w:val="24"/>
          <w:szCs w:val="24"/>
          <w:lang w:eastAsia="en-US"/>
        </w:rPr>
      </w:pPr>
      <w:r w:rsidRPr="00671588">
        <w:rPr>
          <w:rFonts w:eastAsia="Times New Roman"/>
          <w:sz w:val="24"/>
          <w:szCs w:val="24"/>
          <w:lang w:eastAsia="en-US"/>
        </w:rPr>
        <w:t xml:space="preserve">Posiblemente la definición tendrá una importante e interesante evolución. </w:t>
      </w:r>
    </w:p>
    <w:p w:rsidR="004B165C" w:rsidRDefault="004B165C" w:rsidP="007E4C98">
      <w:pPr>
        <w:spacing w:after="0" w:line="360" w:lineRule="auto"/>
        <w:ind w:left="1800"/>
        <w:rPr>
          <w:rFonts w:eastAsia="Times New Roman"/>
          <w:sz w:val="24"/>
          <w:szCs w:val="24"/>
          <w:lang w:eastAsia="en-US"/>
        </w:rPr>
      </w:pPr>
    </w:p>
    <w:p w:rsidR="004B165C" w:rsidRDefault="004B165C" w:rsidP="004B165C">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Después de haber hecho un análisis riguroso sobre la figura del “contrato inteligente” se puede afirmar que la figura no responde necesariamente a un contrato, y en caso que se presenten todos los elementos que lo constituyan como contrato, dicho contrato no es inteligente. </w:t>
      </w:r>
      <w:r w:rsidRPr="00C90BC9">
        <w:rPr>
          <w:rFonts w:eastAsia="Times New Roman"/>
          <w:sz w:val="24"/>
          <w:szCs w:val="24"/>
          <w:lang w:val="es-ES_tradnl" w:eastAsia="en-US"/>
        </w:rPr>
        <w:t>No es inteligente porque no puede determinar soluciones por sí mismo. Es decir, únicamente se limita a cumplir las órdenes qu</w:t>
      </w:r>
      <w:r>
        <w:rPr>
          <w:rFonts w:eastAsia="Times New Roman"/>
          <w:sz w:val="24"/>
          <w:szCs w:val="24"/>
          <w:lang w:val="es-ES_tradnl" w:eastAsia="en-US"/>
        </w:rPr>
        <w:t>e el programador le estableció en su nacimiento.</w:t>
      </w:r>
    </w:p>
    <w:p w:rsidR="004B165C" w:rsidRDefault="004B165C" w:rsidP="004B165C">
      <w:pPr>
        <w:pStyle w:val="ListParagraph"/>
        <w:spacing w:after="0" w:line="480" w:lineRule="auto"/>
        <w:ind w:left="1800"/>
        <w:rPr>
          <w:rFonts w:eastAsia="Times New Roman"/>
          <w:sz w:val="24"/>
          <w:szCs w:val="24"/>
          <w:lang w:val="es-ES_tradnl" w:eastAsia="en-US"/>
        </w:rPr>
      </w:pPr>
    </w:p>
    <w:p w:rsidR="004B165C" w:rsidRPr="00EA0878" w:rsidRDefault="004B165C" w:rsidP="004B165C">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Evidentemente el nombre de la figura genera p</w:t>
      </w:r>
      <w:r w:rsidRPr="00EA0878">
        <w:rPr>
          <w:rFonts w:eastAsia="Times New Roman"/>
          <w:sz w:val="24"/>
          <w:szCs w:val="24"/>
          <w:lang w:val="es-ES_tradnl" w:eastAsia="en-US"/>
        </w:rPr>
        <w:t>roblemas</w:t>
      </w:r>
      <w:r>
        <w:rPr>
          <w:rFonts w:eastAsia="Times New Roman"/>
          <w:sz w:val="24"/>
          <w:szCs w:val="24"/>
          <w:lang w:val="es-ES_tradnl" w:eastAsia="en-US"/>
        </w:rPr>
        <w:t xml:space="preserve"> en la práctica debido a sus ambigüedades e impresiciones. Mas que contrato inteligente, en todo caso, sería contrato obediente.</w:t>
      </w:r>
    </w:p>
    <w:p w:rsidR="004B165C" w:rsidRPr="00671588" w:rsidRDefault="004B165C" w:rsidP="007E4C98">
      <w:pPr>
        <w:spacing w:after="0" w:line="360" w:lineRule="auto"/>
        <w:ind w:left="1800"/>
        <w:rPr>
          <w:rFonts w:eastAsia="Times New Roman"/>
          <w:sz w:val="24"/>
          <w:szCs w:val="24"/>
          <w:lang w:eastAsia="en-US"/>
        </w:rPr>
      </w:pPr>
    </w:p>
    <w:p w:rsidR="00B93E08" w:rsidRPr="005A5C99" w:rsidRDefault="00B93E08" w:rsidP="009342D3">
      <w:pPr>
        <w:pStyle w:val="ListParagraph"/>
        <w:spacing w:after="0" w:line="480" w:lineRule="auto"/>
        <w:ind w:left="1800"/>
        <w:rPr>
          <w:rFonts w:eastAsia="Times New Roman"/>
          <w:sz w:val="24"/>
          <w:szCs w:val="24"/>
          <w:lang w:val="es-ES_tradnl" w:eastAsia="en-US"/>
        </w:rPr>
      </w:pPr>
    </w:p>
    <w:p w:rsidR="00AF1A74" w:rsidRPr="005A5C99" w:rsidRDefault="00AF1A74"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contrato inteligente </w:t>
      </w:r>
      <w:r w:rsidR="007246B4">
        <w:rPr>
          <w:rFonts w:eastAsia="Times New Roman"/>
          <w:sz w:val="24"/>
          <w:szCs w:val="24"/>
          <w:lang w:val="es-ES_tradnl" w:eastAsia="en-US"/>
        </w:rPr>
        <w:t>como</w:t>
      </w:r>
      <w:r w:rsidRPr="005A5C99">
        <w:rPr>
          <w:rFonts w:eastAsia="Times New Roman"/>
          <w:sz w:val="24"/>
          <w:szCs w:val="24"/>
          <w:lang w:val="es-ES_tradnl" w:eastAsia="en-US"/>
        </w:rPr>
        <w:t xml:space="preserve"> contrato atípico.</w:t>
      </w:r>
    </w:p>
    <w:p w:rsidR="007403A3" w:rsidRPr="005A5C99" w:rsidRDefault="007403A3" w:rsidP="009342D3">
      <w:pPr>
        <w:spacing w:after="0" w:line="480" w:lineRule="auto"/>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Todos los entrevistados concluyeron que el contrato inteligente</w:t>
      </w:r>
      <w:r w:rsidR="00B93E08" w:rsidRPr="005A5C99">
        <w:rPr>
          <w:rFonts w:eastAsia="Times New Roman"/>
          <w:sz w:val="24"/>
          <w:szCs w:val="24"/>
          <w:lang w:val="es-ES_tradnl" w:eastAsia="en-US"/>
        </w:rPr>
        <w:t>, por el momento,</w:t>
      </w:r>
      <w:r w:rsidRPr="005A5C99">
        <w:rPr>
          <w:rFonts w:eastAsia="Times New Roman"/>
          <w:sz w:val="24"/>
          <w:szCs w:val="24"/>
          <w:lang w:val="es-ES_tradnl" w:eastAsia="en-US"/>
        </w:rPr>
        <w:t xml:space="preserve"> entra a la esfera de los contratos atípicos.</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El Código de Comercio y la legislación panameña relativa a la contratación, reconocen que gracias al principio de la autonomía de la voluntad, las partes pueden en la celebración del contrato orientarse por una figura contractual típica o atípica.</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Todos los contratos son regulados por una normativa general y una especial. La general está conformada por normas generales de contratación. La especial por la normativa relativa a los contratos típicos. En caso de contradicciones entre ambas normativas, prevalecerá la normativa especial.</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En este caso, </w:t>
      </w:r>
      <w:r w:rsidR="00B93E08" w:rsidRPr="005A5C99">
        <w:rPr>
          <w:rFonts w:eastAsia="Times New Roman"/>
          <w:sz w:val="24"/>
          <w:szCs w:val="24"/>
          <w:lang w:val="es-ES_tradnl" w:eastAsia="en-US"/>
        </w:rPr>
        <w:t>el contrato inteligente como contrato atípico en la legislación panameña, se rige</w:t>
      </w:r>
      <w:r w:rsidRPr="005A5C99">
        <w:rPr>
          <w:rFonts w:eastAsia="Times New Roman"/>
          <w:sz w:val="24"/>
          <w:szCs w:val="24"/>
          <w:lang w:val="es-ES_tradnl" w:eastAsia="en-US"/>
        </w:rPr>
        <w:t xml:space="preserve"> por las normas generales de la contratación, por las estipulaciones acordadas por las partes, y en algunos casos, por las normas relacionadas a figuras contractuales afines.</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Los contratos atípicos normalmente son utilizados por dos razones: porque los contratos típicos son incapaces de reflejar íntegramente legalmente la voluntad de las partes, o porque las partes ven ventajoso la ausencia de la regulación fiscal o administrativa al usarlos.</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El Derecho es permisivo con los contratos atípicos porque estos guardan </w:t>
      </w:r>
      <w:r w:rsidRPr="005A5C99">
        <w:rPr>
          <w:rFonts w:eastAsia="Times New Roman"/>
          <w:i/>
          <w:sz w:val="24"/>
          <w:szCs w:val="24"/>
          <w:lang w:val="es-ES_tradnl" w:eastAsia="en-US"/>
        </w:rPr>
        <w:t>sui géneris</w:t>
      </w:r>
      <w:r w:rsidRPr="005A5C99">
        <w:rPr>
          <w:rFonts w:eastAsia="Times New Roman"/>
          <w:sz w:val="24"/>
          <w:szCs w:val="24"/>
          <w:lang w:val="es-ES_tradnl" w:eastAsia="en-US"/>
        </w:rPr>
        <w:t xml:space="preserve"> un fin progresista que es beneficioso para la sociedad y el comercio. El Estado tiene una marcada tendencia de tipificar los contratos atípicos. Pero no antes de estudiarlos, y analizar su evolución.</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A lo largo de la historia los contratos atípicos han jugado un papel clave en el desarrollo de u</w:t>
      </w:r>
      <w:r w:rsidR="00091087">
        <w:rPr>
          <w:rFonts w:eastAsia="Times New Roman"/>
          <w:sz w:val="24"/>
          <w:szCs w:val="24"/>
          <w:lang w:val="es-ES_tradnl" w:eastAsia="en-US"/>
        </w:rPr>
        <w:t>na sociedad. En esta ocasión, lo atípico es el medio de consumación del contrato. El contenido del contrato puede ser típico si se refiere a alguna modalidad de contratos regulados por la legislación contractual.</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BD1606" w:rsidRPr="00BD1606" w:rsidRDefault="007403A3" w:rsidP="00BD1606">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El contrato inteligente no es contemplado por la legislación contractual panameña como un tipo regulado. </w:t>
      </w:r>
      <w:r w:rsidR="00BD1606">
        <w:rPr>
          <w:rFonts w:eastAsia="Times New Roman"/>
          <w:sz w:val="24"/>
          <w:szCs w:val="24"/>
          <w:lang w:val="es-ES_tradnl" w:eastAsia="en-US"/>
        </w:rPr>
        <w:t>Sin embargo, el investigador se adhiere a la opinión de</w:t>
      </w:r>
      <w:r w:rsidR="00BD1606" w:rsidRPr="00BD1606">
        <w:rPr>
          <w:rFonts w:eastAsia="Times New Roman"/>
          <w:sz w:val="24"/>
          <w:szCs w:val="24"/>
          <w:lang w:val="es-ES_tradnl" w:eastAsia="en-US"/>
        </w:rPr>
        <w:t>l abogado Felipe Herrera</w:t>
      </w:r>
      <w:r w:rsidR="00BD1606">
        <w:rPr>
          <w:rFonts w:eastAsia="Times New Roman"/>
          <w:sz w:val="24"/>
          <w:szCs w:val="24"/>
          <w:lang w:val="es-ES_tradnl" w:eastAsia="en-US"/>
        </w:rPr>
        <w:t>, que</w:t>
      </w:r>
      <w:r w:rsidR="00BD1606" w:rsidRPr="00BD1606">
        <w:rPr>
          <w:rFonts w:eastAsia="Times New Roman"/>
          <w:sz w:val="24"/>
          <w:szCs w:val="24"/>
          <w:lang w:val="es-ES_tradnl" w:eastAsia="en-US"/>
        </w:rPr>
        <w:t xml:space="preserve"> considera “el Smart Contract no podrá ser considerado como un contrato específico (arrendamiento, compraventa, préstamo), y su calificación (típico o atípico) dependerá del contenido concreto de las prestaciones”.</w:t>
      </w:r>
    </w:p>
    <w:p w:rsidR="007403A3" w:rsidRPr="005A5C99" w:rsidRDefault="007403A3" w:rsidP="009342D3">
      <w:pPr>
        <w:pStyle w:val="ListParagraph"/>
        <w:spacing w:after="0" w:line="480" w:lineRule="auto"/>
        <w:ind w:left="1800"/>
        <w:rPr>
          <w:rFonts w:eastAsia="Times New Roman"/>
          <w:sz w:val="24"/>
          <w:szCs w:val="24"/>
          <w:lang w:val="es-ES_tradnl" w:eastAsia="en-US"/>
        </w:rPr>
      </w:pPr>
    </w:p>
    <w:p w:rsidR="007403A3" w:rsidRPr="005A5C99" w:rsidRDefault="007403A3"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Por último, cabe resaltar que la atipicidad es relativa. El Derecho positivo está continuamente cambiando. Las figuras contractuales que hoy son atípicas pueden ser mañana típicas, y viceversa.</w:t>
      </w:r>
    </w:p>
    <w:p w:rsidR="00B93E08" w:rsidRPr="005A5C99" w:rsidRDefault="00B93E08" w:rsidP="00DF54C2">
      <w:pPr>
        <w:spacing w:after="0" w:line="480" w:lineRule="auto"/>
        <w:rPr>
          <w:rFonts w:eastAsia="Times New Roman"/>
          <w:sz w:val="24"/>
          <w:szCs w:val="24"/>
          <w:lang w:val="es-ES_tradnl" w:eastAsia="en-US"/>
        </w:rPr>
      </w:pPr>
    </w:p>
    <w:p w:rsidR="00BA44C7" w:rsidRPr="005A5C99" w:rsidRDefault="00BA44C7"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Agentes autónomos.</w:t>
      </w:r>
    </w:p>
    <w:p w:rsidR="00B93E08" w:rsidRPr="005A5C99" w:rsidRDefault="00B93E08" w:rsidP="009342D3">
      <w:pPr>
        <w:pStyle w:val="ListParagraph"/>
        <w:spacing w:after="0" w:line="480" w:lineRule="auto"/>
        <w:ind w:left="1800"/>
        <w:rPr>
          <w:rFonts w:eastAsia="Times New Roman"/>
          <w:sz w:val="24"/>
          <w:szCs w:val="24"/>
          <w:lang w:val="es-ES_tradnl" w:eastAsia="en-US"/>
        </w:rPr>
      </w:pPr>
    </w:p>
    <w:p w:rsidR="00B93E08" w:rsidRPr="005A5C99" w:rsidRDefault="00B93E08"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La figura de los agentes autónomos fue una figura aportada por la Licenciada Silvana Fortich.</w:t>
      </w:r>
    </w:p>
    <w:p w:rsidR="00B93E08" w:rsidRPr="005A5C99" w:rsidRDefault="00B93E08" w:rsidP="009342D3">
      <w:pPr>
        <w:pStyle w:val="ListParagraph"/>
        <w:spacing w:after="0" w:line="480" w:lineRule="auto"/>
        <w:ind w:left="1800"/>
        <w:rPr>
          <w:rFonts w:eastAsia="Times New Roman"/>
          <w:sz w:val="24"/>
          <w:szCs w:val="24"/>
          <w:lang w:val="es-ES_tradnl" w:eastAsia="en-US"/>
        </w:rPr>
      </w:pPr>
    </w:p>
    <w:p w:rsidR="00B93E08" w:rsidRPr="005A5C99" w:rsidRDefault="00B93E08"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Un agente autónomo es un agente inteligente que opera en nombre de un propietario, pero sin ninguna interferencia de esa entidad propietaria. </w:t>
      </w:r>
    </w:p>
    <w:p w:rsidR="00B93E08" w:rsidRPr="005A5C99" w:rsidRDefault="00B93E08" w:rsidP="009342D3">
      <w:pPr>
        <w:pStyle w:val="ListParagraph"/>
        <w:spacing w:after="0" w:line="480" w:lineRule="auto"/>
        <w:ind w:left="1800"/>
        <w:rPr>
          <w:rFonts w:eastAsia="Times New Roman"/>
          <w:sz w:val="24"/>
          <w:szCs w:val="24"/>
          <w:lang w:val="es-ES_tradnl" w:eastAsia="en-US"/>
        </w:rPr>
      </w:pPr>
    </w:p>
    <w:p w:rsidR="00B93E08" w:rsidRPr="005A5C99" w:rsidRDefault="00B93E08" w:rsidP="009342D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Los agentes inteligentes son entidades de software que llevan a cabo un conjunto de operaciones en nombre de un usuario o de otro programa con algún grado de independencia o autonomía, y al hacerlo, emplean algún conocimiento o representación de los objetivos o deseos de los usuarios.</w:t>
      </w:r>
    </w:p>
    <w:p w:rsidR="00B93E08" w:rsidRPr="005A5C99" w:rsidRDefault="00B93E08" w:rsidP="009342D3">
      <w:pPr>
        <w:pStyle w:val="ListParagraph"/>
        <w:spacing w:after="0" w:line="480" w:lineRule="auto"/>
        <w:ind w:left="1800"/>
        <w:rPr>
          <w:rFonts w:eastAsia="Times New Roman"/>
          <w:sz w:val="24"/>
          <w:szCs w:val="24"/>
          <w:lang w:val="es-ES_tradnl" w:eastAsia="en-US"/>
        </w:rPr>
      </w:pPr>
    </w:p>
    <w:p w:rsidR="00671588" w:rsidRPr="00B22A37" w:rsidRDefault="00B93E08" w:rsidP="00B22A37">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Dicho agente es un sistema que forma parte y está situado en un entorno técnico o natural, que detecta cualquier estado (o alguno) de ese entorno, y actúa sobre él en la búsqueda de sus propios objetivos. Dicho programa se desarrolla a partir de unidades (o metas programadas). El agente actúa para cambiar parte del entorno o de su estatus e influye según lo que percibió. </w:t>
      </w:r>
    </w:p>
    <w:p w:rsidR="00625106" w:rsidRPr="005A5C99" w:rsidRDefault="00625106" w:rsidP="00DF54C2">
      <w:pPr>
        <w:pStyle w:val="ListParagraph"/>
        <w:spacing w:after="0" w:line="480" w:lineRule="auto"/>
        <w:ind w:left="1800"/>
        <w:rPr>
          <w:rFonts w:eastAsia="Times New Roman"/>
          <w:sz w:val="24"/>
          <w:szCs w:val="24"/>
          <w:lang w:val="es-ES_tradnl" w:eastAsia="en-US"/>
        </w:rPr>
      </w:pPr>
    </w:p>
    <w:p w:rsidR="00EC2814" w:rsidRPr="005A5C99" w:rsidRDefault="00EC2814"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Contrato </w:t>
      </w:r>
      <w:r w:rsidR="00AF1A74" w:rsidRPr="005A5C99">
        <w:rPr>
          <w:rFonts w:eastAsia="Times New Roman"/>
          <w:sz w:val="24"/>
          <w:szCs w:val="24"/>
          <w:lang w:val="es-ES_tradnl" w:eastAsia="en-US"/>
        </w:rPr>
        <w:t xml:space="preserve">inteligente </w:t>
      </w:r>
      <w:r w:rsidRPr="005A5C99">
        <w:rPr>
          <w:rFonts w:eastAsia="Times New Roman"/>
          <w:sz w:val="24"/>
          <w:szCs w:val="24"/>
          <w:lang w:val="es-ES_tradnl" w:eastAsia="en-US"/>
        </w:rPr>
        <w:t>M2M.</w:t>
      </w:r>
    </w:p>
    <w:p w:rsidR="00DF54C2" w:rsidRPr="005A5C99" w:rsidRDefault="00DF54C2" w:rsidP="00DF54C2">
      <w:pPr>
        <w:pStyle w:val="ListParagraph"/>
        <w:spacing w:after="0" w:line="480" w:lineRule="auto"/>
        <w:ind w:left="1800"/>
        <w:rPr>
          <w:rFonts w:eastAsia="Times New Roman"/>
          <w:sz w:val="24"/>
          <w:szCs w:val="24"/>
          <w:lang w:val="es-ES_tradnl" w:eastAsia="en-US"/>
        </w:rPr>
      </w:pPr>
    </w:p>
    <w:p w:rsidR="00DF54C2" w:rsidRDefault="00DF54C2" w:rsidP="00DF54C2">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El contrato inteligente M2M </w:t>
      </w:r>
      <w:r w:rsidR="00E657BE">
        <w:rPr>
          <w:rFonts w:eastAsia="Times New Roman"/>
          <w:sz w:val="24"/>
          <w:szCs w:val="24"/>
          <w:lang w:val="es-ES_tradnl" w:eastAsia="en-US"/>
        </w:rPr>
        <w:t>es un</w:t>
      </w:r>
      <w:r w:rsidR="005F6D3F">
        <w:rPr>
          <w:rFonts w:eastAsia="Times New Roman"/>
          <w:sz w:val="24"/>
          <w:szCs w:val="24"/>
          <w:lang w:val="es-ES_tradnl" w:eastAsia="en-US"/>
        </w:rPr>
        <w:t xml:space="preserve"> concepto novedoso</w:t>
      </w:r>
      <w:r w:rsidR="00E657BE">
        <w:rPr>
          <w:rFonts w:eastAsia="Times New Roman"/>
          <w:sz w:val="24"/>
          <w:szCs w:val="24"/>
          <w:lang w:val="es-ES_tradnl" w:eastAsia="en-US"/>
        </w:rPr>
        <w:t xml:space="preserve">. El contrato inteligente M2M </w:t>
      </w:r>
      <w:r w:rsidRPr="005A5C99">
        <w:rPr>
          <w:rFonts w:eastAsia="Times New Roman"/>
          <w:sz w:val="24"/>
          <w:szCs w:val="24"/>
          <w:lang w:val="es-ES_tradnl" w:eastAsia="en-US"/>
        </w:rPr>
        <w:t xml:space="preserve">es aquel contrato </w:t>
      </w:r>
      <w:r w:rsidR="00E657BE">
        <w:rPr>
          <w:rFonts w:eastAsia="Times New Roman"/>
          <w:sz w:val="24"/>
          <w:szCs w:val="24"/>
          <w:lang w:val="es-ES_tradnl" w:eastAsia="en-US"/>
        </w:rPr>
        <w:t xml:space="preserve">inteligente </w:t>
      </w:r>
      <w:r w:rsidR="000315CC">
        <w:rPr>
          <w:rFonts w:eastAsia="Times New Roman"/>
          <w:sz w:val="24"/>
          <w:szCs w:val="24"/>
          <w:lang w:val="es-ES_tradnl" w:eastAsia="en-US"/>
        </w:rPr>
        <w:t>en el que</w:t>
      </w:r>
      <w:r w:rsidR="008D3470">
        <w:rPr>
          <w:rFonts w:eastAsia="Times New Roman"/>
          <w:sz w:val="24"/>
          <w:szCs w:val="24"/>
          <w:lang w:val="es-ES_tradnl" w:eastAsia="en-US"/>
        </w:rPr>
        <w:t xml:space="preserve"> </w:t>
      </w:r>
      <w:r w:rsidR="00B01410">
        <w:rPr>
          <w:rFonts w:eastAsia="Times New Roman"/>
          <w:sz w:val="24"/>
          <w:szCs w:val="24"/>
          <w:lang w:val="es-ES_tradnl" w:eastAsia="en-US"/>
        </w:rPr>
        <w:t>las partes</w:t>
      </w:r>
      <w:r w:rsidR="00AD06F1">
        <w:rPr>
          <w:rFonts w:eastAsia="Times New Roman"/>
          <w:sz w:val="24"/>
          <w:szCs w:val="24"/>
          <w:lang w:val="es-ES_tradnl" w:eastAsia="en-US"/>
        </w:rPr>
        <w:t xml:space="preserve"> </w:t>
      </w:r>
      <w:r w:rsidR="000315CC">
        <w:rPr>
          <w:rFonts w:eastAsia="Times New Roman"/>
          <w:sz w:val="24"/>
          <w:szCs w:val="24"/>
          <w:lang w:val="es-ES_tradnl" w:eastAsia="en-US"/>
        </w:rPr>
        <w:t xml:space="preserve">le </w:t>
      </w:r>
      <w:r w:rsidR="0053525C">
        <w:rPr>
          <w:rFonts w:eastAsia="Times New Roman"/>
          <w:sz w:val="24"/>
          <w:szCs w:val="24"/>
          <w:lang w:val="es-ES_tradnl" w:eastAsia="en-US"/>
        </w:rPr>
        <w:t xml:space="preserve">confieren </w:t>
      </w:r>
      <w:r w:rsidR="008D3470">
        <w:rPr>
          <w:rFonts w:eastAsia="Times New Roman"/>
          <w:sz w:val="24"/>
          <w:szCs w:val="24"/>
          <w:lang w:val="es-ES_tradnl" w:eastAsia="en-US"/>
        </w:rPr>
        <w:t>la facultad de negociación, contratación y ejecución</w:t>
      </w:r>
      <w:r w:rsidR="00B01410">
        <w:rPr>
          <w:rFonts w:eastAsia="Times New Roman"/>
          <w:sz w:val="24"/>
          <w:szCs w:val="24"/>
          <w:lang w:val="es-ES_tradnl" w:eastAsia="en-US"/>
        </w:rPr>
        <w:t xml:space="preserve"> de</w:t>
      </w:r>
      <w:r w:rsidR="007F145E">
        <w:rPr>
          <w:rFonts w:eastAsia="Times New Roman"/>
          <w:sz w:val="24"/>
          <w:szCs w:val="24"/>
          <w:lang w:val="es-ES_tradnl" w:eastAsia="en-US"/>
        </w:rPr>
        <w:t xml:space="preserve"> las obligaciones </w:t>
      </w:r>
      <w:r w:rsidR="008D3470">
        <w:rPr>
          <w:rFonts w:eastAsia="Times New Roman"/>
          <w:sz w:val="24"/>
          <w:szCs w:val="24"/>
          <w:lang w:val="es-ES_tradnl" w:eastAsia="en-US"/>
        </w:rPr>
        <w:t xml:space="preserve">a </w:t>
      </w:r>
      <w:r w:rsidR="00FA40F7" w:rsidRPr="005A5C99">
        <w:rPr>
          <w:rFonts w:eastAsia="Times New Roman"/>
          <w:sz w:val="24"/>
          <w:szCs w:val="24"/>
          <w:lang w:val="es-ES_tradnl" w:eastAsia="en-US"/>
        </w:rPr>
        <w:t>agentes autónomos</w:t>
      </w:r>
      <w:r w:rsidR="00B01410">
        <w:rPr>
          <w:rFonts w:eastAsia="Times New Roman"/>
          <w:sz w:val="24"/>
          <w:szCs w:val="24"/>
          <w:lang w:val="es-ES_tradnl" w:eastAsia="en-US"/>
        </w:rPr>
        <w:t>,</w:t>
      </w:r>
      <w:r w:rsidR="008D3470">
        <w:rPr>
          <w:rFonts w:eastAsia="Times New Roman"/>
          <w:sz w:val="24"/>
          <w:szCs w:val="24"/>
          <w:lang w:val="es-ES_tradnl" w:eastAsia="en-US"/>
        </w:rPr>
        <w:t xml:space="preserve"> que </w:t>
      </w:r>
      <w:r w:rsidR="00AD06F1">
        <w:rPr>
          <w:rFonts w:eastAsia="Times New Roman"/>
          <w:sz w:val="24"/>
          <w:szCs w:val="24"/>
          <w:lang w:val="es-ES_tradnl" w:eastAsia="en-US"/>
        </w:rPr>
        <w:t>actúan obedeciendo</w:t>
      </w:r>
      <w:r w:rsidR="008D3470">
        <w:rPr>
          <w:rFonts w:eastAsia="Times New Roman"/>
          <w:sz w:val="24"/>
          <w:szCs w:val="24"/>
          <w:lang w:val="es-ES_tradnl" w:eastAsia="en-US"/>
        </w:rPr>
        <w:t xml:space="preserve"> </w:t>
      </w:r>
      <w:r w:rsidR="007F145E">
        <w:rPr>
          <w:rFonts w:eastAsia="Times New Roman"/>
          <w:sz w:val="24"/>
          <w:szCs w:val="24"/>
          <w:lang w:val="es-ES_tradnl" w:eastAsia="en-US"/>
        </w:rPr>
        <w:t>la</w:t>
      </w:r>
      <w:r w:rsidR="00AD06F1">
        <w:rPr>
          <w:rFonts w:eastAsia="Times New Roman"/>
          <w:sz w:val="24"/>
          <w:szCs w:val="24"/>
          <w:lang w:val="es-ES_tradnl" w:eastAsia="en-US"/>
        </w:rPr>
        <w:t xml:space="preserve"> voluntad </w:t>
      </w:r>
      <w:r w:rsidR="00B01410">
        <w:rPr>
          <w:rFonts w:eastAsia="Times New Roman"/>
          <w:sz w:val="24"/>
          <w:szCs w:val="24"/>
          <w:lang w:val="es-ES_tradnl" w:eastAsia="en-US"/>
        </w:rPr>
        <w:t xml:space="preserve"> </w:t>
      </w:r>
      <w:r w:rsidR="007F145E">
        <w:rPr>
          <w:rFonts w:eastAsia="Times New Roman"/>
          <w:sz w:val="24"/>
          <w:szCs w:val="24"/>
          <w:lang w:val="es-ES_tradnl" w:eastAsia="en-US"/>
        </w:rPr>
        <w:t xml:space="preserve">de las partes, programada </w:t>
      </w:r>
      <w:r w:rsidR="00B01410">
        <w:rPr>
          <w:rFonts w:eastAsia="Times New Roman"/>
          <w:sz w:val="24"/>
          <w:szCs w:val="24"/>
          <w:lang w:val="es-ES_tradnl" w:eastAsia="en-US"/>
        </w:rPr>
        <w:t>ante ciertos</w:t>
      </w:r>
      <w:r w:rsidR="008D3470">
        <w:rPr>
          <w:rFonts w:eastAsia="Times New Roman"/>
          <w:sz w:val="24"/>
          <w:szCs w:val="24"/>
          <w:lang w:val="es-ES_tradnl" w:eastAsia="en-US"/>
        </w:rPr>
        <w:t xml:space="preserve"> escenarios</w:t>
      </w:r>
      <w:r w:rsidR="007F145E">
        <w:rPr>
          <w:rFonts w:eastAsia="Times New Roman"/>
          <w:sz w:val="24"/>
          <w:szCs w:val="24"/>
          <w:lang w:val="es-ES_tradnl" w:eastAsia="en-US"/>
        </w:rPr>
        <w:t>.</w:t>
      </w:r>
    </w:p>
    <w:p w:rsidR="00B01410" w:rsidRDefault="00B01410" w:rsidP="00DF54C2">
      <w:pPr>
        <w:pStyle w:val="ListParagraph"/>
        <w:spacing w:after="0" w:line="480" w:lineRule="auto"/>
        <w:ind w:left="1800"/>
        <w:rPr>
          <w:rFonts w:eastAsia="Times New Roman"/>
          <w:sz w:val="24"/>
          <w:szCs w:val="24"/>
          <w:lang w:val="es-ES_tradnl" w:eastAsia="en-US"/>
        </w:rPr>
      </w:pPr>
    </w:p>
    <w:p w:rsidR="00BF3D79" w:rsidRPr="00625106" w:rsidRDefault="00184632" w:rsidP="00625106">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Para el Licenciado Antonio Legerén-Molina, “en </w:t>
      </w:r>
      <w:r w:rsidRPr="005A5C99">
        <w:rPr>
          <w:rFonts w:eastAsia="Times New Roman"/>
          <w:sz w:val="24"/>
          <w:szCs w:val="24"/>
          <w:lang w:val="es-ES_tradnl" w:eastAsia="en-US"/>
        </w:rPr>
        <w:t>el contrato</w:t>
      </w:r>
      <w:r>
        <w:rPr>
          <w:rFonts w:eastAsia="Times New Roman"/>
          <w:sz w:val="24"/>
          <w:szCs w:val="24"/>
          <w:lang w:val="es-ES_tradnl" w:eastAsia="en-US"/>
        </w:rPr>
        <w:t xml:space="preserve"> inteligente</w:t>
      </w:r>
      <w:r w:rsidRPr="005A5C99">
        <w:rPr>
          <w:rFonts w:eastAsia="Times New Roman"/>
          <w:sz w:val="24"/>
          <w:szCs w:val="24"/>
          <w:lang w:val="es-ES_tradnl" w:eastAsia="en-US"/>
        </w:rPr>
        <w:t xml:space="preserve"> M2M las dos partes en la etapa de formación del contrato (oferta y aceptación), predeterminan las circunstancias para que cuando concurran, las maquinas concluyan contratar de manera autónoma</w:t>
      </w:r>
      <w:r>
        <w:rPr>
          <w:rFonts w:eastAsia="Times New Roman"/>
          <w:sz w:val="24"/>
          <w:szCs w:val="24"/>
          <w:lang w:val="es-ES_tradnl" w:eastAsia="en-US"/>
        </w:rPr>
        <w:t>”</w:t>
      </w:r>
      <w:r w:rsidRPr="005A5C99">
        <w:rPr>
          <w:rFonts w:eastAsia="Times New Roman"/>
          <w:sz w:val="24"/>
          <w:szCs w:val="24"/>
          <w:lang w:val="es-ES_tradnl" w:eastAsia="en-US"/>
        </w:rPr>
        <w:t>.</w:t>
      </w:r>
    </w:p>
    <w:p w:rsidR="00962E96" w:rsidRDefault="00962E96" w:rsidP="00BF3D79">
      <w:pPr>
        <w:pStyle w:val="ListParagraph"/>
        <w:spacing w:after="0" w:line="480" w:lineRule="auto"/>
        <w:ind w:left="1800"/>
        <w:rPr>
          <w:rFonts w:eastAsia="Times New Roman"/>
          <w:sz w:val="24"/>
          <w:szCs w:val="24"/>
          <w:lang w:val="es-ES_tradnl" w:eastAsia="en-US"/>
        </w:rPr>
      </w:pPr>
    </w:p>
    <w:p w:rsidR="00184632" w:rsidRPr="00BF3D79" w:rsidRDefault="00B01410" w:rsidP="00BF3D79">
      <w:pPr>
        <w:pStyle w:val="ListParagraph"/>
        <w:spacing w:after="0" w:line="480" w:lineRule="auto"/>
        <w:ind w:left="1800"/>
        <w:rPr>
          <w:rFonts w:eastAsia="Times New Roman"/>
          <w:sz w:val="24"/>
          <w:szCs w:val="24"/>
          <w:lang w:val="es-ES_tradnl" w:eastAsia="en-US"/>
        </w:rPr>
      </w:pPr>
      <w:r w:rsidRPr="00BF3D79">
        <w:rPr>
          <w:rFonts w:eastAsia="Times New Roman"/>
          <w:sz w:val="24"/>
          <w:szCs w:val="24"/>
          <w:lang w:val="es-ES_tradnl" w:eastAsia="en-US"/>
        </w:rPr>
        <w:t>El principal problema</w:t>
      </w:r>
      <w:r w:rsidR="00184632" w:rsidRPr="00BF3D79">
        <w:rPr>
          <w:rFonts w:eastAsia="Times New Roman"/>
          <w:sz w:val="24"/>
          <w:szCs w:val="24"/>
          <w:lang w:val="es-ES_tradnl" w:eastAsia="en-US"/>
        </w:rPr>
        <w:t xml:space="preserve"> </w:t>
      </w:r>
      <w:r w:rsidRPr="00BF3D79">
        <w:rPr>
          <w:rFonts w:eastAsia="Times New Roman"/>
          <w:sz w:val="24"/>
          <w:szCs w:val="24"/>
          <w:lang w:val="es-ES_tradnl" w:eastAsia="en-US"/>
        </w:rPr>
        <w:t xml:space="preserve">a resolver </w:t>
      </w:r>
      <w:r w:rsidR="00184632" w:rsidRPr="00BF3D79">
        <w:rPr>
          <w:rFonts w:eastAsia="Times New Roman"/>
          <w:sz w:val="24"/>
          <w:szCs w:val="24"/>
          <w:lang w:val="es-ES_tradnl" w:eastAsia="en-US"/>
        </w:rPr>
        <w:t xml:space="preserve">en los contratos inteligentes celebrados M2M, es el establecimiento de los criterios jurídicos para determinar la resposabilidad legal de las partes. </w:t>
      </w:r>
      <w:r w:rsidR="00BF3D79" w:rsidRPr="00BF3D79">
        <w:rPr>
          <w:rFonts w:eastAsia="Times New Roman"/>
          <w:sz w:val="24"/>
          <w:szCs w:val="24"/>
          <w:lang w:val="es-ES_tradnl" w:eastAsia="en-US"/>
        </w:rPr>
        <w:t>Para</w:t>
      </w:r>
      <w:r w:rsidR="00BF3D79">
        <w:rPr>
          <w:rFonts w:eastAsia="Times New Roman"/>
          <w:sz w:val="24"/>
          <w:szCs w:val="24"/>
          <w:lang w:val="es-ES_tradnl" w:eastAsia="en-US"/>
        </w:rPr>
        <w:t xml:space="preserve"> el L</w:t>
      </w:r>
      <w:r w:rsidR="00BF3D79" w:rsidRPr="00BF3D79">
        <w:rPr>
          <w:rFonts w:eastAsia="Times New Roman"/>
          <w:sz w:val="24"/>
          <w:szCs w:val="24"/>
          <w:lang w:val="es-ES_tradnl" w:eastAsia="en-US"/>
        </w:rPr>
        <w:t xml:space="preserve">icenciado Luca Castellani, </w:t>
      </w:r>
      <w:r w:rsidR="00BF3D79">
        <w:rPr>
          <w:rFonts w:eastAsia="Times New Roman"/>
          <w:sz w:val="24"/>
          <w:szCs w:val="24"/>
          <w:lang w:val="es-ES_tradnl" w:eastAsia="en-US"/>
        </w:rPr>
        <w:t>“l</w:t>
      </w:r>
      <w:r w:rsidR="00BF3D79" w:rsidRPr="00BF3D79">
        <w:rPr>
          <w:rFonts w:eastAsia="Times New Roman"/>
          <w:sz w:val="24"/>
          <w:szCs w:val="24"/>
          <w:lang w:val="es-ES_tradnl" w:eastAsia="en-US"/>
        </w:rPr>
        <w:t>a responsabilidad legal de los agentes autónomos es objeto de estudio. Ellos son programados por personas naturales, algunos poseen fondos propio</w:t>
      </w:r>
      <w:r w:rsidR="00BF3D79">
        <w:rPr>
          <w:rFonts w:eastAsia="Times New Roman"/>
          <w:sz w:val="24"/>
          <w:szCs w:val="24"/>
          <w:lang w:val="es-ES_tradnl" w:eastAsia="en-US"/>
        </w:rPr>
        <w:t>s, y tienen propietarios”.</w:t>
      </w:r>
    </w:p>
    <w:p w:rsidR="00184632" w:rsidRDefault="00184632" w:rsidP="00184632">
      <w:pPr>
        <w:pStyle w:val="ListParagraph"/>
        <w:spacing w:after="0" w:line="480" w:lineRule="auto"/>
        <w:ind w:left="1800"/>
        <w:rPr>
          <w:rFonts w:eastAsia="Times New Roman"/>
          <w:sz w:val="24"/>
          <w:szCs w:val="24"/>
          <w:lang w:val="es-ES_tradnl" w:eastAsia="en-US"/>
        </w:rPr>
      </w:pPr>
    </w:p>
    <w:p w:rsidR="00B52307" w:rsidRDefault="00184632" w:rsidP="00B52307">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Para el Licenciado Legerén-Molina</w:t>
      </w:r>
      <w:r w:rsidR="00BF3D79">
        <w:rPr>
          <w:rFonts w:eastAsia="Times New Roman"/>
          <w:sz w:val="24"/>
          <w:szCs w:val="24"/>
          <w:lang w:val="es-ES_tradnl" w:eastAsia="en-US"/>
        </w:rPr>
        <w:t>,</w:t>
      </w:r>
      <w:r>
        <w:rPr>
          <w:rFonts w:eastAsia="Times New Roman"/>
          <w:sz w:val="24"/>
          <w:szCs w:val="24"/>
          <w:lang w:val="es-ES_tradnl" w:eastAsia="en-US"/>
        </w:rPr>
        <w:t xml:space="preserve"> e</w:t>
      </w:r>
      <w:r w:rsidRPr="00184632">
        <w:rPr>
          <w:rFonts w:eastAsia="Times New Roman"/>
          <w:sz w:val="24"/>
          <w:szCs w:val="24"/>
          <w:lang w:val="es-ES_tradnl" w:eastAsia="en-US"/>
        </w:rPr>
        <w:t>l problema que tiene el Contrato</w:t>
      </w:r>
      <w:r>
        <w:rPr>
          <w:rFonts w:eastAsia="Times New Roman"/>
          <w:sz w:val="24"/>
          <w:szCs w:val="24"/>
          <w:lang w:val="es-ES_tradnl" w:eastAsia="en-US"/>
        </w:rPr>
        <w:t xml:space="preserve"> inteligente</w:t>
      </w:r>
      <w:r w:rsidRPr="00184632">
        <w:rPr>
          <w:rFonts w:eastAsia="Times New Roman"/>
          <w:sz w:val="24"/>
          <w:szCs w:val="24"/>
          <w:lang w:val="es-ES_tradnl" w:eastAsia="en-US"/>
        </w:rPr>
        <w:t xml:space="preserve"> M2M es la emisión del consentimiento.</w:t>
      </w:r>
    </w:p>
    <w:p w:rsidR="00B52307" w:rsidRDefault="00B52307" w:rsidP="00B52307">
      <w:pPr>
        <w:pStyle w:val="ListParagraph"/>
        <w:spacing w:after="0" w:line="480" w:lineRule="auto"/>
        <w:ind w:left="1800"/>
        <w:rPr>
          <w:rFonts w:eastAsia="Times New Roman"/>
          <w:sz w:val="24"/>
          <w:szCs w:val="24"/>
          <w:lang w:val="es-ES_tradnl" w:eastAsia="en-US"/>
        </w:rPr>
      </w:pPr>
    </w:p>
    <w:p w:rsidR="008F28BA" w:rsidRPr="00B52307" w:rsidRDefault="00B52307" w:rsidP="00B52307">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Por otro lado, e</w:t>
      </w:r>
      <w:r w:rsidR="008F28BA" w:rsidRPr="00B52307">
        <w:rPr>
          <w:rFonts w:eastAsia="Times New Roman"/>
          <w:sz w:val="24"/>
          <w:szCs w:val="24"/>
          <w:lang w:val="es-ES_tradnl" w:eastAsia="en-US"/>
        </w:rPr>
        <w:t xml:space="preserve">l investigador considera que </w:t>
      </w:r>
      <w:r w:rsidR="007F145E">
        <w:rPr>
          <w:rFonts w:eastAsia="Times New Roman"/>
          <w:sz w:val="24"/>
          <w:szCs w:val="24"/>
          <w:lang w:val="es-ES_tradnl" w:eastAsia="en-US"/>
        </w:rPr>
        <w:t>posiblemente</w:t>
      </w:r>
      <w:r w:rsidR="008F28BA" w:rsidRPr="00B52307">
        <w:rPr>
          <w:rFonts w:eastAsia="Times New Roman"/>
          <w:sz w:val="24"/>
          <w:szCs w:val="24"/>
          <w:lang w:val="es-ES_tradnl" w:eastAsia="en-US"/>
        </w:rPr>
        <w:t xml:space="preserve"> el término correcto para esta figura sea: “c</w:t>
      </w:r>
      <w:r w:rsidRPr="00B52307">
        <w:rPr>
          <w:rFonts w:eastAsia="Times New Roman"/>
          <w:sz w:val="24"/>
          <w:szCs w:val="24"/>
          <w:lang w:val="es-ES_tradnl" w:eastAsia="en-US"/>
        </w:rPr>
        <w:t>ontrato</w:t>
      </w:r>
      <w:r w:rsidR="008F28BA" w:rsidRPr="00B52307">
        <w:rPr>
          <w:rFonts w:eastAsia="Times New Roman"/>
          <w:sz w:val="24"/>
          <w:szCs w:val="24"/>
          <w:lang w:val="es-ES_tradnl" w:eastAsia="en-US"/>
        </w:rPr>
        <w:t xml:space="preserve"> </w:t>
      </w:r>
      <w:r w:rsidR="007F145E">
        <w:rPr>
          <w:rFonts w:eastAsia="Times New Roman"/>
          <w:sz w:val="24"/>
          <w:szCs w:val="24"/>
          <w:lang w:val="es-ES_tradnl" w:eastAsia="en-US"/>
        </w:rPr>
        <w:t xml:space="preserve">celebrado </w:t>
      </w:r>
      <w:r w:rsidR="008F28BA" w:rsidRPr="00B52307">
        <w:rPr>
          <w:rFonts w:eastAsia="Times New Roman"/>
          <w:sz w:val="24"/>
          <w:szCs w:val="24"/>
          <w:lang w:val="es-ES_tradnl" w:eastAsia="en-US"/>
        </w:rPr>
        <w:t>entre agentes autónomos”</w:t>
      </w:r>
      <w:r>
        <w:rPr>
          <w:rFonts w:eastAsia="Times New Roman"/>
          <w:sz w:val="24"/>
          <w:szCs w:val="24"/>
          <w:lang w:val="es-ES_tradnl" w:eastAsia="en-US"/>
        </w:rPr>
        <w:t>,</w:t>
      </w:r>
      <w:r w:rsidR="008F28BA" w:rsidRPr="00B52307">
        <w:rPr>
          <w:rFonts w:eastAsia="Times New Roman"/>
          <w:sz w:val="24"/>
          <w:szCs w:val="24"/>
          <w:lang w:val="es-ES_tradnl" w:eastAsia="en-US"/>
        </w:rPr>
        <w:t xml:space="preserve"> </w:t>
      </w:r>
      <w:r w:rsidR="007F145E">
        <w:rPr>
          <w:rFonts w:eastAsia="Times New Roman"/>
          <w:sz w:val="24"/>
          <w:szCs w:val="24"/>
          <w:lang w:val="es-ES_tradnl" w:eastAsia="en-US"/>
        </w:rPr>
        <w:t>porque el término M2M (maquina a máquina) hace alusión mas al aspecto físico de los entes intervinientes</w:t>
      </w:r>
      <w:r>
        <w:rPr>
          <w:rFonts w:eastAsia="Times New Roman"/>
          <w:sz w:val="24"/>
          <w:szCs w:val="24"/>
          <w:lang w:val="es-ES_tradnl" w:eastAsia="en-US"/>
        </w:rPr>
        <w:t>.</w:t>
      </w:r>
    </w:p>
    <w:p w:rsidR="00BF3D79" w:rsidRDefault="00BF3D79" w:rsidP="00BF3D79">
      <w:pPr>
        <w:pStyle w:val="ListParagraph"/>
        <w:spacing w:after="0" w:line="480" w:lineRule="auto"/>
        <w:ind w:left="1800"/>
        <w:rPr>
          <w:rFonts w:eastAsia="Times New Roman"/>
          <w:sz w:val="24"/>
          <w:szCs w:val="24"/>
          <w:lang w:val="es-ES_tradnl" w:eastAsia="en-US"/>
        </w:rPr>
      </w:pPr>
    </w:p>
    <w:p w:rsidR="007E6476" w:rsidRPr="00BF3D79" w:rsidRDefault="007E6476" w:rsidP="00BF3D79">
      <w:pPr>
        <w:pStyle w:val="ListParagraph"/>
        <w:spacing w:after="0" w:line="480" w:lineRule="auto"/>
        <w:ind w:left="1800"/>
        <w:rPr>
          <w:rFonts w:eastAsia="Times New Roman"/>
          <w:sz w:val="24"/>
          <w:szCs w:val="24"/>
          <w:lang w:val="es-ES_tradnl" w:eastAsia="en-US"/>
        </w:rPr>
      </w:pPr>
    </w:p>
    <w:p w:rsidR="005A49DA" w:rsidRDefault="00891147" w:rsidP="005A49DA">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El lenguaje de programación como lenguaje de redacción contractual.</w:t>
      </w:r>
    </w:p>
    <w:p w:rsidR="005A49DA" w:rsidRDefault="005A49DA" w:rsidP="005A49DA">
      <w:pPr>
        <w:pStyle w:val="ListParagraph"/>
        <w:spacing w:after="0" w:line="480" w:lineRule="auto"/>
        <w:ind w:left="1800"/>
        <w:rPr>
          <w:rFonts w:eastAsia="Times New Roman"/>
          <w:sz w:val="24"/>
          <w:szCs w:val="24"/>
          <w:lang w:val="es-ES_tradnl" w:eastAsia="en-US"/>
        </w:rPr>
      </w:pPr>
    </w:p>
    <w:p w:rsidR="005A49DA" w:rsidRDefault="005A49DA" w:rsidP="005A49DA">
      <w:pPr>
        <w:pStyle w:val="ListParagraph"/>
        <w:spacing w:after="0" w:line="480" w:lineRule="auto"/>
        <w:ind w:left="1800"/>
        <w:rPr>
          <w:rFonts w:eastAsia="Times New Roman"/>
          <w:sz w:val="24"/>
          <w:szCs w:val="24"/>
          <w:lang w:val="es-ES_tradnl" w:eastAsia="en-US"/>
        </w:rPr>
      </w:pPr>
      <w:r w:rsidRPr="005A49DA">
        <w:rPr>
          <w:rFonts w:eastAsia="Times New Roman"/>
          <w:sz w:val="24"/>
          <w:szCs w:val="24"/>
          <w:lang w:val="es-ES_tradnl" w:eastAsia="en-US"/>
        </w:rPr>
        <w:t xml:space="preserve">La materialización del contenido de un contrato puede ser de forma verbal, escrita, o ante situaciones excepcionales, escrita acatando solemnidades expresas por la ley. </w:t>
      </w:r>
    </w:p>
    <w:p w:rsidR="005A49DA" w:rsidRDefault="005A49DA" w:rsidP="005A49DA">
      <w:pPr>
        <w:pStyle w:val="ListParagraph"/>
        <w:spacing w:after="0" w:line="480" w:lineRule="auto"/>
        <w:ind w:left="1800"/>
        <w:rPr>
          <w:rFonts w:eastAsia="Times New Roman"/>
          <w:sz w:val="24"/>
          <w:szCs w:val="24"/>
          <w:lang w:val="es-ES_tradnl" w:eastAsia="en-US"/>
        </w:rPr>
      </w:pPr>
    </w:p>
    <w:p w:rsidR="005A49DA" w:rsidRDefault="005A49DA" w:rsidP="005A49DA">
      <w:pPr>
        <w:pStyle w:val="ListParagraph"/>
        <w:spacing w:after="0" w:line="480" w:lineRule="auto"/>
        <w:ind w:left="1800"/>
        <w:rPr>
          <w:rFonts w:eastAsia="Times New Roman"/>
          <w:sz w:val="24"/>
          <w:szCs w:val="24"/>
          <w:lang w:val="es-ES_tradnl" w:eastAsia="en-US"/>
        </w:rPr>
      </w:pPr>
      <w:r w:rsidRPr="005A49DA">
        <w:rPr>
          <w:rFonts w:eastAsia="Times New Roman"/>
          <w:sz w:val="24"/>
          <w:szCs w:val="24"/>
          <w:lang w:val="es-ES_tradnl" w:eastAsia="en-US"/>
        </w:rPr>
        <w:t>En este caso, el contrato inteligente no puede celebrarse verbalmente debido a su composición misma. El contrato inteligente únicamente puede materializar el contenido del contrato de forma escrita en líneas de código redactadas en un lenguaje de programación.</w:t>
      </w:r>
    </w:p>
    <w:p w:rsidR="005A49DA" w:rsidRDefault="005A49DA" w:rsidP="005A49DA">
      <w:pPr>
        <w:pStyle w:val="ListParagraph"/>
        <w:spacing w:after="0" w:line="480" w:lineRule="auto"/>
        <w:ind w:left="1800"/>
        <w:rPr>
          <w:rFonts w:eastAsia="Times New Roman"/>
          <w:sz w:val="24"/>
          <w:szCs w:val="24"/>
          <w:lang w:val="es-ES_tradnl" w:eastAsia="en-US"/>
        </w:rPr>
      </w:pPr>
    </w:p>
    <w:p w:rsidR="005A49DA" w:rsidRDefault="005A49DA" w:rsidP="005A49DA">
      <w:pPr>
        <w:pStyle w:val="ListParagraph"/>
        <w:spacing w:after="0" w:line="480" w:lineRule="auto"/>
        <w:ind w:left="1800"/>
        <w:rPr>
          <w:rFonts w:eastAsia="Times New Roman"/>
          <w:sz w:val="24"/>
          <w:szCs w:val="24"/>
          <w:lang w:val="es-ES_tradnl" w:eastAsia="en-US"/>
        </w:rPr>
      </w:pPr>
      <w:r w:rsidRPr="005A49DA">
        <w:rPr>
          <w:rFonts w:eastAsia="Times New Roman"/>
          <w:sz w:val="24"/>
          <w:szCs w:val="24"/>
          <w:lang w:val="es-ES_tradnl" w:eastAsia="en-US"/>
        </w:rPr>
        <w:t>De esta forma, las partes “contratantes pueden establecer los pactos, cláusulas y condiciones que tengan por conveniente, siempre que no sean contrarios a la ley, a la moral ni al orden público”.</w:t>
      </w:r>
      <w:r w:rsidR="001353A4">
        <w:rPr>
          <w:rFonts w:eastAsia="Times New Roman"/>
          <w:sz w:val="24"/>
          <w:szCs w:val="24"/>
          <w:lang w:val="es-ES_tradnl" w:eastAsia="en-US"/>
        </w:rPr>
        <w:t xml:space="preserve"> </w:t>
      </w:r>
      <w:sdt>
        <w:sdtPr>
          <w:rPr>
            <w:rFonts w:eastAsia="Times New Roman"/>
            <w:sz w:val="24"/>
            <w:szCs w:val="24"/>
            <w:lang w:val="es-ES_tradnl" w:eastAsia="en-US"/>
          </w:rPr>
          <w:id w:val="-1283882567"/>
          <w:citation/>
        </w:sdtPr>
        <w:sdtContent>
          <w:r w:rsidR="001353A4">
            <w:rPr>
              <w:rFonts w:eastAsia="Times New Roman"/>
              <w:sz w:val="24"/>
              <w:szCs w:val="24"/>
              <w:lang w:val="es-ES_tradnl" w:eastAsia="en-US"/>
            </w:rPr>
            <w:fldChar w:fldCharType="begin"/>
          </w:r>
          <w:r w:rsidR="001353A4">
            <w:rPr>
              <w:rFonts w:eastAsia="Times New Roman"/>
              <w:sz w:val="24"/>
              <w:szCs w:val="24"/>
              <w:lang w:val="es-ES_tradnl" w:eastAsia="en-US"/>
            </w:rPr>
            <w:instrText xml:space="preserve"> CITATION Oss74 \l 1034 </w:instrText>
          </w:r>
          <w:r w:rsidR="001353A4">
            <w:rPr>
              <w:rFonts w:eastAsia="Times New Roman"/>
              <w:sz w:val="24"/>
              <w:szCs w:val="24"/>
              <w:lang w:val="es-ES_tradnl" w:eastAsia="en-US"/>
            </w:rPr>
            <w:fldChar w:fldCharType="separate"/>
          </w:r>
          <w:r w:rsidR="001353A4" w:rsidRPr="001353A4">
            <w:rPr>
              <w:rFonts w:eastAsia="Times New Roman"/>
              <w:noProof/>
              <w:sz w:val="24"/>
              <w:szCs w:val="24"/>
              <w:lang w:val="es-ES_tradnl" w:eastAsia="en-US"/>
            </w:rPr>
            <w:t>(Ossorio, 1974)</w:t>
          </w:r>
          <w:r w:rsidR="001353A4">
            <w:rPr>
              <w:rFonts w:eastAsia="Times New Roman"/>
              <w:sz w:val="24"/>
              <w:szCs w:val="24"/>
              <w:lang w:val="es-ES_tradnl" w:eastAsia="en-US"/>
            </w:rPr>
            <w:fldChar w:fldCharType="end"/>
          </w:r>
        </w:sdtContent>
      </w:sdt>
    </w:p>
    <w:p w:rsidR="005A49DA" w:rsidRDefault="005A49DA" w:rsidP="005A49DA">
      <w:pPr>
        <w:pStyle w:val="ListParagraph"/>
        <w:spacing w:after="0" w:line="480" w:lineRule="auto"/>
        <w:ind w:left="1800"/>
        <w:rPr>
          <w:rFonts w:eastAsia="Times New Roman"/>
          <w:sz w:val="24"/>
          <w:szCs w:val="24"/>
          <w:lang w:val="es-ES_tradnl" w:eastAsia="en-US"/>
        </w:rPr>
      </w:pPr>
    </w:p>
    <w:p w:rsidR="00BF3D79" w:rsidRPr="007246B4" w:rsidRDefault="005A49DA" w:rsidP="007246B4">
      <w:pPr>
        <w:pStyle w:val="ListParagraph"/>
        <w:spacing w:after="0" w:line="480" w:lineRule="auto"/>
        <w:ind w:left="1800"/>
        <w:rPr>
          <w:rFonts w:eastAsia="Times New Roman"/>
          <w:sz w:val="24"/>
          <w:szCs w:val="24"/>
          <w:lang w:val="es-ES_tradnl" w:eastAsia="en-US"/>
        </w:rPr>
      </w:pPr>
      <w:r w:rsidRPr="005A49DA">
        <w:rPr>
          <w:rFonts w:eastAsia="Times New Roman"/>
          <w:sz w:val="24"/>
          <w:szCs w:val="24"/>
          <w:lang w:val="es-ES_tradnl" w:eastAsia="en-US"/>
        </w:rPr>
        <w:t>Un lenguaje de programación “es un lenguaje formal que especifica una serie de instrucciones para que una computadora produzca diversas clases de datos. Los lenguajes de programación pueden usarse para crear programas que pongan en práctica algoritmos específicos que controlen el comportamiento físico y lógico de una computadora</w:t>
      </w:r>
      <w:r w:rsidR="007246B4">
        <w:rPr>
          <w:rFonts w:eastAsia="Times New Roman"/>
          <w:sz w:val="24"/>
          <w:szCs w:val="24"/>
          <w:lang w:val="es-ES_tradnl" w:eastAsia="en-US"/>
        </w:rPr>
        <w:t>.</w:t>
      </w:r>
    </w:p>
    <w:p w:rsidR="007E6476" w:rsidRDefault="007E6476" w:rsidP="00BF3D79">
      <w:pPr>
        <w:pStyle w:val="ListParagraph"/>
        <w:spacing w:after="0" w:line="480" w:lineRule="auto"/>
        <w:ind w:left="1800"/>
        <w:rPr>
          <w:rFonts w:eastAsia="Times New Roman"/>
          <w:sz w:val="24"/>
          <w:szCs w:val="24"/>
          <w:lang w:val="es-ES_tradnl" w:eastAsia="en-US"/>
        </w:rPr>
      </w:pPr>
    </w:p>
    <w:p w:rsidR="007E6476" w:rsidRPr="005A5C99" w:rsidRDefault="007E6476" w:rsidP="00BF3D79">
      <w:pPr>
        <w:pStyle w:val="ListParagraph"/>
        <w:spacing w:after="0" w:line="480" w:lineRule="auto"/>
        <w:ind w:left="1800"/>
        <w:rPr>
          <w:rFonts w:eastAsia="Times New Roman"/>
          <w:sz w:val="24"/>
          <w:szCs w:val="24"/>
          <w:lang w:val="es-ES_tradnl" w:eastAsia="en-US"/>
        </w:rPr>
      </w:pPr>
    </w:p>
    <w:p w:rsidR="00AF1A74" w:rsidRDefault="00AF1A74"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w:t>
      </w:r>
      <w:r w:rsidR="00BC22DA">
        <w:rPr>
          <w:rFonts w:eastAsia="Times New Roman"/>
          <w:sz w:val="24"/>
          <w:szCs w:val="24"/>
          <w:lang w:val="es-ES_tradnl" w:eastAsia="en-US"/>
        </w:rPr>
        <w:t>código fuente</w:t>
      </w:r>
      <w:r w:rsidRPr="005A5C99">
        <w:rPr>
          <w:rFonts w:eastAsia="Times New Roman"/>
          <w:sz w:val="24"/>
          <w:szCs w:val="24"/>
          <w:lang w:val="es-ES_tradnl" w:eastAsia="en-US"/>
        </w:rPr>
        <w:t xml:space="preserve"> </w:t>
      </w:r>
      <w:r w:rsidR="007F145E">
        <w:rPr>
          <w:rFonts w:eastAsia="Times New Roman"/>
          <w:sz w:val="24"/>
          <w:szCs w:val="24"/>
          <w:lang w:val="es-ES_tradnl" w:eastAsia="en-US"/>
        </w:rPr>
        <w:t xml:space="preserve">del contrato inteligente </w:t>
      </w:r>
      <w:r w:rsidRPr="005A5C99">
        <w:rPr>
          <w:rFonts w:eastAsia="Times New Roman"/>
          <w:sz w:val="24"/>
          <w:szCs w:val="24"/>
          <w:lang w:val="es-ES_tradnl" w:eastAsia="en-US"/>
        </w:rPr>
        <w:t>como fuente de Derecho.</w:t>
      </w:r>
    </w:p>
    <w:p w:rsidR="00BF3D79" w:rsidRDefault="00BF3D79" w:rsidP="00360C4D">
      <w:pPr>
        <w:spacing w:after="0" w:line="480" w:lineRule="auto"/>
        <w:ind w:left="1800"/>
        <w:rPr>
          <w:rFonts w:eastAsia="Times New Roman"/>
          <w:sz w:val="24"/>
          <w:szCs w:val="24"/>
          <w:lang w:val="es-ES_tradnl" w:eastAsia="en-US"/>
        </w:rPr>
      </w:pPr>
    </w:p>
    <w:p w:rsidR="007F145E" w:rsidRDefault="00292BE0" w:rsidP="007F145E">
      <w:pPr>
        <w:spacing w:after="0" w:line="480" w:lineRule="auto"/>
        <w:ind w:left="1800"/>
        <w:rPr>
          <w:rFonts w:eastAsia="Times New Roman"/>
          <w:sz w:val="24"/>
          <w:szCs w:val="24"/>
          <w:lang w:val="es-ES_tradnl" w:eastAsia="en-US"/>
        </w:rPr>
      </w:pPr>
      <w:r>
        <w:rPr>
          <w:rFonts w:eastAsia="Times New Roman"/>
          <w:sz w:val="24"/>
          <w:szCs w:val="24"/>
          <w:lang w:val="es-ES_tradnl" w:eastAsia="en-US"/>
        </w:rPr>
        <w:t>El lenguaje de programación fue un tema planteado por el Notario Francisco Rosales y discutido con los abogados Luca Castellani y Daniel Peña Valenzuela.</w:t>
      </w:r>
    </w:p>
    <w:p w:rsidR="007F145E" w:rsidRDefault="007F145E" w:rsidP="007F145E">
      <w:pPr>
        <w:spacing w:after="0" w:line="480" w:lineRule="auto"/>
        <w:ind w:left="1800"/>
        <w:rPr>
          <w:rFonts w:eastAsia="Times New Roman"/>
          <w:sz w:val="24"/>
          <w:szCs w:val="24"/>
          <w:lang w:val="es-ES_tradnl" w:eastAsia="en-US"/>
        </w:rPr>
      </w:pPr>
    </w:p>
    <w:p w:rsidR="009A1AFE" w:rsidRDefault="007F145E" w:rsidP="009A1AFE">
      <w:pPr>
        <w:spacing w:after="0" w:line="480" w:lineRule="auto"/>
        <w:ind w:left="1800"/>
        <w:rPr>
          <w:rFonts w:eastAsia="Times New Roman"/>
          <w:sz w:val="24"/>
          <w:szCs w:val="24"/>
          <w:lang w:val="es-ES_tradnl" w:eastAsia="en-US"/>
        </w:rPr>
      </w:pPr>
      <w:r w:rsidRPr="007F145E">
        <w:rPr>
          <w:rFonts w:eastAsia="Times New Roman"/>
          <w:sz w:val="24"/>
          <w:szCs w:val="24"/>
          <w:lang w:val="es-ES_tradnl" w:eastAsia="en-US"/>
        </w:rPr>
        <w:t xml:space="preserve">Francisco Rosales afirma que </w:t>
      </w:r>
      <w:r>
        <w:rPr>
          <w:rFonts w:eastAsia="Times New Roman"/>
          <w:sz w:val="24"/>
          <w:szCs w:val="24"/>
          <w:lang w:val="es-ES_tradnl" w:eastAsia="en-US"/>
        </w:rPr>
        <w:t>e</w:t>
      </w:r>
      <w:r w:rsidRPr="007F145E">
        <w:rPr>
          <w:rFonts w:eastAsia="Times New Roman"/>
          <w:sz w:val="24"/>
          <w:szCs w:val="24"/>
          <w:lang w:val="es-ES_tradnl" w:eastAsia="en-US"/>
        </w:rPr>
        <w:t>l código fuente es una fuente de Derecho.</w:t>
      </w:r>
      <w:r w:rsidR="009A1AFE">
        <w:rPr>
          <w:rFonts w:eastAsia="Times New Roman"/>
          <w:sz w:val="24"/>
          <w:szCs w:val="24"/>
          <w:lang w:val="es-ES_tradnl" w:eastAsia="en-US"/>
        </w:rPr>
        <w:t xml:space="preserve"> </w:t>
      </w:r>
    </w:p>
    <w:p w:rsidR="00E03A0A" w:rsidRDefault="009A1AFE" w:rsidP="00E03A0A">
      <w:pPr>
        <w:spacing w:after="0" w:line="480" w:lineRule="auto"/>
        <w:ind w:left="1800"/>
        <w:rPr>
          <w:rFonts w:eastAsia="Times New Roman"/>
          <w:sz w:val="24"/>
          <w:szCs w:val="24"/>
          <w:lang w:val="es-ES_tradnl" w:eastAsia="en-US"/>
        </w:rPr>
      </w:pPr>
      <w:r>
        <w:rPr>
          <w:rFonts w:eastAsia="Times New Roman"/>
          <w:sz w:val="24"/>
          <w:szCs w:val="24"/>
          <w:lang w:val="es-ES_tradnl" w:eastAsia="en-US"/>
        </w:rPr>
        <w:t>Por un lado, H</w:t>
      </w:r>
      <w:r w:rsidR="00E03A0A" w:rsidRPr="00E03A0A">
        <w:rPr>
          <w:rFonts w:eastAsia="Times New Roman"/>
          <w:sz w:val="24"/>
          <w:szCs w:val="24"/>
          <w:lang w:val="es-ES_tradnl" w:eastAsia="en-US"/>
        </w:rPr>
        <w:t xml:space="preserve">ans Kelsen, en su Teoría pura del Derecho, afirma que la expresión </w:t>
      </w:r>
      <w:r w:rsidR="00E03A0A">
        <w:rPr>
          <w:rFonts w:eastAsia="Times New Roman"/>
          <w:sz w:val="24"/>
          <w:szCs w:val="24"/>
          <w:lang w:val="es-ES_tradnl" w:eastAsia="en-US"/>
        </w:rPr>
        <w:t xml:space="preserve">“fuente del Derecho” </w:t>
      </w:r>
      <w:r w:rsidR="00E03A0A" w:rsidRPr="00E03A0A">
        <w:rPr>
          <w:rFonts w:eastAsia="Times New Roman"/>
          <w:sz w:val="24"/>
          <w:szCs w:val="24"/>
          <w:lang w:val="es-ES_tradnl" w:eastAsia="en-US"/>
        </w:rPr>
        <w:t xml:space="preserve">es utilizada para hacer referencia a: </w:t>
      </w:r>
    </w:p>
    <w:p w:rsidR="00E03A0A" w:rsidRDefault="00E03A0A" w:rsidP="00E03A0A">
      <w:pPr>
        <w:spacing w:after="0" w:line="480" w:lineRule="auto"/>
        <w:ind w:left="1800"/>
        <w:rPr>
          <w:rFonts w:eastAsia="Times New Roman"/>
          <w:sz w:val="24"/>
          <w:szCs w:val="24"/>
          <w:lang w:val="es-ES_tradnl" w:eastAsia="en-US"/>
        </w:rPr>
      </w:pPr>
      <w:r w:rsidRPr="00E03A0A">
        <w:rPr>
          <w:rFonts w:eastAsia="Times New Roman"/>
          <w:sz w:val="24"/>
          <w:szCs w:val="24"/>
          <w:lang w:val="es-ES_tradnl" w:eastAsia="en-US"/>
        </w:rPr>
        <w:t>1) Razón de validez de las normas. En ese sentido la norma superior es fuente d</w:t>
      </w:r>
      <w:r>
        <w:rPr>
          <w:rFonts w:eastAsia="Times New Roman"/>
          <w:sz w:val="24"/>
          <w:szCs w:val="24"/>
          <w:lang w:val="es-ES_tradnl" w:eastAsia="en-US"/>
        </w:rPr>
        <w:t xml:space="preserve">e la inmediatamente inferior. </w:t>
      </w:r>
    </w:p>
    <w:p w:rsidR="00E03A0A" w:rsidRDefault="00E03A0A" w:rsidP="00E03A0A">
      <w:pPr>
        <w:spacing w:after="0" w:line="480" w:lineRule="auto"/>
        <w:ind w:left="1800"/>
        <w:rPr>
          <w:rFonts w:eastAsia="Times New Roman"/>
          <w:sz w:val="24"/>
          <w:szCs w:val="24"/>
          <w:lang w:val="es-ES_tradnl" w:eastAsia="en-US"/>
        </w:rPr>
      </w:pPr>
      <w:r w:rsidRPr="00E03A0A">
        <w:rPr>
          <w:rFonts w:eastAsia="Times New Roman"/>
          <w:sz w:val="24"/>
          <w:szCs w:val="24"/>
          <w:lang w:val="es-ES_tradnl" w:eastAsia="en-US"/>
        </w:rPr>
        <w:t>2) Forma de creación de la norma. Así el acto legislativo es fuente de la ley; el acto de sentenciar lo es de la sentencia; la costumbre, de l</w:t>
      </w:r>
      <w:r>
        <w:rPr>
          <w:rFonts w:eastAsia="Times New Roman"/>
          <w:sz w:val="24"/>
          <w:szCs w:val="24"/>
          <w:lang w:val="es-ES_tradnl" w:eastAsia="en-US"/>
        </w:rPr>
        <w:t xml:space="preserve">a norma consuetudinaria, etc. </w:t>
      </w:r>
    </w:p>
    <w:p w:rsidR="00E03A0A" w:rsidRDefault="00E03A0A" w:rsidP="00E03A0A">
      <w:pPr>
        <w:spacing w:after="0" w:line="480" w:lineRule="auto"/>
        <w:ind w:left="1800"/>
        <w:rPr>
          <w:rFonts w:eastAsia="Times New Roman"/>
          <w:sz w:val="24"/>
          <w:szCs w:val="24"/>
          <w:lang w:val="es-ES_tradnl" w:eastAsia="en-US"/>
        </w:rPr>
      </w:pPr>
      <w:r>
        <w:rPr>
          <w:rFonts w:eastAsia="Times New Roman"/>
          <w:sz w:val="24"/>
          <w:szCs w:val="24"/>
          <w:lang w:val="es-ES_tradnl" w:eastAsia="en-US"/>
        </w:rPr>
        <w:t>3</w:t>
      </w:r>
      <w:r w:rsidRPr="00E03A0A">
        <w:rPr>
          <w:rFonts w:eastAsia="Times New Roman"/>
          <w:sz w:val="24"/>
          <w:szCs w:val="24"/>
          <w:lang w:val="es-ES_tradnl" w:eastAsia="en-US"/>
        </w:rPr>
        <w:t>) Forma de manifestación de las normas. La Constitución, la ley, los decretos serían en este sentido fuentes del Derech</w:t>
      </w:r>
      <w:r>
        <w:rPr>
          <w:rFonts w:eastAsia="Times New Roman"/>
          <w:sz w:val="24"/>
          <w:szCs w:val="24"/>
          <w:lang w:val="es-ES_tradnl" w:eastAsia="en-US"/>
        </w:rPr>
        <w:t xml:space="preserve">o. </w:t>
      </w:r>
    </w:p>
    <w:p w:rsidR="00E03A0A" w:rsidRDefault="00E03A0A" w:rsidP="00E03A0A">
      <w:pPr>
        <w:spacing w:after="0" w:line="480" w:lineRule="auto"/>
        <w:ind w:left="1800"/>
        <w:rPr>
          <w:rFonts w:eastAsia="Times New Roman"/>
          <w:sz w:val="24"/>
          <w:szCs w:val="24"/>
          <w:lang w:val="es-ES_tradnl" w:eastAsia="en-US"/>
        </w:rPr>
      </w:pPr>
      <w:r>
        <w:rPr>
          <w:rFonts w:eastAsia="Times New Roman"/>
          <w:sz w:val="24"/>
          <w:szCs w:val="24"/>
          <w:lang w:val="es-ES_tradnl" w:eastAsia="en-US"/>
        </w:rPr>
        <w:t>4</w:t>
      </w:r>
      <w:r w:rsidRPr="00E03A0A">
        <w:rPr>
          <w:rFonts w:eastAsia="Times New Roman"/>
          <w:sz w:val="24"/>
          <w:szCs w:val="24"/>
          <w:lang w:val="es-ES_tradnl" w:eastAsia="en-US"/>
        </w:rPr>
        <w:t>) Por último, se habla de fuentes como el conjunto de pautas compuesto por valoraciones, principios morales, doctrina, etc., que determinan la voluntad del legislador, contribuyendo a dar contenido a la norma jurídica.</w:t>
      </w:r>
    </w:p>
    <w:p w:rsidR="00E03A0A" w:rsidRPr="00E03A0A" w:rsidRDefault="00E03A0A" w:rsidP="00E03A0A">
      <w:pPr>
        <w:spacing w:after="0" w:line="480" w:lineRule="auto"/>
        <w:ind w:left="1800"/>
        <w:rPr>
          <w:rFonts w:eastAsia="Times New Roman"/>
          <w:sz w:val="24"/>
          <w:szCs w:val="24"/>
          <w:lang w:val="es-ES_tradnl" w:eastAsia="en-US"/>
        </w:rPr>
      </w:pPr>
    </w:p>
    <w:p w:rsidR="007F145E" w:rsidRDefault="00E53B99" w:rsidP="00360C4D">
      <w:pPr>
        <w:spacing w:after="0" w:line="480" w:lineRule="auto"/>
        <w:ind w:left="1800"/>
        <w:rPr>
          <w:rFonts w:eastAsia="Times New Roman"/>
          <w:sz w:val="24"/>
          <w:szCs w:val="24"/>
          <w:lang w:val="es-ES_tradnl" w:eastAsia="en-US"/>
        </w:rPr>
      </w:pPr>
      <w:r>
        <w:rPr>
          <w:rFonts w:eastAsia="Times New Roman"/>
          <w:sz w:val="24"/>
          <w:szCs w:val="24"/>
          <w:lang w:val="es-ES_tradnl" w:eastAsia="en-US"/>
        </w:rPr>
        <w:t>En el Derecho moderno</w:t>
      </w:r>
      <w:r w:rsidR="009A1AFE">
        <w:rPr>
          <w:rFonts w:eastAsia="Times New Roman"/>
          <w:sz w:val="24"/>
          <w:szCs w:val="24"/>
          <w:lang w:val="es-ES_tradnl" w:eastAsia="en-US"/>
        </w:rPr>
        <w:t>,</w:t>
      </w:r>
      <w:r>
        <w:rPr>
          <w:rFonts w:eastAsia="Times New Roman"/>
          <w:sz w:val="24"/>
          <w:szCs w:val="24"/>
          <w:lang w:val="es-ES_tradnl" w:eastAsia="en-US"/>
        </w:rPr>
        <w:t xml:space="preserve"> </w:t>
      </w:r>
      <w:r w:rsidR="009A1AFE">
        <w:rPr>
          <w:rFonts w:eastAsia="Times New Roman"/>
          <w:sz w:val="24"/>
          <w:szCs w:val="24"/>
          <w:lang w:val="es-ES_tradnl" w:eastAsia="en-US"/>
        </w:rPr>
        <w:t>la expresión fuente del D</w:t>
      </w:r>
      <w:r w:rsidRPr="00E53B99">
        <w:rPr>
          <w:rFonts w:eastAsia="Times New Roman"/>
          <w:sz w:val="24"/>
          <w:szCs w:val="24"/>
          <w:lang w:val="es-ES_tradnl" w:eastAsia="en-US"/>
        </w:rPr>
        <w:t xml:space="preserve">erecho </w:t>
      </w:r>
      <w:r>
        <w:rPr>
          <w:rFonts w:eastAsia="Times New Roman"/>
          <w:sz w:val="24"/>
          <w:szCs w:val="24"/>
          <w:lang w:val="es-ES_tradnl" w:eastAsia="en-US"/>
        </w:rPr>
        <w:t>hace referencia a</w:t>
      </w:r>
      <w:r w:rsidRPr="00E53B99">
        <w:rPr>
          <w:rFonts w:eastAsia="Times New Roman"/>
          <w:sz w:val="24"/>
          <w:szCs w:val="24"/>
          <w:lang w:val="es-ES_tradnl" w:eastAsia="en-US"/>
        </w:rPr>
        <w:t xml:space="preserve"> todo lo que contr</w:t>
      </w:r>
      <w:r w:rsidR="009A1AFE">
        <w:rPr>
          <w:rFonts w:eastAsia="Times New Roman"/>
          <w:sz w:val="24"/>
          <w:szCs w:val="24"/>
          <w:lang w:val="es-ES_tradnl" w:eastAsia="en-US"/>
        </w:rPr>
        <w:t>ibuye o ha contribuido a crear a</w:t>
      </w:r>
      <w:r w:rsidRPr="00E53B99">
        <w:rPr>
          <w:rFonts w:eastAsia="Times New Roman"/>
          <w:sz w:val="24"/>
          <w:szCs w:val="24"/>
          <w:lang w:val="es-ES_tradnl" w:eastAsia="en-US"/>
        </w:rPr>
        <w:t xml:space="preserve">l conjunto de reglas jurídicas </w:t>
      </w:r>
      <w:r w:rsidR="009A1AFE">
        <w:rPr>
          <w:rFonts w:eastAsia="Times New Roman"/>
          <w:sz w:val="24"/>
          <w:szCs w:val="24"/>
          <w:lang w:val="es-ES_tradnl" w:eastAsia="en-US"/>
        </w:rPr>
        <w:t>aplicadas por el ser humano</w:t>
      </w:r>
      <w:r w:rsidRPr="00E53B99">
        <w:rPr>
          <w:rFonts w:eastAsia="Times New Roman"/>
          <w:sz w:val="24"/>
          <w:szCs w:val="24"/>
          <w:lang w:val="es-ES_tradnl" w:eastAsia="en-US"/>
        </w:rPr>
        <w:t>.</w:t>
      </w:r>
    </w:p>
    <w:p w:rsidR="009A1AFE" w:rsidRDefault="009A1AFE" w:rsidP="00360C4D">
      <w:pPr>
        <w:spacing w:after="0" w:line="480" w:lineRule="auto"/>
        <w:ind w:left="1800"/>
        <w:rPr>
          <w:rFonts w:eastAsia="Times New Roman"/>
          <w:sz w:val="24"/>
          <w:szCs w:val="24"/>
          <w:lang w:val="es-ES_tradnl" w:eastAsia="en-US"/>
        </w:rPr>
      </w:pPr>
    </w:p>
    <w:p w:rsidR="009A1AFE" w:rsidRDefault="009A1AFE" w:rsidP="00360C4D">
      <w:pPr>
        <w:spacing w:after="0" w:line="480" w:lineRule="auto"/>
        <w:ind w:left="1800"/>
        <w:rPr>
          <w:rFonts w:eastAsia="Times New Roman"/>
          <w:sz w:val="24"/>
          <w:szCs w:val="24"/>
          <w:lang w:val="es-ES_tradnl" w:eastAsia="en-US"/>
        </w:rPr>
      </w:pPr>
      <w:r>
        <w:rPr>
          <w:rFonts w:eastAsia="Times New Roman"/>
          <w:sz w:val="24"/>
          <w:szCs w:val="24"/>
          <w:lang w:val="es-ES_tradnl" w:eastAsia="en-US"/>
        </w:rPr>
        <w:t>Por otro lado, e</w:t>
      </w:r>
      <w:r w:rsidRPr="009A1AFE">
        <w:rPr>
          <w:rFonts w:eastAsia="Times New Roman"/>
          <w:sz w:val="24"/>
          <w:szCs w:val="24"/>
          <w:lang w:val="es-ES_tradnl" w:eastAsia="en-US"/>
        </w:rPr>
        <w:t>l código fuente de un programa informático (o software) es un conjunto de líneas de texto con los pasos que debe seguir la computadora para ejecutar dicho programa.</w:t>
      </w:r>
    </w:p>
    <w:p w:rsidR="009A1AFE" w:rsidRDefault="009A1AFE" w:rsidP="00360C4D">
      <w:pPr>
        <w:spacing w:after="0" w:line="480" w:lineRule="auto"/>
        <w:ind w:left="1800"/>
        <w:rPr>
          <w:rFonts w:eastAsia="Times New Roman"/>
          <w:sz w:val="24"/>
          <w:szCs w:val="24"/>
          <w:lang w:val="es-ES_tradnl" w:eastAsia="en-US"/>
        </w:rPr>
      </w:pPr>
    </w:p>
    <w:p w:rsidR="009A1AFE" w:rsidRDefault="009A1AFE" w:rsidP="00360C4D">
      <w:pPr>
        <w:spacing w:after="0" w:line="480" w:lineRule="auto"/>
        <w:ind w:left="1800"/>
        <w:rPr>
          <w:rFonts w:eastAsia="Times New Roman"/>
          <w:sz w:val="24"/>
          <w:szCs w:val="24"/>
          <w:lang w:val="es-ES_tradnl" w:eastAsia="en-US"/>
        </w:rPr>
      </w:pPr>
      <w:r>
        <w:rPr>
          <w:rFonts w:eastAsia="Times New Roman"/>
          <w:sz w:val="24"/>
          <w:szCs w:val="24"/>
          <w:lang w:val="es-ES_tradnl" w:eastAsia="en-US"/>
        </w:rPr>
        <w:t>El investigador considera que el código fuente de un programa informático no es fuente del Derecho por</w:t>
      </w:r>
      <w:r w:rsidR="003A144E">
        <w:rPr>
          <w:rFonts w:eastAsia="Times New Roman"/>
          <w:sz w:val="24"/>
          <w:szCs w:val="24"/>
          <w:lang w:val="es-ES_tradnl" w:eastAsia="en-US"/>
        </w:rPr>
        <w:t xml:space="preserve"> dos</w:t>
      </w:r>
      <w:r>
        <w:rPr>
          <w:rFonts w:eastAsia="Times New Roman"/>
          <w:sz w:val="24"/>
          <w:szCs w:val="24"/>
          <w:lang w:val="es-ES_tradnl" w:eastAsia="en-US"/>
        </w:rPr>
        <w:t xml:space="preserve"> razones:</w:t>
      </w:r>
    </w:p>
    <w:p w:rsidR="009A1AFE" w:rsidRDefault="009A1AFE" w:rsidP="00360C4D">
      <w:pPr>
        <w:spacing w:after="0" w:line="480" w:lineRule="auto"/>
        <w:ind w:left="1800"/>
        <w:rPr>
          <w:rFonts w:eastAsia="Times New Roman"/>
          <w:sz w:val="24"/>
          <w:szCs w:val="24"/>
          <w:lang w:val="es-ES_tradnl" w:eastAsia="en-US"/>
        </w:rPr>
      </w:pPr>
    </w:p>
    <w:p w:rsidR="00BC22DA" w:rsidRDefault="009A1AFE" w:rsidP="00360C4D">
      <w:pPr>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1. </w:t>
      </w:r>
      <w:r w:rsidR="00BC22DA">
        <w:rPr>
          <w:rFonts w:eastAsia="Times New Roman"/>
          <w:sz w:val="24"/>
          <w:szCs w:val="24"/>
          <w:lang w:val="es-ES_tradnl" w:eastAsia="en-US"/>
        </w:rPr>
        <w:t>El código fuente es la condensación de una secuencia de paso</w:t>
      </w:r>
      <w:r w:rsidR="003A144E">
        <w:rPr>
          <w:rFonts w:eastAsia="Times New Roman"/>
          <w:sz w:val="24"/>
          <w:szCs w:val="24"/>
          <w:lang w:val="es-ES_tradnl" w:eastAsia="en-US"/>
        </w:rPr>
        <w:t>s en un lenguaje de programación informática</w:t>
      </w:r>
      <w:r w:rsidR="00BC22DA">
        <w:rPr>
          <w:rFonts w:eastAsia="Times New Roman"/>
          <w:sz w:val="24"/>
          <w:szCs w:val="24"/>
          <w:lang w:val="es-ES_tradnl" w:eastAsia="en-US"/>
        </w:rPr>
        <w:t>.</w:t>
      </w:r>
    </w:p>
    <w:p w:rsidR="00BC22DA" w:rsidRDefault="00BC22DA" w:rsidP="00360C4D">
      <w:pPr>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2. </w:t>
      </w:r>
      <w:r w:rsidR="003A144E">
        <w:rPr>
          <w:rFonts w:eastAsia="Times New Roman"/>
          <w:sz w:val="24"/>
          <w:szCs w:val="24"/>
          <w:lang w:val="es-ES_tradnl" w:eastAsia="en-US"/>
        </w:rPr>
        <w:t>El lenguaje de programación es un medio para plasmar una idea.</w:t>
      </w:r>
    </w:p>
    <w:p w:rsidR="00BC22DA" w:rsidRDefault="00BC22DA" w:rsidP="00360C4D">
      <w:pPr>
        <w:spacing w:after="0" w:line="480" w:lineRule="auto"/>
        <w:ind w:left="1800"/>
        <w:rPr>
          <w:rFonts w:eastAsia="Times New Roman"/>
          <w:sz w:val="24"/>
          <w:szCs w:val="24"/>
          <w:lang w:val="es-ES_tradnl" w:eastAsia="en-US"/>
        </w:rPr>
      </w:pPr>
    </w:p>
    <w:p w:rsidR="009A1AFE" w:rsidRPr="00BF3D79" w:rsidRDefault="009A1AFE" w:rsidP="00360C4D">
      <w:pPr>
        <w:spacing w:after="0" w:line="480" w:lineRule="auto"/>
        <w:ind w:left="1800"/>
        <w:rPr>
          <w:rFonts w:eastAsia="Times New Roman"/>
          <w:sz w:val="24"/>
          <w:szCs w:val="24"/>
          <w:lang w:val="es-ES_tradnl" w:eastAsia="en-US"/>
        </w:rPr>
      </w:pPr>
      <w:r>
        <w:rPr>
          <w:rFonts w:eastAsia="Times New Roman"/>
          <w:sz w:val="24"/>
          <w:szCs w:val="24"/>
          <w:lang w:val="es-ES_tradnl" w:eastAsia="en-US"/>
        </w:rPr>
        <w:t>Asumir que el código fuente de un software sea fu</w:t>
      </w:r>
      <w:r w:rsidR="00BC22DA">
        <w:rPr>
          <w:rFonts w:eastAsia="Times New Roman"/>
          <w:sz w:val="24"/>
          <w:szCs w:val="24"/>
          <w:lang w:val="es-ES_tradnl" w:eastAsia="en-US"/>
        </w:rPr>
        <w:t>ente de Derecho, es afirmar que cualquier algoritmo redactado en lenguaje natural también pueda ser fuente de Derecho, y evidentemente no es así.</w:t>
      </w:r>
    </w:p>
    <w:p w:rsidR="00BF3D79" w:rsidRPr="005A5C99" w:rsidRDefault="00BF3D79" w:rsidP="00BF3D79">
      <w:pPr>
        <w:pStyle w:val="ListParagraph"/>
        <w:spacing w:after="0" w:line="480" w:lineRule="auto"/>
        <w:ind w:left="1800"/>
        <w:rPr>
          <w:rFonts w:eastAsia="Times New Roman"/>
          <w:sz w:val="24"/>
          <w:szCs w:val="24"/>
          <w:lang w:val="es-ES_tradnl" w:eastAsia="en-US"/>
        </w:rPr>
      </w:pPr>
    </w:p>
    <w:p w:rsidR="00AF1A74" w:rsidRDefault="00625106" w:rsidP="009342D3">
      <w:pPr>
        <w:pStyle w:val="ListParagraph"/>
        <w:numPr>
          <w:ilvl w:val="3"/>
          <w:numId w:val="18"/>
        </w:numPr>
        <w:spacing w:after="0" w:line="480" w:lineRule="auto"/>
        <w:rPr>
          <w:rFonts w:eastAsia="Times New Roman"/>
          <w:sz w:val="24"/>
          <w:szCs w:val="24"/>
          <w:lang w:val="es-ES_tradnl" w:eastAsia="en-US"/>
        </w:rPr>
      </w:pPr>
      <w:r>
        <w:rPr>
          <w:rFonts w:eastAsia="Times New Roman"/>
          <w:sz w:val="24"/>
          <w:szCs w:val="24"/>
          <w:lang w:val="es-ES_tradnl" w:eastAsia="en-US"/>
        </w:rPr>
        <w:t>El contrato inteligente como</w:t>
      </w:r>
      <w:r w:rsidR="000103F3" w:rsidRPr="005A5C99">
        <w:rPr>
          <w:rFonts w:eastAsia="Times New Roman"/>
          <w:sz w:val="24"/>
          <w:szCs w:val="24"/>
          <w:lang w:val="es-ES_tradnl" w:eastAsia="en-US"/>
        </w:rPr>
        <w:t xml:space="preserve"> contrato electrónico.</w:t>
      </w:r>
    </w:p>
    <w:p w:rsidR="00BF3D79" w:rsidRDefault="00BF3D79" w:rsidP="00BF3D79">
      <w:pPr>
        <w:pStyle w:val="ListParagraph"/>
        <w:spacing w:after="0" w:line="480" w:lineRule="auto"/>
        <w:ind w:left="1800"/>
        <w:rPr>
          <w:rFonts w:eastAsia="Times New Roman"/>
          <w:sz w:val="24"/>
          <w:szCs w:val="24"/>
          <w:lang w:val="es-ES_tradnl" w:eastAsia="en-US"/>
        </w:rPr>
      </w:pPr>
    </w:p>
    <w:p w:rsidR="00F87166" w:rsidRDefault="00F87166" w:rsidP="00BF3D79">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Los licenciados Hans Trüeb y Silvana Fortich afirman que se está hablando de dos figuras completamente diferentes.</w:t>
      </w:r>
    </w:p>
    <w:p w:rsidR="00AC0E51" w:rsidRDefault="00AC0E51" w:rsidP="00BF3D79">
      <w:pPr>
        <w:pStyle w:val="ListParagraph"/>
        <w:spacing w:after="0" w:line="480" w:lineRule="auto"/>
        <w:ind w:left="1800"/>
        <w:rPr>
          <w:rFonts w:eastAsia="Times New Roman"/>
          <w:sz w:val="24"/>
          <w:szCs w:val="24"/>
          <w:lang w:val="es-ES_tradnl" w:eastAsia="en-US"/>
        </w:rPr>
      </w:pPr>
    </w:p>
    <w:p w:rsidR="00F87166" w:rsidRPr="00AC0E51" w:rsidRDefault="00F87166" w:rsidP="00AC0E51">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Para analizar e interpretar esta postura, primero</w:t>
      </w:r>
      <w:r w:rsidR="00A025C5">
        <w:rPr>
          <w:rFonts w:eastAsia="Times New Roman"/>
          <w:sz w:val="24"/>
          <w:szCs w:val="24"/>
          <w:lang w:val="es-ES_tradnl" w:eastAsia="en-US"/>
        </w:rPr>
        <w:t xml:space="preserve"> hay que aclarar que </w:t>
      </w:r>
      <w:r w:rsidR="00AC0E51">
        <w:rPr>
          <w:rFonts w:eastAsia="Times New Roman"/>
          <w:sz w:val="24"/>
          <w:szCs w:val="24"/>
          <w:lang w:val="es-ES_tradnl" w:eastAsia="en-US"/>
        </w:rPr>
        <w:t xml:space="preserve">la legislación panameña no brinda una definición del contrato electrónico. Sin embargo, </w:t>
      </w:r>
      <w:r w:rsidRPr="00AC0E51">
        <w:rPr>
          <w:rFonts w:eastAsia="Times New Roman"/>
          <w:sz w:val="24"/>
          <w:szCs w:val="24"/>
          <w:lang w:val="es-ES_tradnl" w:eastAsia="en-US"/>
        </w:rPr>
        <w:t xml:space="preserve">el contrato electrónico incluye diversos conceptos </w:t>
      </w:r>
      <w:r w:rsidR="00AC0E51">
        <w:rPr>
          <w:rFonts w:eastAsia="Times New Roman"/>
          <w:sz w:val="24"/>
          <w:szCs w:val="24"/>
          <w:lang w:val="es-ES_tradnl" w:eastAsia="en-US"/>
        </w:rPr>
        <w:t>a nivel doctrinal</w:t>
      </w:r>
      <w:r w:rsidRPr="00AC0E51">
        <w:rPr>
          <w:rFonts w:eastAsia="Times New Roman"/>
          <w:sz w:val="24"/>
          <w:szCs w:val="24"/>
          <w:lang w:val="es-ES_tradnl" w:eastAsia="en-US"/>
        </w:rPr>
        <w:t>.</w:t>
      </w:r>
    </w:p>
    <w:p w:rsidR="00F87166" w:rsidRPr="005A5C99" w:rsidRDefault="00F87166" w:rsidP="00F87166">
      <w:pPr>
        <w:pStyle w:val="ListParagraph"/>
        <w:spacing w:after="0" w:line="480" w:lineRule="auto"/>
        <w:ind w:left="1800"/>
        <w:rPr>
          <w:rFonts w:eastAsia="Times New Roman"/>
          <w:sz w:val="24"/>
          <w:szCs w:val="24"/>
          <w:lang w:val="es-ES_tradnl" w:eastAsia="en-US"/>
        </w:rPr>
      </w:pPr>
    </w:p>
    <w:p w:rsidR="00F87166" w:rsidRPr="005A5C99" w:rsidRDefault="00F87166" w:rsidP="00F87166">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Los tratadistas José F. Márquez y Luis Moisset Espanés consideran que el contrato electrónico “en sentido estricto, trata de aquellos contratos que se perfeccionan mediante un intercambio electrónico de datos de ordenador a ordenador. Frente a esta noción, existe una amplia, que incluye dentro de la categoría a todos aquellos contratos celebrados por medios electrónicos (aunque no sean ordenadores, como el fax, télex y teléfono).”</w:t>
      </w:r>
      <w:r w:rsidR="00A244F9">
        <w:rPr>
          <w:rFonts w:eastAsia="Times New Roman"/>
          <w:sz w:val="24"/>
          <w:szCs w:val="24"/>
          <w:lang w:val="es-ES_tradnl" w:eastAsia="en-US"/>
        </w:rPr>
        <w:t xml:space="preserve"> </w:t>
      </w:r>
      <w:r w:rsidR="00A244F9" w:rsidRPr="00A244F9">
        <w:rPr>
          <w:rFonts w:eastAsia="Times New Roman"/>
          <w:noProof/>
          <w:sz w:val="24"/>
          <w:szCs w:val="24"/>
          <w:lang w:val="es-ES_tradnl" w:eastAsia="en-US"/>
        </w:rPr>
        <w:t>(</w:t>
      </w:r>
      <w:r w:rsidR="00A244F9">
        <w:rPr>
          <w:rFonts w:eastAsia="Times New Roman"/>
          <w:noProof/>
          <w:sz w:val="24"/>
          <w:szCs w:val="24"/>
          <w:lang w:val="es-ES_tradnl" w:eastAsia="en-US"/>
        </w:rPr>
        <w:t xml:space="preserve">citado en </w:t>
      </w:r>
      <w:r w:rsidR="00A244F9" w:rsidRPr="00A244F9">
        <w:rPr>
          <w:rFonts w:eastAsia="Times New Roman"/>
          <w:noProof/>
          <w:sz w:val="24"/>
          <w:szCs w:val="24"/>
          <w:lang w:val="es-ES_tradnl" w:eastAsia="en-US"/>
        </w:rPr>
        <w:t>Silva-Ruíz, La Contratación Electrónica, 2005</w:t>
      </w:r>
      <w:r w:rsidR="00A244F9">
        <w:rPr>
          <w:rFonts w:eastAsia="Times New Roman"/>
          <w:noProof/>
          <w:sz w:val="24"/>
          <w:szCs w:val="24"/>
          <w:lang w:val="es-ES_tradnl" w:eastAsia="en-US"/>
        </w:rPr>
        <w:t>, p. 157</w:t>
      </w:r>
      <w:r w:rsidR="00A244F9" w:rsidRPr="00A244F9">
        <w:rPr>
          <w:rFonts w:eastAsia="Times New Roman"/>
          <w:noProof/>
          <w:sz w:val="24"/>
          <w:szCs w:val="24"/>
          <w:lang w:val="es-ES_tradnl" w:eastAsia="en-US"/>
        </w:rPr>
        <w:t>)</w:t>
      </w:r>
    </w:p>
    <w:p w:rsidR="00F87166" w:rsidRPr="005A5C99" w:rsidRDefault="00F87166" w:rsidP="00F87166">
      <w:pPr>
        <w:pStyle w:val="ListParagraph"/>
        <w:spacing w:after="0" w:line="480" w:lineRule="auto"/>
        <w:ind w:left="1800"/>
        <w:rPr>
          <w:rFonts w:eastAsia="Times New Roman"/>
          <w:sz w:val="24"/>
          <w:szCs w:val="24"/>
          <w:lang w:val="es-ES_tradnl" w:eastAsia="en-US"/>
        </w:rPr>
      </w:pPr>
    </w:p>
    <w:p w:rsidR="00F87166" w:rsidRDefault="00F87166" w:rsidP="00F87166">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Los contratos electrónicos son arreglos de voluntades celebrados a través de medios electrónicos por los cuales las partes, dos o más sujetos, establecen obligaciones exigibles, voluntariamente. Loa contratos electrónicos no son especiales  o diferentes a los demás contratos, ni se refieren a cosas electrónicas nada más. El contrato electrónico es el contrato normal celebrado usando medios electrónicos. Pero se les aplican ciertos requisitos adicionales de información, plazos, forma y obligaciones.</w:t>
      </w:r>
      <w:r w:rsidR="00A244F9">
        <w:rPr>
          <w:rFonts w:eastAsia="Times New Roman"/>
          <w:sz w:val="24"/>
          <w:szCs w:val="24"/>
          <w:lang w:val="es-ES_tradnl" w:eastAsia="en-US"/>
        </w:rPr>
        <w:t xml:space="preserve"> </w:t>
      </w:r>
      <w:sdt>
        <w:sdtPr>
          <w:rPr>
            <w:rFonts w:eastAsia="Times New Roman"/>
            <w:sz w:val="24"/>
            <w:szCs w:val="24"/>
            <w:lang w:val="es-ES_tradnl" w:eastAsia="en-US"/>
          </w:rPr>
          <w:id w:val="-1207571816"/>
          <w:citation/>
        </w:sdtPr>
        <w:sdtContent>
          <w:r w:rsidR="00A244F9">
            <w:rPr>
              <w:rFonts w:eastAsia="Times New Roman"/>
              <w:sz w:val="24"/>
              <w:szCs w:val="24"/>
              <w:lang w:val="es-ES_tradnl" w:eastAsia="en-US"/>
            </w:rPr>
            <w:fldChar w:fldCharType="begin"/>
          </w:r>
          <w:r w:rsidR="00A244F9">
            <w:rPr>
              <w:rFonts w:eastAsia="Times New Roman"/>
              <w:sz w:val="24"/>
              <w:szCs w:val="24"/>
              <w:lang w:val="es-ES_tradnl" w:eastAsia="en-US"/>
            </w:rPr>
            <w:instrText xml:space="preserve"> CITATION Aqu17 \l 1034 </w:instrText>
          </w:r>
          <w:r w:rsidR="00A244F9">
            <w:rPr>
              <w:rFonts w:eastAsia="Times New Roman"/>
              <w:sz w:val="24"/>
              <w:szCs w:val="24"/>
              <w:lang w:val="es-ES_tradnl" w:eastAsia="en-US"/>
            </w:rPr>
            <w:fldChar w:fldCharType="separate"/>
          </w:r>
          <w:r w:rsidR="00A244F9" w:rsidRPr="00A244F9">
            <w:rPr>
              <w:rFonts w:eastAsia="Times New Roman"/>
              <w:noProof/>
              <w:sz w:val="24"/>
              <w:szCs w:val="24"/>
              <w:lang w:val="es-ES_tradnl" w:eastAsia="en-US"/>
            </w:rPr>
            <w:t>(Aquí se habla derecho, 2017)</w:t>
          </w:r>
          <w:r w:rsidR="00A244F9">
            <w:rPr>
              <w:rFonts w:eastAsia="Times New Roman"/>
              <w:sz w:val="24"/>
              <w:szCs w:val="24"/>
              <w:lang w:val="es-ES_tradnl" w:eastAsia="en-US"/>
            </w:rPr>
            <w:fldChar w:fldCharType="end"/>
          </w:r>
        </w:sdtContent>
      </w:sdt>
    </w:p>
    <w:p w:rsidR="00F87166" w:rsidRDefault="00F87166" w:rsidP="00F87166">
      <w:pPr>
        <w:pStyle w:val="ListParagraph"/>
        <w:spacing w:after="0" w:line="480" w:lineRule="auto"/>
        <w:ind w:left="1800"/>
        <w:rPr>
          <w:rFonts w:eastAsia="Times New Roman"/>
          <w:sz w:val="24"/>
          <w:szCs w:val="24"/>
          <w:lang w:val="es-ES_tradnl" w:eastAsia="en-US"/>
        </w:rPr>
      </w:pPr>
    </w:p>
    <w:p w:rsidR="00AC0E51" w:rsidRDefault="00AC0E51" w:rsidP="00F87166">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En conclusión, la característica principal que le ha otorgado la doctrina a los contratos electrónicos es que el concurso de las voluntades sobre la causa y el objeto del contrato (oferta y aceptación) es acordada por vías electrónicas, y esta situación no necesariamente debe presentarse en el contrato inteligente.</w:t>
      </w:r>
    </w:p>
    <w:p w:rsidR="00AC0E51" w:rsidRDefault="00AC0E51" w:rsidP="00F87166">
      <w:pPr>
        <w:pStyle w:val="ListParagraph"/>
        <w:spacing w:after="0" w:line="480" w:lineRule="auto"/>
        <w:ind w:left="1800"/>
        <w:rPr>
          <w:rFonts w:eastAsia="Times New Roman"/>
          <w:sz w:val="24"/>
          <w:szCs w:val="24"/>
          <w:lang w:val="es-ES_tradnl" w:eastAsia="en-US"/>
        </w:rPr>
      </w:pPr>
    </w:p>
    <w:p w:rsidR="00AC0E51" w:rsidRDefault="00AC0E51" w:rsidP="00F87166">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Por esta razón, el investigador considera que el contrato inteligente difiere del contrato electrónico, aun cuando presenten m</w:t>
      </w:r>
      <w:r w:rsidR="0059484E">
        <w:rPr>
          <w:rFonts w:eastAsia="Times New Roman"/>
          <w:sz w:val="24"/>
          <w:szCs w:val="24"/>
          <w:lang w:val="es-ES_tradnl" w:eastAsia="en-US"/>
        </w:rPr>
        <w:t>uchas características similares, son contratos diferentes.</w:t>
      </w:r>
    </w:p>
    <w:p w:rsidR="00F87166" w:rsidRPr="00F87166" w:rsidRDefault="00F87166" w:rsidP="00F87166">
      <w:pPr>
        <w:pStyle w:val="ListParagraph"/>
        <w:spacing w:after="0" w:line="480" w:lineRule="auto"/>
        <w:ind w:left="1800"/>
        <w:rPr>
          <w:rFonts w:eastAsia="Times New Roman"/>
          <w:sz w:val="24"/>
          <w:szCs w:val="24"/>
          <w:lang w:val="es-ES_tradnl" w:eastAsia="en-US"/>
        </w:rPr>
      </w:pPr>
    </w:p>
    <w:p w:rsidR="006C64F8" w:rsidRDefault="00A76416" w:rsidP="006C64F8">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El Derecho notarial </w:t>
      </w:r>
      <w:r w:rsidR="007246B4">
        <w:rPr>
          <w:rFonts w:eastAsia="Times New Roman"/>
          <w:sz w:val="24"/>
          <w:szCs w:val="24"/>
          <w:lang w:val="es-ES_tradnl" w:eastAsia="en-US"/>
        </w:rPr>
        <w:t>panameño</w:t>
      </w:r>
      <w:r w:rsidR="00A40A23">
        <w:rPr>
          <w:rFonts w:eastAsia="Times New Roman"/>
          <w:sz w:val="24"/>
          <w:szCs w:val="24"/>
          <w:lang w:val="es-ES_tradnl" w:eastAsia="en-US"/>
        </w:rPr>
        <w:t>, la tecnología blockchain</w:t>
      </w:r>
      <w:r w:rsidR="007246B4">
        <w:rPr>
          <w:rFonts w:eastAsia="Times New Roman"/>
          <w:sz w:val="24"/>
          <w:szCs w:val="24"/>
          <w:lang w:val="es-ES_tradnl" w:eastAsia="en-US"/>
        </w:rPr>
        <w:t xml:space="preserve"> y</w:t>
      </w:r>
      <w:r w:rsidRPr="005A5C99">
        <w:rPr>
          <w:rFonts w:eastAsia="Times New Roman"/>
          <w:sz w:val="24"/>
          <w:szCs w:val="24"/>
          <w:lang w:val="es-ES_tradnl" w:eastAsia="en-US"/>
        </w:rPr>
        <w:t xml:space="preserve"> el contrato inteligente.</w:t>
      </w:r>
    </w:p>
    <w:p w:rsidR="006C64F8" w:rsidRDefault="006C64F8" w:rsidP="006C64F8">
      <w:pPr>
        <w:pStyle w:val="ListParagraph"/>
        <w:spacing w:after="0" w:line="480" w:lineRule="auto"/>
        <w:ind w:left="1800"/>
        <w:rPr>
          <w:rFonts w:eastAsia="Times New Roman"/>
          <w:sz w:val="24"/>
          <w:szCs w:val="24"/>
          <w:lang w:val="es-ES_tradnl" w:eastAsia="en-US"/>
        </w:rPr>
      </w:pPr>
    </w:p>
    <w:p w:rsidR="006C64F8" w:rsidRDefault="006C64F8" w:rsidP="006C64F8">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El Notario panameño deberá intervenir en la celebración del contrato inteligente cuando la ley lo establece.</w:t>
      </w:r>
    </w:p>
    <w:p w:rsidR="006C64F8" w:rsidRDefault="006C64F8" w:rsidP="006C64F8">
      <w:pPr>
        <w:pStyle w:val="ListParagraph"/>
        <w:spacing w:after="0" w:line="480" w:lineRule="auto"/>
        <w:ind w:left="1800"/>
        <w:rPr>
          <w:rFonts w:eastAsia="Times New Roman"/>
          <w:sz w:val="24"/>
          <w:szCs w:val="24"/>
          <w:lang w:val="es-ES_tradnl" w:eastAsia="en-US"/>
        </w:rPr>
      </w:pPr>
    </w:p>
    <w:p w:rsidR="00A40A23" w:rsidRPr="006C64F8" w:rsidRDefault="00A40A23" w:rsidP="006C64F8">
      <w:pPr>
        <w:pStyle w:val="ListParagraph"/>
        <w:spacing w:after="0" w:line="480" w:lineRule="auto"/>
        <w:ind w:left="1800"/>
        <w:rPr>
          <w:rFonts w:eastAsia="Times New Roman"/>
          <w:sz w:val="24"/>
          <w:szCs w:val="24"/>
          <w:lang w:val="es-ES_tradnl" w:eastAsia="en-US"/>
        </w:rPr>
      </w:pPr>
      <w:r w:rsidRPr="006C64F8">
        <w:rPr>
          <w:rFonts w:eastAsia="Times New Roman"/>
          <w:sz w:val="24"/>
          <w:szCs w:val="24"/>
          <w:lang w:val="es-ES_tradnl" w:eastAsia="en-US"/>
        </w:rPr>
        <w:t>El artículo 1131 del Código Civil de la República de Panamá positivisa:</w:t>
      </w:r>
    </w:p>
    <w:p w:rsidR="00A40A23" w:rsidRPr="005A5C99" w:rsidRDefault="00A40A23" w:rsidP="00A40A23">
      <w:pPr>
        <w:pStyle w:val="ListParagraph"/>
        <w:spacing w:after="0" w:line="480" w:lineRule="auto"/>
        <w:ind w:left="1800"/>
        <w:rPr>
          <w:rFonts w:eastAsia="Times New Roman"/>
          <w:sz w:val="24"/>
          <w:szCs w:val="24"/>
          <w:lang w:val="es-ES_tradnl" w:eastAsia="en-US"/>
        </w:rPr>
      </w:pP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“Deberán constar por instrumento público:</w:t>
      </w:r>
    </w:p>
    <w:p w:rsidR="00A40A23" w:rsidRPr="005A5C99" w:rsidRDefault="00A40A23" w:rsidP="00A40A23">
      <w:pPr>
        <w:pStyle w:val="ListParagraph"/>
        <w:spacing w:after="0" w:line="480" w:lineRule="auto"/>
        <w:ind w:left="1800"/>
        <w:rPr>
          <w:rFonts w:eastAsia="Times New Roman"/>
          <w:sz w:val="24"/>
          <w:szCs w:val="24"/>
          <w:lang w:val="es-ES_tradnl" w:eastAsia="en-US"/>
        </w:rPr>
      </w:pP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1. Los actos y contratos que tengan por objeto la creación, trasmisión, modificación, o extinción de derechos reales sobre bienes inmuebles. La venta de frutos pendientes o futuros de un inmueble podrá constar en documento privado;</w:t>
      </w: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2. Los arrendamientos de bienes inmuebles por seis o más años, siempre que deban perjudicar a terceros;</w:t>
      </w: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3. Las capitulaciones matrimoniales, siempre que se intente hacerlas valer contra terceras personas;</w:t>
      </w: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4. La cesión, repudiación y renuncia de los derechos hereditarios o de los de la sociedad conyugal;</w:t>
      </w: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5. El poder para contraer matrimonio, el general para pleitos y los especiales que deban presentarse en juicio, salvo lo que disponga el Código Judicial; el poder para administrar bienes y cualquier otro que tenga por objeto un acto redactado o que deba redactarse en escritura pública o haya de perjudicar a tercero;</w:t>
      </w: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6. La cesión de acciones o derechos procedentes de un acto consignado en escritura pública”.</w:t>
      </w:r>
    </w:p>
    <w:p w:rsidR="00A40A23" w:rsidRPr="005A5C99" w:rsidRDefault="00A40A23" w:rsidP="00A40A23">
      <w:pPr>
        <w:pStyle w:val="ListParagraph"/>
        <w:spacing w:after="0" w:line="480" w:lineRule="auto"/>
        <w:ind w:left="1800"/>
        <w:rPr>
          <w:rFonts w:eastAsia="Times New Roman"/>
          <w:sz w:val="24"/>
          <w:szCs w:val="24"/>
          <w:lang w:val="es-ES_tradnl" w:eastAsia="en-US"/>
        </w:rPr>
      </w:pPr>
    </w:p>
    <w:p w:rsidR="00A40A23" w:rsidRPr="005A5C99"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En materia comercial, la ley estipula que actos comerciales puntuales, en los que pudieren intervenir los contratos inteligentes, requieren para su eficacia de la constancia en instrumento público.</w:t>
      </w:r>
    </w:p>
    <w:p w:rsidR="00A40A23" w:rsidRPr="005A5C99" w:rsidRDefault="00A40A23" w:rsidP="00A40A23">
      <w:pPr>
        <w:pStyle w:val="ListParagraph"/>
        <w:spacing w:after="0" w:line="480" w:lineRule="auto"/>
        <w:ind w:left="1800"/>
        <w:rPr>
          <w:rFonts w:eastAsia="Times New Roman"/>
          <w:sz w:val="24"/>
          <w:szCs w:val="24"/>
          <w:lang w:val="es-ES_tradnl" w:eastAsia="en-US"/>
        </w:rPr>
      </w:pPr>
    </w:p>
    <w:p w:rsidR="00A40A23" w:rsidRPr="00A40A23" w:rsidRDefault="00A40A23" w:rsidP="00A40A23">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Los contratos inteligentes, de ser posible, deberán ser notariados para que su eficacia no se vea afectada. El trámite notarial, de ser requerido, podrá contar con un perito que sirva de ayuda al notario para comprender lo que guardan las</w:t>
      </w:r>
      <w:r w:rsidR="006C64F8">
        <w:rPr>
          <w:rFonts w:eastAsia="Times New Roman"/>
          <w:sz w:val="24"/>
          <w:szCs w:val="24"/>
          <w:lang w:val="es-ES_tradnl" w:eastAsia="en-US"/>
        </w:rPr>
        <w:t xml:space="preserve"> líneas de código que d</w:t>
      </w:r>
      <w:r w:rsidRPr="005A5C99">
        <w:rPr>
          <w:rFonts w:eastAsia="Times New Roman"/>
          <w:sz w:val="24"/>
          <w:szCs w:val="24"/>
          <w:lang w:val="es-ES_tradnl" w:eastAsia="en-US"/>
        </w:rPr>
        <w:t>el contrato inteligente.</w:t>
      </w:r>
      <w:r>
        <w:rPr>
          <w:rFonts w:eastAsia="Times New Roman"/>
          <w:sz w:val="24"/>
          <w:szCs w:val="24"/>
          <w:lang w:val="es-ES_tradnl" w:eastAsia="en-US"/>
        </w:rPr>
        <w:t xml:space="preserve"> De esta forma podrá verificar que lo acordado no va contra la ley, la moral, ni el orden público.</w:t>
      </w:r>
    </w:p>
    <w:p w:rsidR="00A40A23" w:rsidRDefault="00A40A23" w:rsidP="00BF3D79">
      <w:pPr>
        <w:pStyle w:val="ListParagraph"/>
        <w:spacing w:after="0" w:line="480" w:lineRule="auto"/>
        <w:ind w:left="1800"/>
        <w:rPr>
          <w:rFonts w:eastAsia="Times New Roman"/>
          <w:sz w:val="24"/>
          <w:szCs w:val="24"/>
          <w:lang w:val="es-ES_tradnl" w:eastAsia="en-US"/>
        </w:rPr>
      </w:pPr>
    </w:p>
    <w:p w:rsidR="00BF3D79" w:rsidRPr="006C64F8" w:rsidRDefault="006C64F8" w:rsidP="006C64F8">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En el segundo escenario, l</w:t>
      </w:r>
      <w:r w:rsidR="007C709F">
        <w:rPr>
          <w:rFonts w:eastAsia="Times New Roman"/>
          <w:sz w:val="24"/>
          <w:szCs w:val="24"/>
          <w:lang w:val="es-ES_tradnl" w:eastAsia="en-US"/>
        </w:rPr>
        <w:t>a tecnología blockchain complementa el funcionamient</w:t>
      </w:r>
      <w:r w:rsidR="00A40A23">
        <w:rPr>
          <w:rFonts w:eastAsia="Times New Roman"/>
          <w:sz w:val="24"/>
          <w:szCs w:val="24"/>
          <w:lang w:val="es-ES_tradnl" w:eastAsia="en-US"/>
        </w:rPr>
        <w:t>o de los contratos inteligentes. Dicha teconología</w:t>
      </w:r>
      <w:r w:rsidR="007C709F">
        <w:rPr>
          <w:rFonts w:eastAsia="Times New Roman"/>
          <w:sz w:val="24"/>
          <w:szCs w:val="24"/>
          <w:lang w:val="es-ES_tradnl" w:eastAsia="en-US"/>
        </w:rPr>
        <w:t xml:space="preserve"> podría sustituir </w:t>
      </w:r>
      <w:r w:rsidR="00A40A23">
        <w:rPr>
          <w:rFonts w:eastAsia="Times New Roman"/>
          <w:sz w:val="24"/>
          <w:szCs w:val="24"/>
          <w:lang w:val="es-ES_tradnl" w:eastAsia="en-US"/>
        </w:rPr>
        <w:t>perfectamente al notario en casi todas la</w:t>
      </w:r>
      <w:r w:rsidR="007C709F">
        <w:rPr>
          <w:rFonts w:eastAsia="Times New Roman"/>
          <w:sz w:val="24"/>
          <w:szCs w:val="24"/>
          <w:lang w:val="es-ES_tradnl" w:eastAsia="en-US"/>
        </w:rPr>
        <w:t>s facultades</w:t>
      </w:r>
      <w:r w:rsidR="00A40A23">
        <w:rPr>
          <w:rFonts w:eastAsia="Times New Roman"/>
          <w:sz w:val="24"/>
          <w:szCs w:val="24"/>
          <w:lang w:val="es-ES_tradnl" w:eastAsia="en-US"/>
        </w:rPr>
        <w:t xml:space="preserve"> que la ley le confiere</w:t>
      </w:r>
      <w:r>
        <w:rPr>
          <w:rFonts w:eastAsia="Times New Roman"/>
          <w:sz w:val="24"/>
          <w:szCs w:val="24"/>
          <w:lang w:val="es-ES_tradnl" w:eastAsia="en-US"/>
        </w:rPr>
        <w:t>. Excepto en una: es incapaz de verificar la identidad de la partes de un contrato inteligente.</w:t>
      </w:r>
    </w:p>
    <w:p w:rsidR="0059484E" w:rsidRPr="005A5C99" w:rsidRDefault="0059484E" w:rsidP="00BF3D79">
      <w:pPr>
        <w:pStyle w:val="ListParagraph"/>
        <w:spacing w:after="0" w:line="480" w:lineRule="auto"/>
        <w:ind w:left="1800"/>
        <w:rPr>
          <w:rFonts w:eastAsia="Times New Roman"/>
          <w:sz w:val="24"/>
          <w:szCs w:val="24"/>
          <w:lang w:val="es-ES_tradnl" w:eastAsia="en-US"/>
        </w:rPr>
      </w:pPr>
    </w:p>
    <w:p w:rsidR="00E85D92" w:rsidRPr="005A5C99" w:rsidRDefault="00E85D92"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La formación académica del abogado del futuro.</w:t>
      </w:r>
    </w:p>
    <w:p w:rsidR="00EC2814" w:rsidRDefault="00EC2814" w:rsidP="009342D3">
      <w:pPr>
        <w:pStyle w:val="ListParagraph"/>
        <w:spacing w:after="0" w:line="480" w:lineRule="auto"/>
        <w:ind w:left="1800"/>
        <w:rPr>
          <w:rFonts w:eastAsia="Times New Roman"/>
          <w:sz w:val="24"/>
          <w:szCs w:val="24"/>
          <w:lang w:val="es-ES_tradnl" w:eastAsia="en-US"/>
        </w:rPr>
      </w:pPr>
    </w:p>
    <w:p w:rsidR="006C64F8" w:rsidRDefault="006C64F8" w:rsidP="009342D3">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La totalidad de los entrevistados han coincidido en la v</w:t>
      </w:r>
      <w:r w:rsidR="007623E1">
        <w:rPr>
          <w:rFonts w:eastAsia="Times New Roman"/>
          <w:sz w:val="24"/>
          <w:szCs w:val="24"/>
          <w:lang w:val="es-ES_tradnl" w:eastAsia="en-US"/>
        </w:rPr>
        <w:t>ital importancia que tiene</w:t>
      </w:r>
      <w:r w:rsidR="00711C7A">
        <w:rPr>
          <w:rFonts w:eastAsia="Times New Roman"/>
          <w:sz w:val="24"/>
          <w:szCs w:val="24"/>
          <w:lang w:val="es-ES_tradnl" w:eastAsia="en-US"/>
        </w:rPr>
        <w:t xml:space="preserve"> para los abogados</w:t>
      </w:r>
      <w:r w:rsidR="007623E1">
        <w:rPr>
          <w:rFonts w:eastAsia="Times New Roman"/>
          <w:sz w:val="24"/>
          <w:szCs w:val="24"/>
          <w:lang w:val="es-ES_tradnl" w:eastAsia="en-US"/>
        </w:rPr>
        <w:t xml:space="preserve"> conocer sobre la programación informática.</w:t>
      </w:r>
    </w:p>
    <w:p w:rsidR="007623E1" w:rsidRDefault="007623E1" w:rsidP="009342D3">
      <w:pPr>
        <w:pStyle w:val="ListParagraph"/>
        <w:spacing w:after="0" w:line="480" w:lineRule="auto"/>
        <w:ind w:left="1800"/>
        <w:rPr>
          <w:rFonts w:eastAsia="Times New Roman"/>
          <w:sz w:val="24"/>
          <w:szCs w:val="24"/>
          <w:lang w:val="es-ES_tradnl" w:eastAsia="en-US"/>
        </w:rPr>
      </w:pPr>
    </w:p>
    <w:p w:rsidR="007623E1" w:rsidRDefault="007623E1" w:rsidP="009342D3">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El investigador </w:t>
      </w:r>
      <w:r w:rsidR="00AD791B">
        <w:rPr>
          <w:rFonts w:eastAsia="Times New Roman"/>
          <w:sz w:val="24"/>
          <w:szCs w:val="24"/>
          <w:lang w:val="es-ES_tradnl" w:eastAsia="en-US"/>
        </w:rPr>
        <w:t>se adhiere al planteamiento de</w:t>
      </w:r>
      <w:r>
        <w:rPr>
          <w:rFonts w:eastAsia="Times New Roman"/>
          <w:sz w:val="24"/>
          <w:szCs w:val="24"/>
          <w:lang w:val="es-ES_tradnl" w:eastAsia="en-US"/>
        </w:rPr>
        <w:t>l Licenciado Luca Castellani. No es necesario que dominen est</w:t>
      </w:r>
      <w:r w:rsidR="00711C7A">
        <w:rPr>
          <w:rFonts w:eastAsia="Times New Roman"/>
          <w:sz w:val="24"/>
          <w:szCs w:val="24"/>
          <w:lang w:val="es-ES_tradnl" w:eastAsia="en-US"/>
        </w:rPr>
        <w:t>os conocimientos abogados que cuyo</w:t>
      </w:r>
      <w:r>
        <w:rPr>
          <w:rFonts w:eastAsia="Times New Roman"/>
          <w:sz w:val="24"/>
          <w:szCs w:val="24"/>
          <w:lang w:val="es-ES_tradnl" w:eastAsia="en-US"/>
        </w:rPr>
        <w:t xml:space="preserve"> ejercicio se encuentre apartado de la esfera contractual. Los abogados comerciales sí porque esta herramienta le permitirá mejorar el ejercicio de sus funciones.</w:t>
      </w:r>
    </w:p>
    <w:p w:rsidR="006C64F8" w:rsidRDefault="006C64F8" w:rsidP="009342D3">
      <w:pPr>
        <w:pStyle w:val="ListParagraph"/>
        <w:spacing w:after="0" w:line="480" w:lineRule="auto"/>
        <w:ind w:left="1800"/>
        <w:rPr>
          <w:rFonts w:eastAsia="Times New Roman"/>
          <w:sz w:val="24"/>
          <w:szCs w:val="24"/>
          <w:lang w:val="es-ES_tradnl" w:eastAsia="en-US"/>
        </w:rPr>
      </w:pPr>
    </w:p>
    <w:p w:rsidR="00B22A37" w:rsidRDefault="00B22A37" w:rsidP="009342D3">
      <w:pPr>
        <w:pStyle w:val="ListParagraph"/>
        <w:spacing w:after="0" w:line="480" w:lineRule="auto"/>
        <w:ind w:left="1800"/>
        <w:rPr>
          <w:rFonts w:eastAsia="Times New Roman"/>
          <w:sz w:val="24"/>
          <w:szCs w:val="24"/>
          <w:lang w:val="es-ES_tradnl" w:eastAsia="en-US"/>
        </w:rPr>
      </w:pPr>
    </w:p>
    <w:p w:rsidR="00B22A37" w:rsidRDefault="00B22A37" w:rsidP="009342D3">
      <w:pPr>
        <w:pStyle w:val="ListParagraph"/>
        <w:spacing w:after="0" w:line="480" w:lineRule="auto"/>
        <w:ind w:left="1800"/>
        <w:rPr>
          <w:rFonts w:eastAsia="Times New Roman"/>
          <w:sz w:val="24"/>
          <w:szCs w:val="24"/>
          <w:lang w:val="es-ES_tradnl" w:eastAsia="en-US"/>
        </w:rPr>
      </w:pPr>
    </w:p>
    <w:p w:rsidR="00B22A37" w:rsidRDefault="00B22A37" w:rsidP="009342D3">
      <w:pPr>
        <w:pStyle w:val="ListParagraph"/>
        <w:spacing w:after="0" w:line="480" w:lineRule="auto"/>
        <w:ind w:left="1800"/>
        <w:rPr>
          <w:rFonts w:eastAsia="Times New Roman"/>
          <w:sz w:val="24"/>
          <w:szCs w:val="24"/>
          <w:lang w:val="es-ES_tradnl" w:eastAsia="en-US"/>
        </w:rPr>
      </w:pPr>
    </w:p>
    <w:p w:rsidR="00B22A37" w:rsidRDefault="00B22A37" w:rsidP="009342D3">
      <w:pPr>
        <w:pStyle w:val="ListParagraph"/>
        <w:spacing w:after="0" w:line="480" w:lineRule="auto"/>
        <w:ind w:left="1800"/>
        <w:rPr>
          <w:rFonts w:eastAsia="Times New Roman"/>
          <w:sz w:val="24"/>
          <w:szCs w:val="24"/>
          <w:lang w:val="es-ES_tradnl" w:eastAsia="en-US"/>
        </w:rPr>
      </w:pPr>
    </w:p>
    <w:p w:rsidR="00A244F9" w:rsidRPr="005A5C99" w:rsidRDefault="00A244F9" w:rsidP="009342D3">
      <w:pPr>
        <w:pStyle w:val="ListParagraph"/>
        <w:spacing w:after="0" w:line="480" w:lineRule="auto"/>
        <w:ind w:left="1800"/>
        <w:rPr>
          <w:rFonts w:eastAsia="Times New Roman"/>
          <w:sz w:val="24"/>
          <w:szCs w:val="24"/>
          <w:lang w:val="es-ES_tradnl" w:eastAsia="en-US"/>
        </w:rPr>
      </w:pPr>
    </w:p>
    <w:p w:rsidR="00EB4673" w:rsidRPr="005A5C99" w:rsidRDefault="001C08E0" w:rsidP="009342D3">
      <w:pPr>
        <w:pStyle w:val="ListParagraph"/>
        <w:numPr>
          <w:ilvl w:val="2"/>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Análisis de </w:t>
      </w:r>
      <w:r w:rsidR="00EC2814" w:rsidRPr="005A5C99">
        <w:rPr>
          <w:rFonts w:eastAsia="Times New Roman"/>
          <w:sz w:val="24"/>
          <w:szCs w:val="24"/>
          <w:lang w:val="es-ES_tradnl" w:eastAsia="en-US"/>
        </w:rPr>
        <w:t>conceptos aportados por el investigador.</w:t>
      </w:r>
    </w:p>
    <w:p w:rsidR="00EC2814" w:rsidRPr="005A5C99" w:rsidRDefault="00EC2814" w:rsidP="009342D3">
      <w:pPr>
        <w:pStyle w:val="ListParagraph"/>
        <w:spacing w:after="0" w:line="480" w:lineRule="auto"/>
        <w:ind w:left="1440"/>
        <w:rPr>
          <w:rFonts w:eastAsia="Times New Roman"/>
          <w:sz w:val="24"/>
          <w:szCs w:val="24"/>
          <w:lang w:val="es-ES_tradnl" w:eastAsia="en-US"/>
        </w:rPr>
      </w:pPr>
    </w:p>
    <w:p w:rsidR="00EC2814" w:rsidRDefault="00EC2814" w:rsidP="009342D3">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Término “contrato </w:t>
      </w:r>
      <w:r w:rsidR="00AD37C4">
        <w:rPr>
          <w:rFonts w:eastAsia="Times New Roman"/>
          <w:sz w:val="24"/>
          <w:szCs w:val="24"/>
          <w:lang w:val="es-ES_tradnl" w:eastAsia="en-US"/>
        </w:rPr>
        <w:t>automatizado</w:t>
      </w:r>
      <w:r w:rsidRPr="005A5C99">
        <w:rPr>
          <w:rFonts w:eastAsia="Times New Roman"/>
          <w:sz w:val="24"/>
          <w:szCs w:val="24"/>
          <w:lang w:val="es-ES_tradnl" w:eastAsia="en-US"/>
        </w:rPr>
        <w:t>”.</w:t>
      </w:r>
    </w:p>
    <w:p w:rsidR="007623E1" w:rsidRDefault="007623E1" w:rsidP="007623E1">
      <w:pPr>
        <w:pStyle w:val="ListParagraph"/>
        <w:spacing w:after="0" w:line="480" w:lineRule="auto"/>
        <w:ind w:left="1800"/>
        <w:rPr>
          <w:rFonts w:eastAsia="Times New Roman"/>
          <w:sz w:val="24"/>
          <w:szCs w:val="24"/>
          <w:lang w:val="es-ES_tradnl" w:eastAsia="en-US"/>
        </w:rPr>
      </w:pPr>
    </w:p>
    <w:p w:rsidR="007623E1" w:rsidRDefault="00AD791B" w:rsidP="007623E1">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El término contrato automatizado fue planteado por el investigador en las entrevistas. La totalidad de los entrevistado coincidió en su asentimiento.</w:t>
      </w:r>
    </w:p>
    <w:p w:rsidR="00AD791B" w:rsidRDefault="00AD791B" w:rsidP="007623E1">
      <w:pPr>
        <w:pStyle w:val="ListParagraph"/>
        <w:spacing w:after="0" w:line="480" w:lineRule="auto"/>
        <w:ind w:left="1800"/>
        <w:rPr>
          <w:rFonts w:eastAsia="Times New Roman"/>
          <w:sz w:val="24"/>
          <w:szCs w:val="24"/>
          <w:lang w:val="es-ES_tradnl" w:eastAsia="en-US"/>
        </w:rPr>
      </w:pPr>
    </w:p>
    <w:p w:rsidR="00245273" w:rsidRDefault="00245273" w:rsidP="00711C7A">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La figura es </w:t>
      </w:r>
      <w:r w:rsidR="00E86AC0">
        <w:rPr>
          <w:rFonts w:eastAsia="Times New Roman"/>
          <w:sz w:val="24"/>
          <w:szCs w:val="24"/>
          <w:lang w:val="es-ES_tradnl" w:eastAsia="en-US"/>
        </w:rPr>
        <w:t>La</w:t>
      </w:r>
      <w:r w:rsidR="00AD791B">
        <w:rPr>
          <w:rFonts w:eastAsia="Times New Roman"/>
          <w:sz w:val="24"/>
          <w:szCs w:val="24"/>
          <w:lang w:val="es-ES_tradnl" w:eastAsia="en-US"/>
        </w:rPr>
        <w:t>s características de la figura orienta</w:t>
      </w:r>
      <w:r w:rsidR="00E86AC0">
        <w:rPr>
          <w:rFonts w:eastAsia="Times New Roman"/>
          <w:sz w:val="24"/>
          <w:szCs w:val="24"/>
          <w:lang w:val="es-ES_tradnl" w:eastAsia="en-US"/>
        </w:rPr>
        <w:t>n</w:t>
      </w:r>
      <w:r w:rsidR="00AD791B">
        <w:rPr>
          <w:rFonts w:eastAsia="Times New Roman"/>
          <w:sz w:val="24"/>
          <w:szCs w:val="24"/>
          <w:lang w:val="es-ES_tradnl" w:eastAsia="en-US"/>
        </w:rPr>
        <w:t xml:space="preserve"> al nombre </w:t>
      </w:r>
      <w:r w:rsidR="00E86AC0">
        <w:rPr>
          <w:rFonts w:eastAsia="Times New Roman"/>
          <w:sz w:val="24"/>
          <w:szCs w:val="24"/>
          <w:lang w:val="es-ES_tradnl" w:eastAsia="en-US"/>
        </w:rPr>
        <w:t xml:space="preserve">propuesto como: “contrato automatizado”. </w:t>
      </w:r>
    </w:p>
    <w:p w:rsidR="00245273" w:rsidRDefault="00245273" w:rsidP="00711C7A">
      <w:pPr>
        <w:pStyle w:val="ListParagraph"/>
        <w:spacing w:after="0" w:line="480" w:lineRule="auto"/>
        <w:ind w:left="1800"/>
        <w:rPr>
          <w:rFonts w:eastAsia="Times New Roman"/>
          <w:sz w:val="24"/>
          <w:szCs w:val="24"/>
          <w:lang w:val="es-ES_tradnl" w:eastAsia="en-US"/>
        </w:rPr>
      </w:pPr>
    </w:p>
    <w:p w:rsidR="00AD37C4" w:rsidRPr="00245273" w:rsidRDefault="00E86AC0" w:rsidP="00245273">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La palabra</w:t>
      </w:r>
      <w:r w:rsidR="00711C7A">
        <w:rPr>
          <w:rFonts w:eastAsia="Times New Roman"/>
          <w:sz w:val="24"/>
          <w:szCs w:val="24"/>
          <w:lang w:val="es-ES_tradnl" w:eastAsia="en-US"/>
        </w:rPr>
        <w:t xml:space="preserve"> contrato ha sido ya analiza</w:t>
      </w:r>
      <w:r>
        <w:rPr>
          <w:rFonts w:eastAsia="Times New Roman"/>
          <w:sz w:val="24"/>
          <w:szCs w:val="24"/>
          <w:lang w:val="es-ES_tradnl" w:eastAsia="en-US"/>
        </w:rPr>
        <w:t>da</w:t>
      </w:r>
      <w:r w:rsidR="00711C7A">
        <w:rPr>
          <w:rFonts w:eastAsia="Times New Roman"/>
          <w:sz w:val="24"/>
          <w:szCs w:val="24"/>
          <w:lang w:val="es-ES_tradnl" w:eastAsia="en-US"/>
        </w:rPr>
        <w:t xml:space="preserve"> a profundidad en esta tesis</w:t>
      </w:r>
      <w:r w:rsidR="00245273">
        <w:rPr>
          <w:rFonts w:eastAsia="Times New Roman"/>
          <w:sz w:val="24"/>
          <w:szCs w:val="24"/>
          <w:lang w:val="es-ES_tradnl" w:eastAsia="en-US"/>
        </w:rPr>
        <w:t>,</w:t>
      </w:r>
      <w:r w:rsidR="00711C7A">
        <w:rPr>
          <w:rFonts w:eastAsia="Times New Roman"/>
          <w:sz w:val="24"/>
          <w:szCs w:val="24"/>
          <w:lang w:val="es-ES_tradnl" w:eastAsia="en-US"/>
        </w:rPr>
        <w:t xml:space="preserve"> y se ha</w:t>
      </w:r>
      <w:r>
        <w:rPr>
          <w:rFonts w:eastAsia="Times New Roman"/>
          <w:sz w:val="24"/>
          <w:szCs w:val="24"/>
          <w:lang w:val="es-ES_tradnl" w:eastAsia="en-US"/>
        </w:rPr>
        <w:t xml:space="preserve"> estudiado su evolución en el </w:t>
      </w:r>
      <w:r w:rsidR="00245273">
        <w:rPr>
          <w:rFonts w:eastAsia="Times New Roman"/>
          <w:sz w:val="24"/>
          <w:szCs w:val="24"/>
          <w:lang w:val="es-ES_tradnl" w:eastAsia="en-US"/>
        </w:rPr>
        <w:t xml:space="preserve">Derecho. </w:t>
      </w:r>
      <w:r w:rsidR="00245273" w:rsidRPr="00245273">
        <w:rPr>
          <w:rFonts w:eastAsia="Times New Roman"/>
          <w:sz w:val="24"/>
          <w:szCs w:val="24"/>
          <w:lang w:val="es-ES_tradnl" w:eastAsia="en-US"/>
        </w:rPr>
        <w:t xml:space="preserve">La </w:t>
      </w:r>
      <w:r w:rsidR="00E4407A">
        <w:rPr>
          <w:rFonts w:eastAsia="Times New Roman"/>
          <w:sz w:val="24"/>
          <w:szCs w:val="24"/>
          <w:lang w:val="es-ES_tradnl" w:eastAsia="en-US"/>
        </w:rPr>
        <w:t>palabra “automatizado” se refiere a a</w:t>
      </w:r>
      <w:r w:rsidR="00245273" w:rsidRPr="00245273">
        <w:rPr>
          <w:rFonts w:eastAsia="Times New Roman"/>
          <w:sz w:val="24"/>
          <w:szCs w:val="24"/>
          <w:lang w:val="es-ES_tradnl" w:eastAsia="en-US"/>
        </w:rPr>
        <w:t xml:space="preserve">plicar </w:t>
      </w:r>
      <w:r w:rsidR="00E4407A">
        <w:rPr>
          <w:rFonts w:eastAsia="Times New Roman"/>
          <w:sz w:val="24"/>
          <w:szCs w:val="24"/>
          <w:lang w:val="es-ES_tradnl" w:eastAsia="en-US"/>
        </w:rPr>
        <w:t xml:space="preserve">procedimientos automáticos a </w:t>
      </w:r>
      <w:r w:rsidR="00F47E5C" w:rsidRPr="00F47E5C">
        <w:rPr>
          <w:rFonts w:eastAsia="Times New Roman"/>
          <w:sz w:val="24"/>
          <w:szCs w:val="24"/>
          <w:lang w:val="es-ES_tradnl" w:eastAsia="en-US"/>
        </w:rPr>
        <w:t>a un proceso, a un mecanismo o a un dispositivo.</w:t>
      </w:r>
      <w:r w:rsidR="00F47E5C">
        <w:rPr>
          <w:rFonts w:eastAsia="Times New Roman"/>
          <w:sz w:val="24"/>
          <w:szCs w:val="24"/>
          <w:lang w:val="es-ES_tradnl" w:eastAsia="en-US"/>
        </w:rPr>
        <w:t xml:space="preserve"> </w:t>
      </w:r>
    </w:p>
    <w:p w:rsidR="00AD37C4" w:rsidRDefault="00AD37C4" w:rsidP="007623E1">
      <w:pPr>
        <w:pStyle w:val="ListParagraph"/>
        <w:spacing w:after="0" w:line="480" w:lineRule="auto"/>
        <w:ind w:left="1800"/>
        <w:rPr>
          <w:rFonts w:eastAsia="Times New Roman"/>
          <w:sz w:val="24"/>
          <w:szCs w:val="24"/>
          <w:lang w:val="es-ES_tradnl" w:eastAsia="en-US"/>
        </w:rPr>
      </w:pPr>
    </w:p>
    <w:p w:rsidR="00AD37C4" w:rsidRDefault="00F47E5C" w:rsidP="007623E1">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Queda claro que la expresión “contrato automatizado” desnuda la esencia de la figura. Es un programa informático que guarda uno o varios procedimientos automáticos destinados a la consumación del contrato</w:t>
      </w:r>
    </w:p>
    <w:p w:rsidR="007623E1" w:rsidRPr="005A5C99" w:rsidRDefault="007623E1" w:rsidP="007623E1">
      <w:pPr>
        <w:pStyle w:val="ListParagraph"/>
        <w:spacing w:after="0" w:line="480" w:lineRule="auto"/>
        <w:ind w:left="1800"/>
        <w:rPr>
          <w:rFonts w:eastAsia="Times New Roman"/>
          <w:sz w:val="24"/>
          <w:szCs w:val="24"/>
          <w:lang w:val="es-ES_tradnl" w:eastAsia="en-US"/>
        </w:rPr>
      </w:pPr>
    </w:p>
    <w:p w:rsidR="00957EFD" w:rsidRPr="00957EFD" w:rsidRDefault="00EC2814" w:rsidP="00957EFD">
      <w:pPr>
        <w:pStyle w:val="ListParagraph"/>
        <w:numPr>
          <w:ilvl w:val="3"/>
          <w:numId w:val="18"/>
        </w:numPr>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Soluciones al problema </w:t>
      </w:r>
      <w:r w:rsidR="00AF1A74" w:rsidRPr="005A5C99">
        <w:rPr>
          <w:rFonts w:eastAsia="Times New Roman"/>
          <w:sz w:val="24"/>
          <w:szCs w:val="24"/>
          <w:lang w:val="es-ES_tradnl" w:eastAsia="en-US"/>
        </w:rPr>
        <w:t>de la aplicación de</w:t>
      </w:r>
      <w:r w:rsidR="00BA44C7" w:rsidRPr="005A5C99">
        <w:rPr>
          <w:rFonts w:eastAsia="Times New Roman"/>
          <w:sz w:val="24"/>
          <w:szCs w:val="24"/>
          <w:lang w:val="es-ES_tradnl" w:eastAsia="en-US"/>
        </w:rPr>
        <w:t xml:space="preserve"> sentencias judiciales </w:t>
      </w:r>
      <w:r w:rsidR="00AF1A74" w:rsidRPr="005A5C99">
        <w:rPr>
          <w:rFonts w:eastAsia="Times New Roman"/>
          <w:sz w:val="24"/>
          <w:szCs w:val="24"/>
          <w:lang w:val="es-ES_tradnl" w:eastAsia="en-US"/>
        </w:rPr>
        <w:t xml:space="preserve">en </w:t>
      </w:r>
      <w:r w:rsidR="00BA44C7" w:rsidRPr="005A5C99">
        <w:rPr>
          <w:rFonts w:eastAsia="Times New Roman"/>
          <w:sz w:val="24"/>
          <w:szCs w:val="24"/>
          <w:lang w:val="es-ES_tradnl" w:eastAsia="en-US"/>
        </w:rPr>
        <w:t>el sistema blockchain.</w:t>
      </w:r>
    </w:p>
    <w:p w:rsidR="003846DB" w:rsidRDefault="003846DB" w:rsidP="003846DB">
      <w:pPr>
        <w:pStyle w:val="ListParagraph"/>
        <w:spacing w:after="0" w:line="480" w:lineRule="auto"/>
        <w:ind w:left="1800"/>
        <w:rPr>
          <w:rFonts w:eastAsia="Times New Roman"/>
          <w:sz w:val="24"/>
          <w:szCs w:val="24"/>
          <w:lang w:val="es-ES_tradnl" w:eastAsia="en-US"/>
        </w:rPr>
      </w:pPr>
    </w:p>
    <w:p w:rsidR="003846DB" w:rsidRPr="003846DB" w:rsidRDefault="003846DB" w:rsidP="003846DB">
      <w:pPr>
        <w:pStyle w:val="ListParagraph"/>
        <w:spacing w:after="0" w:line="480" w:lineRule="auto"/>
        <w:ind w:left="1800"/>
        <w:rPr>
          <w:rFonts w:eastAsia="Times New Roman"/>
          <w:b/>
          <w:sz w:val="24"/>
          <w:szCs w:val="24"/>
          <w:lang w:val="es-ES_tradnl" w:eastAsia="en-US"/>
        </w:rPr>
      </w:pPr>
      <w:r w:rsidRPr="003846DB">
        <w:rPr>
          <w:rFonts w:eastAsia="Times New Roman"/>
          <w:b/>
          <w:sz w:val="24"/>
          <w:szCs w:val="24"/>
          <w:lang w:val="es-ES_tradnl" w:eastAsia="en-US"/>
        </w:rPr>
        <w:t>1) Blockchain mutable sólo a sentencias judiciales.</w:t>
      </w:r>
    </w:p>
    <w:p w:rsidR="003846DB" w:rsidRPr="003846DB" w:rsidRDefault="003846DB" w:rsidP="003846DB">
      <w:pPr>
        <w:pStyle w:val="ListParagraph"/>
        <w:spacing w:after="0" w:line="480" w:lineRule="auto"/>
        <w:ind w:left="1800"/>
        <w:rPr>
          <w:rFonts w:eastAsia="Times New Roman"/>
          <w:sz w:val="24"/>
          <w:szCs w:val="24"/>
          <w:lang w:val="es-ES_tradnl" w:eastAsia="en-US"/>
        </w:rPr>
      </w:pPr>
      <w:r w:rsidRPr="003846DB">
        <w:rPr>
          <w:rFonts w:eastAsia="Times New Roman"/>
          <w:sz w:val="24"/>
          <w:szCs w:val="24"/>
          <w:lang w:val="es-ES_tradnl" w:eastAsia="en-US"/>
        </w:rPr>
        <w:t>La primera solución refleja el diseño de una blockchain mutable para que los contratos inteligentes almacenados en la cadena de bloques, puedan ser alterados con posterioridad a su celebración sólo por sentencias judiciales.</w:t>
      </w:r>
    </w:p>
    <w:p w:rsidR="003846DB" w:rsidRPr="005A5C99" w:rsidRDefault="003846DB" w:rsidP="003846DB">
      <w:pPr>
        <w:pStyle w:val="ListParagraph"/>
        <w:spacing w:after="0" w:line="480" w:lineRule="auto"/>
        <w:ind w:left="108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La mutabilidad de la blockchain pondría en riesgo la confiabilidad del usuario con el sistema al saber que cualquier transferencia o contrato inteligente que celebre, puede ser alterado o anulado sin su consentimiento. </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La solución en cuestión es poco factible porque amerita cambiar el espíritu de las blockchain: renunciar a la inmutabilidad y a una red entre pares (peer to peer) descentralizada, entre otras cosas. </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La blockchain se haría mutable, jerárquica y supeditada al Estado, a través de los fallos de los tribunales judiciales. A decir verdad, su defecto radica precisamente en su fortaleza: la inmutabilidad.</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El primer plan de solución es descabellado pero efectivo para resolver el problema específico. </w:t>
      </w:r>
    </w:p>
    <w:p w:rsidR="003846DB" w:rsidRDefault="003846DB" w:rsidP="003846DB">
      <w:pPr>
        <w:pStyle w:val="ListParagraph"/>
        <w:spacing w:after="0" w:line="480" w:lineRule="auto"/>
        <w:ind w:left="1800"/>
        <w:rPr>
          <w:rFonts w:eastAsia="Times New Roman"/>
          <w:sz w:val="24"/>
          <w:szCs w:val="24"/>
          <w:lang w:val="es-ES_tradnl" w:eastAsia="en-US"/>
        </w:rPr>
      </w:pPr>
    </w:p>
    <w:p w:rsidR="003846DB" w:rsidRPr="003846DB" w:rsidRDefault="003846DB" w:rsidP="003846DB">
      <w:pPr>
        <w:pStyle w:val="ListParagraph"/>
        <w:spacing w:after="0" w:line="480" w:lineRule="auto"/>
        <w:ind w:left="1800"/>
        <w:rPr>
          <w:rFonts w:eastAsia="Times New Roman"/>
          <w:b/>
          <w:sz w:val="24"/>
          <w:szCs w:val="24"/>
          <w:lang w:val="es-ES_tradnl" w:eastAsia="en-US"/>
        </w:rPr>
      </w:pPr>
      <w:r>
        <w:rPr>
          <w:rFonts w:eastAsia="Times New Roman"/>
          <w:b/>
          <w:sz w:val="24"/>
          <w:szCs w:val="24"/>
          <w:lang w:val="es-ES_tradnl" w:eastAsia="en-US"/>
        </w:rPr>
        <w:t xml:space="preserve">2) </w:t>
      </w:r>
      <w:r w:rsidRPr="003846DB">
        <w:rPr>
          <w:rFonts w:eastAsia="Times New Roman"/>
          <w:b/>
          <w:sz w:val="24"/>
          <w:szCs w:val="24"/>
          <w:lang w:val="es-ES_tradnl" w:eastAsia="en-US"/>
        </w:rPr>
        <w:t>Contrato inteligente programado para intervención de tribunales judiciales.</w:t>
      </w:r>
    </w:p>
    <w:p w:rsidR="003846DB" w:rsidRPr="005A5C99" w:rsidRDefault="003846DB" w:rsidP="003846DB">
      <w:pPr>
        <w:pStyle w:val="ListParagraph"/>
        <w:spacing w:after="0" w:line="480" w:lineRule="auto"/>
        <w:ind w:left="144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En el segmento anterior era la blockchain la que le otorgaba la facultad de poder alterar los contratos inteligentes a los tribunales judicial para resolver los conflictos que de ellos surgieran. </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El presente planteamiento ilustra la solución desde un enfoque diferente. El problema en cuestión no es un defecto de la blockchain, es un vacío bien intencionado. La decisión se basa en el principio de la autonomía de las partes. Las partes deciden si programar en el contrato su sometimiento al cumplimiento de las decisiones judiciales.</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Actualmente la ley no regula la materia, por lo tanto el contrato inteligente le debe dar las herramientas necesarias a las decisiones judiciales para que éstas surtan efectos en él. El programador y el abogado juegan un rol muy importante en esta tarea.</w:t>
      </w:r>
    </w:p>
    <w:p w:rsidR="003846DB" w:rsidRPr="005A5C99" w:rsidRDefault="003846DB" w:rsidP="003846DB">
      <w:pPr>
        <w:spacing w:after="0" w:line="480" w:lineRule="auto"/>
        <w:ind w:left="72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Lógicamente, si un contrato inteligente llega a instancias judiciales es porque no se encuentra bien programado. La prioridad a la hora de redactar el contrato inteligente es plasmar las formas que lleven a su correcto cumplimiento, prever al contrato de todos los escenarios no ideales y programa</w:t>
      </w:r>
      <w:r w:rsidR="00A273EF">
        <w:rPr>
          <w:rFonts w:eastAsia="Times New Roman"/>
          <w:sz w:val="24"/>
          <w:szCs w:val="24"/>
          <w:lang w:val="es-ES_tradnl" w:eastAsia="en-US"/>
        </w:rPr>
        <w:t xml:space="preserve">r las soluciones de los mismos, porque sino el contrato no puede retrotraerse a editar o corregir los errores o los vacíos que tenga en su código fuente. Esta es evidentemente una limitación actual </w:t>
      </w:r>
      <w:r w:rsidR="001244CB">
        <w:rPr>
          <w:rFonts w:eastAsia="Times New Roman"/>
          <w:sz w:val="24"/>
          <w:szCs w:val="24"/>
          <w:lang w:val="es-ES_tradnl" w:eastAsia="en-US"/>
        </w:rPr>
        <w:t xml:space="preserve">de </w:t>
      </w:r>
      <w:r w:rsidR="00A273EF">
        <w:rPr>
          <w:rFonts w:eastAsia="Times New Roman"/>
          <w:sz w:val="24"/>
          <w:szCs w:val="24"/>
          <w:lang w:val="es-ES_tradnl" w:eastAsia="en-US"/>
        </w:rPr>
        <w:t xml:space="preserve">esta tecnología. </w:t>
      </w:r>
    </w:p>
    <w:p w:rsidR="003846DB" w:rsidRDefault="003846DB" w:rsidP="003846DB">
      <w:pPr>
        <w:pStyle w:val="ListParagraph"/>
        <w:spacing w:after="0" w:line="480" w:lineRule="auto"/>
        <w:ind w:left="1800"/>
        <w:rPr>
          <w:rFonts w:eastAsia="Times New Roman"/>
          <w:sz w:val="24"/>
          <w:szCs w:val="24"/>
          <w:lang w:val="es-ES_tradnl" w:eastAsia="en-US"/>
        </w:rPr>
      </w:pPr>
    </w:p>
    <w:p w:rsidR="00963F1B" w:rsidRDefault="00963F1B" w:rsidP="003846DB">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Un contrato inteligente </w:t>
      </w:r>
      <w:r w:rsidR="00B17550">
        <w:rPr>
          <w:rFonts w:eastAsia="Times New Roman"/>
          <w:sz w:val="24"/>
          <w:szCs w:val="24"/>
          <w:lang w:val="es-ES_tradnl" w:eastAsia="en-US"/>
        </w:rPr>
        <w:t>se encuentra bien programado cuando no presenta</w:t>
      </w:r>
      <w:r>
        <w:rPr>
          <w:rFonts w:eastAsia="Times New Roman"/>
          <w:sz w:val="24"/>
          <w:szCs w:val="24"/>
          <w:lang w:val="es-ES_tradnl" w:eastAsia="en-US"/>
        </w:rPr>
        <w:t xml:space="preserve"> errores </w:t>
      </w:r>
      <w:r w:rsidR="00B17550">
        <w:rPr>
          <w:rFonts w:eastAsia="Times New Roman"/>
          <w:sz w:val="24"/>
          <w:szCs w:val="24"/>
          <w:lang w:val="es-ES_tradnl" w:eastAsia="en-US"/>
        </w:rPr>
        <w:t xml:space="preserve">semánticos o sintácticos </w:t>
      </w:r>
      <w:r>
        <w:rPr>
          <w:rFonts w:eastAsia="Times New Roman"/>
          <w:sz w:val="24"/>
          <w:szCs w:val="24"/>
          <w:lang w:val="es-ES_tradnl" w:eastAsia="en-US"/>
        </w:rPr>
        <w:t>en sus líneas de código</w:t>
      </w:r>
      <w:r w:rsidR="00B17550">
        <w:rPr>
          <w:rFonts w:eastAsia="Times New Roman"/>
          <w:sz w:val="24"/>
          <w:szCs w:val="24"/>
          <w:lang w:val="es-ES_tradnl" w:eastAsia="en-US"/>
        </w:rPr>
        <w:t xml:space="preserve">. Cuando es respetuoso del Derecho y cuando respeta totalmente la voluntad de las partes. Cuando se le programa, aparte del escenario ideal para el cumplimiento de las obligaciones, otros escenarios no favorables que pudieren ocurrir y se le pudieran prever posibles soluciones. </w:t>
      </w:r>
    </w:p>
    <w:p w:rsidR="00963F1B" w:rsidRPr="005A5C99" w:rsidRDefault="00963F1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En caso que las partes irrumpan en un escenario no programado</w:t>
      </w:r>
      <w:r w:rsidR="00963F1B">
        <w:rPr>
          <w:rFonts w:eastAsia="Times New Roman"/>
          <w:sz w:val="24"/>
          <w:szCs w:val="24"/>
          <w:lang w:val="es-ES_tradnl" w:eastAsia="en-US"/>
        </w:rPr>
        <w:t xml:space="preserve"> y que podría ser susceptible de requerir el pronunciamiento del órgano </w:t>
      </w:r>
      <w:r w:rsidRPr="005A5C99">
        <w:rPr>
          <w:rFonts w:eastAsia="Times New Roman"/>
          <w:sz w:val="24"/>
          <w:szCs w:val="24"/>
          <w:lang w:val="es-ES_tradnl" w:eastAsia="en-US"/>
        </w:rPr>
        <w:t>judicial, el contrato inteligente debería contener también las funciones que faciliten el cumplimiento de las sentencias y órdenes judiciales.</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Las múltiples decisiones judiciales posibles deben quedar programadas en el contrato inteligente. La cantidad de actuaciones judiciales que puedan tener injerencia en el contrato inteligente son incalculables. Pero sí se pueden programar aquellas relacionadas con suspender los efectos del contrato inteligente, retornar el contrato a su status quo, sancionar a las partes, entre otras funciones determinantes. El abogado deberá desempeñar esta labor</w:t>
      </w:r>
      <w:r w:rsidR="00963F1B">
        <w:rPr>
          <w:rFonts w:eastAsia="Times New Roman"/>
          <w:sz w:val="24"/>
          <w:szCs w:val="24"/>
          <w:lang w:val="es-ES_tradnl" w:eastAsia="en-US"/>
        </w:rPr>
        <w:t xml:space="preserve"> en conjunto con el programador</w:t>
      </w:r>
      <w:r w:rsidRPr="005A5C99">
        <w:rPr>
          <w:rFonts w:eastAsia="Times New Roman"/>
          <w:sz w:val="24"/>
          <w:szCs w:val="24"/>
          <w:lang w:val="es-ES_tradnl" w:eastAsia="en-US"/>
        </w:rPr>
        <w:t>.</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Pr="005A5C99"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 xml:space="preserve">Por el momento, es esta la solución mas factible al presente problema. Las virtudes de la blockchain se mantienen. </w:t>
      </w:r>
    </w:p>
    <w:p w:rsidR="003846DB" w:rsidRPr="005A5C99" w:rsidRDefault="003846DB" w:rsidP="003846DB">
      <w:pPr>
        <w:pStyle w:val="ListParagraph"/>
        <w:spacing w:after="0" w:line="480" w:lineRule="auto"/>
        <w:ind w:left="1800"/>
        <w:rPr>
          <w:rFonts w:eastAsia="Times New Roman"/>
          <w:sz w:val="24"/>
          <w:szCs w:val="24"/>
          <w:lang w:val="es-ES_tradnl" w:eastAsia="en-US"/>
        </w:rPr>
      </w:pPr>
    </w:p>
    <w:p w:rsidR="003846DB" w:rsidRDefault="003846DB" w:rsidP="003846DB">
      <w:pPr>
        <w:pStyle w:val="ListParagraph"/>
        <w:spacing w:after="0" w:line="480" w:lineRule="auto"/>
        <w:ind w:left="1800"/>
        <w:rPr>
          <w:rFonts w:eastAsia="Times New Roman"/>
          <w:sz w:val="24"/>
          <w:szCs w:val="24"/>
          <w:lang w:val="es-ES_tradnl" w:eastAsia="en-US"/>
        </w:rPr>
      </w:pPr>
      <w:r w:rsidRPr="005A5C99">
        <w:rPr>
          <w:rFonts w:eastAsia="Times New Roman"/>
          <w:sz w:val="24"/>
          <w:szCs w:val="24"/>
          <w:lang w:val="es-ES_tradnl" w:eastAsia="en-US"/>
        </w:rPr>
        <w:t>Mas tarde que temprano, la ley reglamentará el fenómeno de los contratos inteligentes, avalará la participación directa de los tribunales en temas contractuales inteligentes, y establecerá los elementos formales necesarios para que eso ocurra.</w:t>
      </w:r>
    </w:p>
    <w:p w:rsidR="003846DB" w:rsidRDefault="003846DB" w:rsidP="003846DB">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numPr>
          <w:ilvl w:val="3"/>
          <w:numId w:val="18"/>
        </w:numPr>
        <w:spacing w:after="0" w:line="480" w:lineRule="auto"/>
        <w:rPr>
          <w:rFonts w:eastAsia="Times New Roman"/>
          <w:sz w:val="24"/>
          <w:szCs w:val="24"/>
          <w:lang w:val="es-ES_tradnl" w:eastAsia="en-US"/>
        </w:rPr>
      </w:pPr>
      <w:r w:rsidRPr="00957EFD">
        <w:rPr>
          <w:rFonts w:eastAsia="Times New Roman"/>
          <w:sz w:val="24"/>
          <w:szCs w:val="24"/>
          <w:lang w:val="es-ES_tradnl" w:eastAsia="en-US"/>
        </w:rPr>
        <w:t>Programa de asistencia contractual inteligente (PACI).</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El contrato inteligente en medio de su contenido formado por líneas de código, algoritmos y comentarios, guarda los derechos y las obligaciones contractuales que posee cualquier contrato. Pero la incapacidad de poder tener contacto con la realidad, le hace necesitar de un tercero que le confiera información real y veraz de manera confiable para poder auto ejecutar las funciones programadas. Este tercero puede ser directamente una persona natural al que el contrato inteligente le confiera esa facultad, o puede ser un programa de asistencia contractual inteligente.</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Un programa de asistencia contractual inteligente (PACI) es un programa informático capaz de interactuar con un contrato inteligente de forma confiable y entendible, para así poder suministrarle a éste los datos veraces que le permitan ejecutar las funciones programadas.</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La relación vinculante del contrato inteligente y el programa de asistencia contractual inteligente (PACI) nace de la búsqueda del cumplimiento de las prestaciones y contraprestaciones de las partes del contrato inteligente. El cumplimiento de las obligaciones del contrato inteligente terminaría la relación contractual con el PACI. Tautológicamente, el contrato inteligente es el contrato principal y el PACI es el contrato accesorio. No hace falta crear otro contrato inteligente para esta relación contractual, el contrato inteligente principal puede incluir los elementos reales y accidentales necesarios.</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 xml:space="preserve">Claramente las funciones de los contratos inteligentes quedan total o parcialmente subordinadas a los datos recibidos por el PACI. </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La participación del PACI es sumamente relevante en el contrato inteligente porque dependiendo de los datos aportados, el contrato inteligente va a ejecutar una función u otra.</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Es menester que estos datos coincidan totalmente con la realidad, que sean suministrados en el plazo establecido, y conforme a las condiciones y el modo acordado.</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La interacción debe hacerse utilizando el API (Application Programming Interface) u la herramienta tecnológica que garantice el perfecto entendimiento entre el PACI y el contrato inteligente.</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957EFD"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La interacción debe llevarse a cabo por medios que aseguren que los datos enviados permanezcan intactos a los datos luego recibidos.</w:t>
      </w:r>
    </w:p>
    <w:p w:rsidR="00957EFD" w:rsidRPr="00957EFD" w:rsidRDefault="00957EFD" w:rsidP="00957EFD">
      <w:pPr>
        <w:pStyle w:val="ListParagraph"/>
        <w:spacing w:after="0" w:line="480" w:lineRule="auto"/>
        <w:ind w:left="1800"/>
        <w:rPr>
          <w:rFonts w:eastAsia="Times New Roman"/>
          <w:sz w:val="24"/>
          <w:szCs w:val="24"/>
          <w:lang w:val="es-ES_tradnl" w:eastAsia="en-US"/>
        </w:rPr>
      </w:pPr>
    </w:p>
    <w:p w:rsidR="00957EFD" w:rsidRPr="001D6DAB" w:rsidRDefault="00957EFD" w:rsidP="001D6DAB">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Un PACI podría ser otro contrato inteligente, un oráculo u otro programa informático que cumplan con las características previamente descrita.</w:t>
      </w:r>
    </w:p>
    <w:p w:rsidR="00957EFD" w:rsidRPr="005A5C99" w:rsidRDefault="00957EFD" w:rsidP="00957EFD">
      <w:pPr>
        <w:pStyle w:val="ListParagraph"/>
        <w:spacing w:after="0" w:line="480" w:lineRule="auto"/>
        <w:ind w:left="1800"/>
        <w:rPr>
          <w:rFonts w:eastAsia="Times New Roman"/>
          <w:sz w:val="24"/>
          <w:szCs w:val="24"/>
          <w:lang w:val="es-ES_tradnl" w:eastAsia="en-US"/>
        </w:rPr>
      </w:pPr>
      <w:r w:rsidRPr="00957EFD">
        <w:rPr>
          <w:rFonts w:eastAsia="Times New Roman"/>
          <w:sz w:val="24"/>
          <w:szCs w:val="24"/>
          <w:lang w:val="es-ES_tradnl" w:eastAsia="en-US"/>
        </w:rPr>
        <w:t>La responsabilidad contractual del PACI recae en la persona jurídica o natural que brinda el consentimiento con las partes del contrato inteligente, porque el PACI no cumple con los requisitos exigidos para constituirse como sujeto de derecho por sí mismo.</w:t>
      </w:r>
    </w:p>
    <w:p w:rsidR="00B22A37" w:rsidRDefault="00B22A37" w:rsidP="00245273">
      <w:pPr>
        <w:pStyle w:val="ListParagraph"/>
        <w:spacing w:after="0" w:line="480" w:lineRule="auto"/>
        <w:ind w:left="1800"/>
        <w:rPr>
          <w:rFonts w:eastAsia="Times New Roman"/>
          <w:sz w:val="24"/>
          <w:szCs w:val="24"/>
          <w:lang w:val="es-ES_tradnl" w:eastAsia="en-US"/>
        </w:rPr>
      </w:pPr>
    </w:p>
    <w:p w:rsidR="001D6DAB" w:rsidRDefault="001D6DAB" w:rsidP="00245273">
      <w:pPr>
        <w:pStyle w:val="ListParagraph"/>
        <w:spacing w:after="0" w:line="480" w:lineRule="auto"/>
        <w:ind w:left="1800"/>
        <w:rPr>
          <w:rFonts w:eastAsia="Times New Roman"/>
          <w:sz w:val="24"/>
          <w:szCs w:val="24"/>
          <w:lang w:val="es-ES_tradnl" w:eastAsia="en-US"/>
        </w:rPr>
      </w:pPr>
    </w:p>
    <w:p w:rsidR="00B22A37" w:rsidRDefault="00B22A37" w:rsidP="00245273">
      <w:pPr>
        <w:pStyle w:val="ListParagraph"/>
        <w:spacing w:after="0" w:line="480" w:lineRule="auto"/>
        <w:ind w:left="1800"/>
        <w:rPr>
          <w:rFonts w:eastAsia="Times New Roman"/>
          <w:sz w:val="24"/>
          <w:szCs w:val="24"/>
          <w:lang w:val="es-ES_tradnl" w:eastAsia="en-US"/>
        </w:rPr>
      </w:pPr>
    </w:p>
    <w:p w:rsidR="00B22A37" w:rsidRDefault="00B22A37" w:rsidP="00245273">
      <w:pPr>
        <w:pStyle w:val="ListParagraph"/>
        <w:spacing w:after="0" w:line="480" w:lineRule="auto"/>
        <w:ind w:left="1800"/>
        <w:rPr>
          <w:rFonts w:eastAsia="Times New Roman"/>
          <w:sz w:val="24"/>
          <w:szCs w:val="24"/>
          <w:lang w:val="es-ES_tradnl" w:eastAsia="en-US"/>
        </w:rPr>
      </w:pPr>
    </w:p>
    <w:p w:rsidR="00B22A37" w:rsidRDefault="00B22A37" w:rsidP="00245273">
      <w:pPr>
        <w:pStyle w:val="ListParagraph"/>
        <w:spacing w:after="0" w:line="480" w:lineRule="auto"/>
        <w:ind w:left="1800"/>
        <w:rPr>
          <w:rFonts w:eastAsia="Times New Roman"/>
          <w:sz w:val="24"/>
          <w:szCs w:val="24"/>
          <w:lang w:val="es-ES_tradnl" w:eastAsia="en-US"/>
        </w:rPr>
      </w:pPr>
    </w:p>
    <w:p w:rsidR="00B22A37" w:rsidRDefault="00B22A37" w:rsidP="00245273">
      <w:pPr>
        <w:pStyle w:val="ListParagraph"/>
        <w:spacing w:after="0" w:line="480" w:lineRule="auto"/>
        <w:ind w:left="1800"/>
        <w:rPr>
          <w:rFonts w:eastAsia="Times New Roman"/>
          <w:sz w:val="24"/>
          <w:szCs w:val="24"/>
          <w:lang w:val="es-ES_tradnl" w:eastAsia="en-US"/>
        </w:rPr>
      </w:pPr>
    </w:p>
    <w:p w:rsidR="00B22A37" w:rsidRDefault="00B22A37" w:rsidP="00245273">
      <w:pPr>
        <w:pStyle w:val="ListParagraph"/>
        <w:spacing w:after="0" w:line="480" w:lineRule="auto"/>
        <w:ind w:left="1800"/>
        <w:rPr>
          <w:rFonts w:eastAsia="Times New Roman"/>
          <w:sz w:val="24"/>
          <w:szCs w:val="24"/>
          <w:lang w:val="es-ES_tradnl" w:eastAsia="en-US"/>
        </w:rPr>
      </w:pPr>
    </w:p>
    <w:p w:rsidR="00B22A37" w:rsidRPr="00B22A37" w:rsidRDefault="00B22A37" w:rsidP="00B22A37">
      <w:pPr>
        <w:spacing w:after="0" w:line="480" w:lineRule="auto"/>
        <w:rPr>
          <w:rFonts w:eastAsia="Times New Roman"/>
          <w:sz w:val="24"/>
          <w:szCs w:val="24"/>
          <w:lang w:val="es-ES_tradnl" w:eastAsia="en-US"/>
        </w:rPr>
      </w:pPr>
    </w:p>
    <w:p w:rsidR="00BF3D79" w:rsidRDefault="00BF3D79" w:rsidP="00BF3D79">
      <w:pPr>
        <w:pStyle w:val="ListParagraph"/>
        <w:spacing w:after="0" w:line="480" w:lineRule="auto"/>
        <w:ind w:left="1800"/>
        <w:rPr>
          <w:rFonts w:eastAsia="Times New Roman"/>
          <w:sz w:val="24"/>
          <w:szCs w:val="24"/>
          <w:lang w:val="es-ES_tradnl" w:eastAsia="en-US"/>
        </w:rPr>
      </w:pPr>
    </w:p>
    <w:p w:rsidR="00EF631A" w:rsidRPr="00B22A37" w:rsidRDefault="00BF3D79" w:rsidP="00BF3D79">
      <w:pPr>
        <w:pStyle w:val="ListParagraph"/>
        <w:numPr>
          <w:ilvl w:val="0"/>
          <w:numId w:val="18"/>
        </w:numPr>
        <w:spacing w:after="0" w:line="480" w:lineRule="auto"/>
        <w:jc w:val="center"/>
        <w:rPr>
          <w:rFonts w:eastAsia="Times New Roman"/>
          <w:szCs w:val="24"/>
          <w:lang w:val="es-ES_tradnl" w:eastAsia="en-US"/>
        </w:rPr>
      </w:pPr>
      <w:r w:rsidRPr="00B22A37">
        <w:rPr>
          <w:rFonts w:eastAsia="Times New Roman"/>
          <w:b/>
          <w:szCs w:val="24"/>
          <w:lang w:val="es-ES_tradnl" w:eastAsia="en-US"/>
        </w:rPr>
        <w:t>Capítulo V</w:t>
      </w:r>
    </w:p>
    <w:p w:rsidR="00BF3D79" w:rsidRPr="00B22A37" w:rsidRDefault="00BF3D79" w:rsidP="00BF3D79">
      <w:pPr>
        <w:pStyle w:val="ListParagraph"/>
        <w:spacing w:after="0" w:line="480" w:lineRule="auto"/>
        <w:ind w:left="360"/>
        <w:jc w:val="center"/>
        <w:rPr>
          <w:rFonts w:eastAsia="Times New Roman"/>
          <w:b/>
          <w:szCs w:val="24"/>
          <w:lang w:val="es-ES_tradnl" w:eastAsia="en-US"/>
        </w:rPr>
      </w:pPr>
      <w:r w:rsidRPr="00B22A37">
        <w:rPr>
          <w:rFonts w:eastAsia="Times New Roman"/>
          <w:b/>
          <w:szCs w:val="24"/>
          <w:lang w:val="es-ES_tradnl" w:eastAsia="en-US"/>
        </w:rPr>
        <w:t>Conclusiones y recomendaciones</w:t>
      </w:r>
    </w:p>
    <w:p w:rsidR="00BF3D79" w:rsidRDefault="00BF3D79"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Default="00B22A37" w:rsidP="00BF3D79">
      <w:pPr>
        <w:pStyle w:val="ListParagraph"/>
        <w:spacing w:after="0" w:line="480" w:lineRule="auto"/>
        <w:ind w:left="360"/>
        <w:rPr>
          <w:rFonts w:eastAsia="Times New Roman"/>
          <w:sz w:val="24"/>
          <w:szCs w:val="24"/>
          <w:lang w:val="es-ES_tradnl" w:eastAsia="en-US"/>
        </w:rPr>
      </w:pPr>
    </w:p>
    <w:p w:rsidR="00B22A37" w:rsidRPr="00BF3D79" w:rsidRDefault="00B22A37" w:rsidP="00BF3D79">
      <w:pPr>
        <w:pStyle w:val="ListParagraph"/>
        <w:spacing w:after="0" w:line="480" w:lineRule="auto"/>
        <w:ind w:left="360"/>
        <w:rPr>
          <w:rFonts w:eastAsia="Times New Roman"/>
          <w:sz w:val="24"/>
          <w:szCs w:val="24"/>
          <w:lang w:val="es-ES_tradnl" w:eastAsia="en-US"/>
        </w:rPr>
      </w:pPr>
    </w:p>
    <w:p w:rsidR="000156D5" w:rsidRPr="000156D5" w:rsidRDefault="00BF3D79" w:rsidP="000156D5">
      <w:pPr>
        <w:pStyle w:val="ListParagraph"/>
        <w:numPr>
          <w:ilvl w:val="1"/>
          <w:numId w:val="18"/>
        </w:numPr>
        <w:spacing w:after="0" w:line="480" w:lineRule="auto"/>
        <w:rPr>
          <w:rFonts w:eastAsia="Times New Roman"/>
          <w:sz w:val="24"/>
          <w:szCs w:val="24"/>
          <w:lang w:val="es-ES_tradnl" w:eastAsia="en-US"/>
        </w:rPr>
      </w:pPr>
      <w:r>
        <w:rPr>
          <w:rFonts w:eastAsia="Times New Roman"/>
          <w:b/>
          <w:sz w:val="24"/>
          <w:szCs w:val="24"/>
          <w:lang w:val="es-ES_tradnl" w:eastAsia="en-US"/>
        </w:rPr>
        <w:t>Conclusiones</w:t>
      </w:r>
    </w:p>
    <w:p w:rsidR="000156D5" w:rsidRDefault="000156D5" w:rsidP="000156D5">
      <w:pPr>
        <w:pStyle w:val="ListParagraph"/>
        <w:spacing w:after="0" w:line="480" w:lineRule="auto"/>
        <w:rPr>
          <w:rFonts w:eastAsia="Times New Roman"/>
          <w:sz w:val="24"/>
          <w:szCs w:val="24"/>
          <w:lang w:val="es-ES_tradnl" w:eastAsia="en-US"/>
        </w:rPr>
      </w:pPr>
    </w:p>
    <w:p w:rsidR="000156D5" w:rsidRDefault="008D63AC" w:rsidP="000156D5">
      <w:pPr>
        <w:pStyle w:val="ListParagraph"/>
        <w:spacing w:after="0" w:line="480" w:lineRule="auto"/>
        <w:rPr>
          <w:rFonts w:eastAsia="Times New Roman"/>
          <w:sz w:val="24"/>
          <w:szCs w:val="24"/>
          <w:lang w:val="es-ES_tradnl" w:eastAsia="en-US"/>
        </w:rPr>
      </w:pPr>
      <w:r w:rsidRPr="000156D5">
        <w:rPr>
          <w:rFonts w:eastAsia="Times New Roman"/>
          <w:sz w:val="24"/>
          <w:szCs w:val="24"/>
          <w:lang w:val="es-ES_tradnl" w:eastAsia="en-US"/>
        </w:rPr>
        <w:t xml:space="preserve">El objetivo fundamental de esta tesis era comprender el fenómeno de los contratos inteligentes y </w:t>
      </w:r>
      <w:r w:rsidR="00A40FC1" w:rsidRPr="000156D5">
        <w:rPr>
          <w:rFonts w:eastAsia="Times New Roman"/>
          <w:sz w:val="24"/>
          <w:szCs w:val="24"/>
          <w:lang w:val="es-ES_tradnl" w:eastAsia="en-US"/>
        </w:rPr>
        <w:t xml:space="preserve">conocer </w:t>
      </w:r>
      <w:r w:rsidRPr="000156D5">
        <w:rPr>
          <w:rFonts w:eastAsia="Times New Roman"/>
          <w:sz w:val="24"/>
          <w:szCs w:val="24"/>
          <w:lang w:val="es-ES_tradnl" w:eastAsia="en-US"/>
        </w:rPr>
        <w:t xml:space="preserve">su implicación en la legislación comercial </w:t>
      </w:r>
      <w:r w:rsidR="00A40FC1" w:rsidRPr="000156D5">
        <w:rPr>
          <w:rFonts w:eastAsia="Times New Roman"/>
          <w:sz w:val="24"/>
          <w:szCs w:val="24"/>
          <w:lang w:val="es-ES_tradnl" w:eastAsia="en-US"/>
        </w:rPr>
        <w:t xml:space="preserve">panameña. A partir de ahí, identificar los mecanismos legales </w:t>
      </w:r>
      <w:r w:rsidR="006B0DA7">
        <w:rPr>
          <w:rFonts w:eastAsia="Times New Roman"/>
          <w:sz w:val="24"/>
          <w:szCs w:val="24"/>
          <w:lang w:val="es-ES_tradnl" w:eastAsia="en-US"/>
        </w:rPr>
        <w:t>que correspondían a su aplicación en</w:t>
      </w:r>
      <w:r w:rsidR="00A40FC1" w:rsidRPr="000156D5">
        <w:rPr>
          <w:rFonts w:eastAsia="Times New Roman"/>
          <w:sz w:val="24"/>
          <w:szCs w:val="24"/>
          <w:lang w:val="es-ES_tradnl" w:eastAsia="en-US"/>
        </w:rPr>
        <w:t xml:space="preserve"> la legislación comercial panameña.</w:t>
      </w:r>
    </w:p>
    <w:p w:rsidR="000156D5" w:rsidRDefault="000156D5" w:rsidP="000156D5">
      <w:pPr>
        <w:pStyle w:val="ListParagraph"/>
        <w:spacing w:after="0" w:line="480" w:lineRule="auto"/>
        <w:rPr>
          <w:rFonts w:eastAsia="Times New Roman"/>
          <w:sz w:val="24"/>
          <w:szCs w:val="24"/>
          <w:lang w:val="es-ES_tradnl" w:eastAsia="en-US"/>
        </w:rPr>
      </w:pPr>
    </w:p>
    <w:p w:rsidR="00FC15C3" w:rsidRDefault="00A40FC1" w:rsidP="000156D5">
      <w:pPr>
        <w:pStyle w:val="ListParagraph"/>
        <w:spacing w:after="0" w:line="480" w:lineRule="auto"/>
        <w:rPr>
          <w:rFonts w:eastAsia="Times New Roman"/>
          <w:sz w:val="24"/>
          <w:szCs w:val="24"/>
          <w:lang w:val="es-ES_tradnl" w:eastAsia="en-US"/>
        </w:rPr>
      </w:pPr>
      <w:r w:rsidRPr="005A5C99">
        <w:rPr>
          <w:rFonts w:eastAsia="Times New Roman"/>
          <w:sz w:val="24"/>
          <w:szCs w:val="24"/>
          <w:lang w:val="es-ES_tradnl" w:eastAsia="en-US"/>
        </w:rPr>
        <w:t xml:space="preserve">Así pues, </w:t>
      </w:r>
      <w:r w:rsidR="008E4015" w:rsidRPr="005A5C99">
        <w:rPr>
          <w:rFonts w:eastAsia="Times New Roman"/>
          <w:sz w:val="24"/>
          <w:szCs w:val="24"/>
          <w:lang w:val="es-ES_tradnl" w:eastAsia="en-US"/>
        </w:rPr>
        <w:t xml:space="preserve">las aportaciones de la investigación a la ciencia del Derecho fueron numerosas y </w:t>
      </w:r>
      <w:r w:rsidR="00FC15C3">
        <w:rPr>
          <w:rFonts w:eastAsia="Times New Roman"/>
          <w:sz w:val="24"/>
          <w:szCs w:val="24"/>
          <w:lang w:val="es-ES_tradnl" w:eastAsia="en-US"/>
        </w:rPr>
        <w:t xml:space="preserve">en el tema de los contratos inteligentes, </w:t>
      </w:r>
      <w:r w:rsidR="008E4015" w:rsidRPr="005A5C99">
        <w:rPr>
          <w:rFonts w:eastAsia="Times New Roman"/>
          <w:sz w:val="24"/>
          <w:szCs w:val="24"/>
          <w:lang w:val="es-ES_tradnl" w:eastAsia="en-US"/>
        </w:rPr>
        <w:t xml:space="preserve">preponderantes. </w:t>
      </w:r>
      <w:r w:rsidR="00F84814" w:rsidRPr="005A5C99">
        <w:rPr>
          <w:rFonts w:eastAsia="Times New Roman"/>
          <w:sz w:val="24"/>
          <w:szCs w:val="24"/>
          <w:lang w:val="es-ES_tradnl" w:eastAsia="en-US"/>
        </w:rPr>
        <w:t>La figura del contrato inteligente fue sometida a un análisis íntegro</w:t>
      </w:r>
      <w:r w:rsidR="006B0DA7">
        <w:rPr>
          <w:rFonts w:eastAsia="Times New Roman"/>
          <w:sz w:val="24"/>
          <w:szCs w:val="24"/>
          <w:lang w:val="es-ES_tradnl" w:eastAsia="en-US"/>
        </w:rPr>
        <w:t>, particular</w:t>
      </w:r>
      <w:r w:rsidR="00FC15C3">
        <w:rPr>
          <w:rFonts w:eastAsia="Times New Roman"/>
          <w:sz w:val="24"/>
          <w:szCs w:val="24"/>
          <w:lang w:val="es-ES_tradnl" w:eastAsia="en-US"/>
        </w:rPr>
        <w:t xml:space="preserve"> y riguroso </w:t>
      </w:r>
      <w:r w:rsidR="00F07BFB">
        <w:rPr>
          <w:rFonts w:eastAsia="Times New Roman"/>
          <w:sz w:val="24"/>
          <w:szCs w:val="24"/>
          <w:lang w:val="es-ES_tradnl" w:eastAsia="en-US"/>
        </w:rPr>
        <w:t xml:space="preserve">que dio como resultado la total </w:t>
      </w:r>
      <w:r w:rsidR="0087385B">
        <w:rPr>
          <w:rFonts w:eastAsia="Times New Roman"/>
          <w:sz w:val="24"/>
          <w:szCs w:val="24"/>
          <w:lang w:val="es-ES_tradnl" w:eastAsia="en-US"/>
        </w:rPr>
        <w:t>comprensión de sus elementos.</w:t>
      </w:r>
    </w:p>
    <w:p w:rsidR="00FC15C3" w:rsidRDefault="00FC15C3" w:rsidP="000156D5">
      <w:pPr>
        <w:pStyle w:val="ListParagraph"/>
        <w:spacing w:after="0" w:line="480" w:lineRule="auto"/>
        <w:rPr>
          <w:rFonts w:eastAsia="Times New Roman"/>
          <w:sz w:val="24"/>
          <w:szCs w:val="24"/>
          <w:lang w:val="es-ES_tradnl" w:eastAsia="en-US"/>
        </w:rPr>
      </w:pPr>
    </w:p>
    <w:p w:rsidR="00A40FC1" w:rsidRDefault="00FC15C3"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 </w:t>
      </w:r>
      <w:r w:rsidR="005C7EB6">
        <w:rPr>
          <w:rFonts w:eastAsia="Times New Roman"/>
          <w:sz w:val="24"/>
          <w:szCs w:val="24"/>
          <w:lang w:val="es-ES_tradnl" w:eastAsia="en-US"/>
        </w:rPr>
        <w:t xml:space="preserve">primera </w:t>
      </w:r>
      <w:r>
        <w:rPr>
          <w:rFonts w:eastAsia="Times New Roman"/>
          <w:sz w:val="24"/>
          <w:szCs w:val="24"/>
          <w:lang w:val="es-ES_tradnl" w:eastAsia="en-US"/>
        </w:rPr>
        <w:t xml:space="preserve">implicación del contrato inteligente en la legislación comercial panameña vigente, indica que se está en presencia de una forma de </w:t>
      </w:r>
      <w:r w:rsidR="00BD50B0">
        <w:rPr>
          <w:rFonts w:eastAsia="Times New Roman"/>
          <w:sz w:val="24"/>
          <w:szCs w:val="24"/>
          <w:lang w:val="es-ES_tradnl" w:eastAsia="en-US"/>
        </w:rPr>
        <w:t>ejecución contractual automatizada atípica. Sin embargo, el contenido del contrato inteligente sí puede enmarcarse dentro de cualquiera de los contratos comerciales tipificados.</w:t>
      </w:r>
    </w:p>
    <w:p w:rsidR="00BD50B0" w:rsidRDefault="00BD50B0" w:rsidP="000156D5">
      <w:pPr>
        <w:pStyle w:val="ListParagraph"/>
        <w:spacing w:after="0" w:line="480" w:lineRule="auto"/>
        <w:rPr>
          <w:rFonts w:eastAsia="Times New Roman"/>
          <w:sz w:val="24"/>
          <w:szCs w:val="24"/>
          <w:lang w:val="es-ES_tradnl" w:eastAsia="en-US"/>
        </w:rPr>
      </w:pPr>
    </w:p>
    <w:p w:rsidR="00BD50B0" w:rsidRDefault="00BD50B0"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 segunda implicación directa de los contratos inteligentes en la legislación comercial panameña se ve reflejada en la necesidad que tienen para su validez los contratos que la ley requiere que se constituyan como instrumentos públicos. Los notarios están facultados </w:t>
      </w:r>
      <w:r w:rsidR="00386149">
        <w:rPr>
          <w:rFonts w:eastAsia="Times New Roman"/>
          <w:sz w:val="24"/>
          <w:szCs w:val="24"/>
          <w:lang w:val="es-ES_tradnl" w:eastAsia="en-US"/>
        </w:rPr>
        <w:t>para dar fe pública a los contratos inteligentes que deban ser constituidos como instrumentos públicos, siempre y cuando constaten que el contrato no atenta contra el orden publico, la moral, o va en contra de la ley.</w:t>
      </w:r>
    </w:p>
    <w:p w:rsidR="00386149" w:rsidRDefault="00386149" w:rsidP="000156D5">
      <w:pPr>
        <w:pStyle w:val="ListParagraph"/>
        <w:spacing w:after="0" w:line="480" w:lineRule="auto"/>
        <w:rPr>
          <w:rFonts w:eastAsia="Times New Roman"/>
          <w:sz w:val="24"/>
          <w:szCs w:val="24"/>
          <w:lang w:val="es-ES_tradnl" w:eastAsia="en-US"/>
        </w:rPr>
      </w:pPr>
    </w:p>
    <w:p w:rsidR="00386149" w:rsidRDefault="00386149"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 tercera implicación de los contratos inteligentes en la legislación comercial panameña </w:t>
      </w:r>
      <w:r w:rsidR="005C7EB6">
        <w:rPr>
          <w:rFonts w:eastAsia="Times New Roman"/>
          <w:sz w:val="24"/>
          <w:szCs w:val="24"/>
          <w:lang w:val="es-ES_tradnl" w:eastAsia="en-US"/>
        </w:rPr>
        <w:t>hace referencia a la imposibilidad que tiene el poder judicial panameño de imponer los efectos</w:t>
      </w:r>
      <w:r w:rsidR="00AD36C1">
        <w:rPr>
          <w:rFonts w:eastAsia="Times New Roman"/>
          <w:sz w:val="24"/>
          <w:szCs w:val="24"/>
          <w:lang w:val="es-ES_tradnl" w:eastAsia="en-US"/>
        </w:rPr>
        <w:t xml:space="preserve"> de sus sentencias judiciales dentro de</w:t>
      </w:r>
      <w:r w:rsidR="005C7EB6">
        <w:rPr>
          <w:rFonts w:eastAsia="Times New Roman"/>
          <w:sz w:val="24"/>
          <w:szCs w:val="24"/>
          <w:lang w:val="es-ES_tradnl" w:eastAsia="en-US"/>
        </w:rPr>
        <w:t xml:space="preserve"> la tecnología blockchain. Tecnología que sirve de soporte a los contratos inteligentes actuales. Ante este escenario, el investigador </w:t>
      </w:r>
      <w:r w:rsidR="00663067">
        <w:rPr>
          <w:rFonts w:eastAsia="Times New Roman"/>
          <w:sz w:val="24"/>
          <w:szCs w:val="24"/>
          <w:lang w:val="es-ES_tradnl" w:eastAsia="en-US"/>
        </w:rPr>
        <w:t xml:space="preserve">a través de su análisis </w:t>
      </w:r>
      <w:r w:rsidR="004C49F2">
        <w:rPr>
          <w:rFonts w:eastAsia="Times New Roman"/>
          <w:sz w:val="24"/>
          <w:szCs w:val="24"/>
          <w:lang w:val="es-ES_tradnl" w:eastAsia="en-US"/>
        </w:rPr>
        <w:t>planteó do</w:t>
      </w:r>
      <w:r w:rsidR="005C7EB6">
        <w:rPr>
          <w:rFonts w:eastAsia="Times New Roman"/>
          <w:sz w:val="24"/>
          <w:szCs w:val="24"/>
          <w:lang w:val="es-ES_tradnl" w:eastAsia="en-US"/>
        </w:rPr>
        <w:t xml:space="preserve">s soluciones: Una blockchain mutable </w:t>
      </w:r>
      <w:r w:rsidR="00663067">
        <w:rPr>
          <w:rFonts w:eastAsia="Times New Roman"/>
          <w:sz w:val="24"/>
          <w:szCs w:val="24"/>
          <w:lang w:val="es-ES_tradnl" w:eastAsia="en-US"/>
        </w:rPr>
        <w:t>sólo en ocasión de res</w:t>
      </w:r>
      <w:r w:rsidR="004C49F2">
        <w:rPr>
          <w:rFonts w:eastAsia="Times New Roman"/>
          <w:sz w:val="24"/>
          <w:szCs w:val="24"/>
          <w:lang w:val="es-ES_tradnl" w:eastAsia="en-US"/>
        </w:rPr>
        <w:t>olución de problemas judiciales y</w:t>
      </w:r>
      <w:r w:rsidR="00663067">
        <w:rPr>
          <w:rFonts w:eastAsia="Times New Roman"/>
          <w:sz w:val="24"/>
          <w:szCs w:val="24"/>
          <w:lang w:val="es-ES_tradnl" w:eastAsia="en-US"/>
        </w:rPr>
        <w:t xml:space="preserve"> un contrato inteligente que se programe permitiendo la posibilidad de que cualquier decisión judicial pueda tener efectos en él</w:t>
      </w:r>
      <w:r w:rsidR="004C49F2">
        <w:rPr>
          <w:rFonts w:eastAsia="Times New Roman"/>
          <w:sz w:val="24"/>
          <w:szCs w:val="24"/>
          <w:lang w:val="es-ES_tradnl" w:eastAsia="en-US"/>
        </w:rPr>
        <w:t>.</w:t>
      </w:r>
    </w:p>
    <w:p w:rsidR="00BD50B0" w:rsidRDefault="00BD50B0" w:rsidP="000156D5">
      <w:pPr>
        <w:pStyle w:val="ListParagraph"/>
        <w:spacing w:after="0" w:line="480" w:lineRule="auto"/>
        <w:rPr>
          <w:rFonts w:eastAsia="Times New Roman"/>
          <w:sz w:val="24"/>
          <w:szCs w:val="24"/>
          <w:lang w:val="es-ES_tradnl" w:eastAsia="en-US"/>
        </w:rPr>
      </w:pPr>
    </w:p>
    <w:p w:rsidR="00BD50B0" w:rsidRDefault="0087385B"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 cuarta implicación </w:t>
      </w:r>
      <w:r w:rsidR="00533BF0">
        <w:rPr>
          <w:rFonts w:eastAsia="Times New Roman"/>
          <w:sz w:val="24"/>
          <w:szCs w:val="24"/>
          <w:lang w:val="es-ES_tradnl" w:eastAsia="en-US"/>
        </w:rPr>
        <w:t xml:space="preserve">del contrato inteligente en la legislación panameña, en esta ocasión, tiene que ver con </w:t>
      </w:r>
      <w:r w:rsidR="004043EE">
        <w:rPr>
          <w:rFonts w:eastAsia="Times New Roman"/>
          <w:sz w:val="24"/>
          <w:szCs w:val="24"/>
          <w:lang w:val="es-ES_tradnl" w:eastAsia="en-US"/>
        </w:rPr>
        <w:t>la inclusión del contrato inteligente como documento electrónico en el Derecho probatorio panameño. Con la particularidad, que el programador del contrato toma mucha relevancia en la clarificaci</w:t>
      </w:r>
      <w:r w:rsidR="00B06DFF">
        <w:rPr>
          <w:rFonts w:eastAsia="Times New Roman"/>
          <w:sz w:val="24"/>
          <w:szCs w:val="24"/>
          <w:lang w:val="es-ES_tradnl" w:eastAsia="en-US"/>
        </w:rPr>
        <w:t>ón de la voluntad de las partes, a la hora de valorar la prueba.</w:t>
      </w:r>
    </w:p>
    <w:p w:rsidR="00B06DFF" w:rsidRDefault="00B06DFF" w:rsidP="000156D5">
      <w:pPr>
        <w:pStyle w:val="ListParagraph"/>
        <w:spacing w:after="0" w:line="480" w:lineRule="auto"/>
        <w:rPr>
          <w:rFonts w:eastAsia="Times New Roman"/>
          <w:sz w:val="24"/>
          <w:szCs w:val="24"/>
          <w:lang w:val="es-ES_tradnl" w:eastAsia="en-US"/>
        </w:rPr>
      </w:pPr>
    </w:p>
    <w:p w:rsidR="00B06DFF" w:rsidRDefault="00B06DFF"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En la tesis se demuestra que el contrato inteligente es diferente al contrato electrónico. A pesar que </w:t>
      </w:r>
      <w:r w:rsidR="00457121">
        <w:rPr>
          <w:rFonts w:eastAsia="Times New Roman"/>
          <w:sz w:val="24"/>
          <w:szCs w:val="24"/>
          <w:lang w:val="es-ES_tradnl" w:eastAsia="en-US"/>
        </w:rPr>
        <w:t xml:space="preserve">compartan </w:t>
      </w:r>
      <w:r>
        <w:rPr>
          <w:rFonts w:eastAsia="Times New Roman"/>
          <w:sz w:val="24"/>
          <w:szCs w:val="24"/>
          <w:lang w:val="es-ES_tradnl" w:eastAsia="en-US"/>
        </w:rPr>
        <w:t xml:space="preserve">algunas similitudes </w:t>
      </w:r>
      <w:r w:rsidR="00457121">
        <w:rPr>
          <w:rFonts w:eastAsia="Times New Roman"/>
          <w:sz w:val="24"/>
          <w:szCs w:val="24"/>
          <w:lang w:val="es-ES_tradnl" w:eastAsia="en-US"/>
        </w:rPr>
        <w:t>que</w:t>
      </w:r>
      <w:r>
        <w:rPr>
          <w:rFonts w:eastAsia="Times New Roman"/>
          <w:sz w:val="24"/>
          <w:szCs w:val="24"/>
          <w:lang w:val="es-ES_tradnl" w:eastAsia="en-US"/>
        </w:rPr>
        <w:t xml:space="preserve"> puedan permit</w:t>
      </w:r>
      <w:r w:rsidR="00457121">
        <w:rPr>
          <w:rFonts w:eastAsia="Times New Roman"/>
          <w:sz w:val="24"/>
          <w:szCs w:val="24"/>
          <w:lang w:val="es-ES_tradnl" w:eastAsia="en-US"/>
        </w:rPr>
        <w:t>ir la aplicación de la analogía, en algunas situaciones.</w:t>
      </w:r>
    </w:p>
    <w:p w:rsidR="00457121" w:rsidRDefault="00457121" w:rsidP="000156D5">
      <w:pPr>
        <w:pStyle w:val="ListParagraph"/>
        <w:spacing w:after="0" w:line="480" w:lineRule="auto"/>
        <w:rPr>
          <w:rFonts w:eastAsia="Times New Roman"/>
          <w:sz w:val="24"/>
          <w:szCs w:val="24"/>
          <w:lang w:val="es-ES_tradnl" w:eastAsia="en-US"/>
        </w:rPr>
      </w:pPr>
    </w:p>
    <w:p w:rsidR="00457121" w:rsidRDefault="00457121"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La tesis pone en evidencia la debilidad que presenta</w:t>
      </w:r>
      <w:r w:rsidR="0033648B">
        <w:rPr>
          <w:rFonts w:eastAsia="Times New Roman"/>
          <w:sz w:val="24"/>
          <w:szCs w:val="24"/>
          <w:lang w:val="es-ES_tradnl" w:eastAsia="en-US"/>
        </w:rPr>
        <w:t>n los contratos inteligentes actuales para</w:t>
      </w:r>
      <w:r>
        <w:rPr>
          <w:rFonts w:eastAsia="Times New Roman"/>
          <w:sz w:val="24"/>
          <w:szCs w:val="24"/>
          <w:lang w:val="es-ES_tradnl" w:eastAsia="en-US"/>
        </w:rPr>
        <w:t xml:space="preserve"> </w:t>
      </w:r>
      <w:r w:rsidR="0033648B">
        <w:rPr>
          <w:rFonts w:eastAsia="Times New Roman"/>
          <w:sz w:val="24"/>
          <w:szCs w:val="24"/>
          <w:lang w:val="es-ES_tradnl" w:eastAsia="en-US"/>
        </w:rPr>
        <w:t>la emisión del consentimiento</w:t>
      </w:r>
      <w:r>
        <w:rPr>
          <w:rFonts w:eastAsia="Times New Roman"/>
          <w:sz w:val="24"/>
          <w:szCs w:val="24"/>
          <w:lang w:val="es-ES_tradnl" w:eastAsia="en-US"/>
        </w:rPr>
        <w:t xml:space="preserve">. Al igual </w:t>
      </w:r>
      <w:r w:rsidR="0033648B">
        <w:rPr>
          <w:rFonts w:eastAsia="Times New Roman"/>
          <w:sz w:val="24"/>
          <w:szCs w:val="24"/>
          <w:lang w:val="es-ES_tradnl" w:eastAsia="en-US"/>
        </w:rPr>
        <w:t xml:space="preserve">que la </w:t>
      </w:r>
      <w:r w:rsidR="008A532E">
        <w:rPr>
          <w:rFonts w:eastAsia="Times New Roman"/>
          <w:sz w:val="24"/>
          <w:szCs w:val="24"/>
          <w:lang w:val="es-ES_tradnl" w:eastAsia="en-US"/>
        </w:rPr>
        <w:t>dificultad para identificar a las partes intervinientes d</w:t>
      </w:r>
      <w:r w:rsidR="0033648B">
        <w:rPr>
          <w:rFonts w:eastAsia="Times New Roman"/>
          <w:sz w:val="24"/>
          <w:szCs w:val="24"/>
          <w:lang w:val="es-ES_tradnl" w:eastAsia="en-US"/>
        </w:rPr>
        <w:t>el contrato. Una de las soluciones que puede ofrecer la legislación p</w:t>
      </w:r>
      <w:r w:rsidR="008A532E">
        <w:rPr>
          <w:rFonts w:eastAsia="Times New Roman"/>
          <w:sz w:val="24"/>
          <w:szCs w:val="24"/>
          <w:lang w:val="es-ES_tradnl" w:eastAsia="en-US"/>
        </w:rPr>
        <w:t>anameña ante este problema es</w:t>
      </w:r>
      <w:r w:rsidR="0033648B">
        <w:rPr>
          <w:rFonts w:eastAsia="Times New Roman"/>
          <w:sz w:val="24"/>
          <w:szCs w:val="24"/>
          <w:lang w:val="es-ES_tradnl" w:eastAsia="en-US"/>
        </w:rPr>
        <w:t xml:space="preserve"> recurri</w:t>
      </w:r>
      <w:r w:rsidR="008A532E">
        <w:rPr>
          <w:rFonts w:eastAsia="Times New Roman"/>
          <w:sz w:val="24"/>
          <w:szCs w:val="24"/>
          <w:lang w:val="es-ES_tradnl" w:eastAsia="en-US"/>
        </w:rPr>
        <w:t>r al notario para que pueda corroborar la emisión del consentimiento,</w:t>
      </w:r>
      <w:r w:rsidR="0033648B">
        <w:rPr>
          <w:rFonts w:eastAsia="Times New Roman"/>
          <w:sz w:val="24"/>
          <w:szCs w:val="24"/>
          <w:lang w:val="es-ES_tradnl" w:eastAsia="en-US"/>
        </w:rPr>
        <w:t xml:space="preserve"> </w:t>
      </w:r>
      <w:r w:rsidR="008A532E">
        <w:rPr>
          <w:rFonts w:eastAsia="Times New Roman"/>
          <w:sz w:val="24"/>
          <w:szCs w:val="24"/>
          <w:lang w:val="es-ES_tradnl" w:eastAsia="en-US"/>
        </w:rPr>
        <w:t xml:space="preserve">verificar </w:t>
      </w:r>
      <w:r w:rsidR="0033648B">
        <w:rPr>
          <w:rFonts w:eastAsia="Times New Roman"/>
          <w:sz w:val="24"/>
          <w:szCs w:val="24"/>
          <w:lang w:val="es-ES_tradnl" w:eastAsia="en-US"/>
        </w:rPr>
        <w:t>la identificación</w:t>
      </w:r>
      <w:r w:rsidR="008A532E">
        <w:rPr>
          <w:rFonts w:eastAsia="Times New Roman"/>
          <w:sz w:val="24"/>
          <w:szCs w:val="24"/>
          <w:lang w:val="es-ES_tradnl" w:eastAsia="en-US"/>
        </w:rPr>
        <w:t xml:space="preserve"> de las partes y su capacidad legal.</w:t>
      </w:r>
    </w:p>
    <w:p w:rsidR="0087385B" w:rsidRDefault="0087385B" w:rsidP="000156D5">
      <w:pPr>
        <w:pStyle w:val="ListParagraph"/>
        <w:spacing w:after="0" w:line="480" w:lineRule="auto"/>
        <w:rPr>
          <w:rFonts w:eastAsia="Times New Roman"/>
          <w:sz w:val="24"/>
          <w:szCs w:val="24"/>
          <w:lang w:val="es-ES_tradnl" w:eastAsia="en-US"/>
        </w:rPr>
      </w:pPr>
    </w:p>
    <w:p w:rsidR="0057253A" w:rsidRDefault="0057253A"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E</w:t>
      </w:r>
      <w:r w:rsidR="0087385B">
        <w:rPr>
          <w:rFonts w:eastAsia="Times New Roman"/>
          <w:sz w:val="24"/>
          <w:szCs w:val="24"/>
          <w:lang w:val="es-ES_tradnl" w:eastAsia="en-US"/>
        </w:rPr>
        <w:t>l contrato inteligente celebrado entre agentes autónomos</w:t>
      </w:r>
      <w:r>
        <w:rPr>
          <w:rFonts w:eastAsia="Times New Roman"/>
          <w:sz w:val="24"/>
          <w:szCs w:val="24"/>
          <w:lang w:val="es-ES_tradnl" w:eastAsia="en-US"/>
        </w:rPr>
        <w:t xml:space="preserve"> es una de las novedosas posibilidades que se maneja en prospectiva. La investigación corrobora la necesidad de preparar el campo legal de estas figuras a través del análisis jurídico.</w:t>
      </w:r>
    </w:p>
    <w:p w:rsidR="0057253A" w:rsidRDefault="0057253A" w:rsidP="000156D5">
      <w:pPr>
        <w:pStyle w:val="ListParagraph"/>
        <w:spacing w:after="0" w:line="480" w:lineRule="auto"/>
        <w:rPr>
          <w:rFonts w:eastAsia="Times New Roman"/>
          <w:sz w:val="24"/>
          <w:szCs w:val="24"/>
          <w:lang w:val="es-ES_tradnl" w:eastAsia="en-US"/>
        </w:rPr>
      </w:pPr>
    </w:p>
    <w:p w:rsidR="0087385B" w:rsidRDefault="0057253A"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 tesis </w:t>
      </w:r>
      <w:r w:rsidR="00C4680F">
        <w:rPr>
          <w:rFonts w:eastAsia="Times New Roman"/>
          <w:sz w:val="24"/>
          <w:szCs w:val="24"/>
          <w:lang w:val="es-ES_tradnl" w:eastAsia="en-US"/>
        </w:rPr>
        <w:t>sugiere</w:t>
      </w:r>
      <w:r>
        <w:rPr>
          <w:rFonts w:eastAsia="Times New Roman"/>
          <w:sz w:val="24"/>
          <w:szCs w:val="24"/>
          <w:lang w:val="es-ES_tradnl" w:eastAsia="en-US"/>
        </w:rPr>
        <w:t xml:space="preserve"> </w:t>
      </w:r>
      <w:r w:rsidR="00C4680F">
        <w:rPr>
          <w:rFonts w:eastAsia="Times New Roman"/>
          <w:sz w:val="24"/>
          <w:szCs w:val="24"/>
          <w:lang w:val="es-ES_tradnl" w:eastAsia="en-US"/>
        </w:rPr>
        <w:t>otro posible</w:t>
      </w:r>
      <w:r w:rsidR="0087385B">
        <w:rPr>
          <w:rFonts w:eastAsia="Times New Roman"/>
          <w:sz w:val="24"/>
          <w:szCs w:val="24"/>
          <w:lang w:val="es-ES_tradnl" w:eastAsia="en-US"/>
        </w:rPr>
        <w:t xml:space="preserve"> </w:t>
      </w:r>
      <w:r w:rsidR="00C4680F">
        <w:rPr>
          <w:rFonts w:eastAsia="Times New Roman"/>
          <w:sz w:val="24"/>
          <w:szCs w:val="24"/>
          <w:lang w:val="es-ES_tradnl" w:eastAsia="en-US"/>
        </w:rPr>
        <w:t>término para</w:t>
      </w:r>
      <w:r w:rsidR="0087385B">
        <w:rPr>
          <w:rFonts w:eastAsia="Times New Roman"/>
          <w:sz w:val="24"/>
          <w:szCs w:val="24"/>
          <w:lang w:val="es-ES_tradnl" w:eastAsia="en-US"/>
        </w:rPr>
        <w:t xml:space="preserve"> la figura</w:t>
      </w:r>
      <w:r>
        <w:rPr>
          <w:rFonts w:eastAsia="Times New Roman"/>
          <w:sz w:val="24"/>
          <w:szCs w:val="24"/>
          <w:lang w:val="es-ES_tradnl" w:eastAsia="en-US"/>
        </w:rPr>
        <w:t xml:space="preserve"> del contrato inteligente</w:t>
      </w:r>
      <w:r w:rsidR="00C4680F">
        <w:rPr>
          <w:rFonts w:eastAsia="Times New Roman"/>
          <w:sz w:val="24"/>
          <w:szCs w:val="24"/>
          <w:lang w:val="es-ES_tradnl" w:eastAsia="en-US"/>
        </w:rPr>
        <w:t xml:space="preserve">: El </w:t>
      </w:r>
      <w:r>
        <w:rPr>
          <w:rFonts w:eastAsia="Times New Roman"/>
          <w:sz w:val="24"/>
          <w:szCs w:val="24"/>
          <w:lang w:val="es-ES_tradnl" w:eastAsia="en-US"/>
        </w:rPr>
        <w:t>contrato automatizado.</w:t>
      </w:r>
    </w:p>
    <w:p w:rsidR="0057253A" w:rsidRDefault="0057253A" w:rsidP="000156D5">
      <w:pPr>
        <w:pStyle w:val="ListParagraph"/>
        <w:spacing w:after="0" w:line="480" w:lineRule="auto"/>
        <w:rPr>
          <w:rFonts w:eastAsia="Times New Roman"/>
          <w:sz w:val="24"/>
          <w:szCs w:val="24"/>
          <w:lang w:val="es-ES_tradnl" w:eastAsia="en-US"/>
        </w:rPr>
      </w:pPr>
    </w:p>
    <w:p w:rsidR="0057253A" w:rsidRDefault="0057253A"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La influencia del contrato inteligente en la formación académica de los abogados será preponderante y necesaria. No necesariamente debe ser para los abogados en ge</w:t>
      </w:r>
      <w:r w:rsidR="00401683">
        <w:rPr>
          <w:rFonts w:eastAsia="Times New Roman"/>
          <w:sz w:val="24"/>
          <w:szCs w:val="24"/>
          <w:lang w:val="es-ES_tradnl" w:eastAsia="en-US"/>
        </w:rPr>
        <w:t>neral, sino para los abogados en</w:t>
      </w:r>
      <w:r>
        <w:rPr>
          <w:rFonts w:eastAsia="Times New Roman"/>
          <w:sz w:val="24"/>
          <w:szCs w:val="24"/>
          <w:lang w:val="es-ES_tradnl" w:eastAsia="en-US"/>
        </w:rPr>
        <w:t xml:space="preserve"> Panamá que ejerzan el Derecho en </w:t>
      </w:r>
      <w:r w:rsidR="004C49F2">
        <w:rPr>
          <w:rFonts w:eastAsia="Times New Roman"/>
          <w:sz w:val="24"/>
          <w:szCs w:val="24"/>
          <w:lang w:val="es-ES_tradnl" w:eastAsia="en-US"/>
        </w:rPr>
        <w:t xml:space="preserve">el </w:t>
      </w:r>
      <w:r w:rsidR="00401683">
        <w:rPr>
          <w:rFonts w:eastAsia="Times New Roman"/>
          <w:sz w:val="24"/>
          <w:szCs w:val="24"/>
          <w:lang w:val="es-ES_tradnl" w:eastAsia="en-US"/>
        </w:rPr>
        <w:t>entorno</w:t>
      </w:r>
      <w:r w:rsidR="004C49F2">
        <w:rPr>
          <w:rFonts w:eastAsia="Times New Roman"/>
          <w:sz w:val="24"/>
          <w:szCs w:val="24"/>
          <w:lang w:val="es-ES_tradnl" w:eastAsia="en-US"/>
        </w:rPr>
        <w:t xml:space="preserve"> contractual.</w:t>
      </w:r>
    </w:p>
    <w:p w:rsidR="004C49F2" w:rsidRDefault="004C49F2" w:rsidP="000156D5">
      <w:pPr>
        <w:pStyle w:val="ListParagraph"/>
        <w:spacing w:after="0" w:line="480" w:lineRule="auto"/>
        <w:rPr>
          <w:rFonts w:eastAsia="Times New Roman"/>
          <w:sz w:val="24"/>
          <w:szCs w:val="24"/>
          <w:lang w:val="es-ES_tradnl" w:eastAsia="en-US"/>
        </w:rPr>
      </w:pPr>
    </w:p>
    <w:p w:rsidR="004C49F2" w:rsidRPr="005A5C99" w:rsidRDefault="004C49F2" w:rsidP="000156D5">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Por último, </w:t>
      </w:r>
      <w:r w:rsidR="00541B4E">
        <w:rPr>
          <w:rFonts w:eastAsia="Times New Roman"/>
          <w:sz w:val="24"/>
          <w:szCs w:val="24"/>
          <w:lang w:val="es-ES_tradnl" w:eastAsia="en-US"/>
        </w:rPr>
        <w:t>se concluye esta investigación satisfactoriamente con</w:t>
      </w:r>
      <w:r w:rsidR="006826C5">
        <w:rPr>
          <w:rFonts w:eastAsia="Times New Roman"/>
          <w:sz w:val="24"/>
          <w:szCs w:val="24"/>
          <w:lang w:val="es-ES_tradnl" w:eastAsia="en-US"/>
        </w:rPr>
        <w:t xml:space="preserve"> resultados que </w:t>
      </w:r>
      <w:r w:rsidR="00541B4E">
        <w:rPr>
          <w:rFonts w:eastAsia="Times New Roman"/>
          <w:sz w:val="24"/>
          <w:szCs w:val="24"/>
          <w:lang w:val="es-ES_tradnl" w:eastAsia="en-US"/>
        </w:rPr>
        <w:t xml:space="preserve">responden a la </w:t>
      </w:r>
      <w:r w:rsidR="006826C5" w:rsidRPr="005A5C99">
        <w:rPr>
          <w:rFonts w:eastAsia="Times New Roman"/>
          <w:sz w:val="24"/>
          <w:szCs w:val="24"/>
          <w:lang w:val="es-ES_tradnl" w:eastAsia="en-US"/>
        </w:rPr>
        <w:t>tipología de carácter exploratoria-descriptiva</w:t>
      </w:r>
      <w:r w:rsidR="007454CD">
        <w:rPr>
          <w:rFonts w:eastAsia="Times New Roman"/>
          <w:sz w:val="24"/>
          <w:szCs w:val="24"/>
          <w:lang w:val="es-ES_tradnl" w:eastAsia="en-US"/>
        </w:rPr>
        <w:t xml:space="preserve"> utilizada para el</w:t>
      </w:r>
      <w:r w:rsidR="00541B4E">
        <w:rPr>
          <w:rFonts w:eastAsia="Times New Roman"/>
          <w:sz w:val="24"/>
          <w:szCs w:val="24"/>
          <w:lang w:val="es-ES_tradnl" w:eastAsia="en-US"/>
        </w:rPr>
        <w:t xml:space="preserve"> trabajo</w:t>
      </w:r>
      <w:r w:rsidR="006826C5" w:rsidRPr="005A5C99">
        <w:rPr>
          <w:rFonts w:eastAsia="Times New Roman"/>
          <w:sz w:val="24"/>
          <w:szCs w:val="24"/>
          <w:lang w:val="es-ES_tradnl" w:eastAsia="en-US"/>
        </w:rPr>
        <w:t xml:space="preserve">. El fenómeno y la figura del contrato inteligente </w:t>
      </w:r>
      <w:r w:rsidR="006826C5">
        <w:rPr>
          <w:rFonts w:eastAsia="Times New Roman"/>
          <w:sz w:val="24"/>
          <w:szCs w:val="24"/>
          <w:lang w:val="es-ES_tradnl" w:eastAsia="en-US"/>
        </w:rPr>
        <w:t>fue</w:t>
      </w:r>
      <w:r w:rsidR="006826C5" w:rsidRPr="005A5C99">
        <w:rPr>
          <w:rFonts w:eastAsia="Times New Roman"/>
          <w:sz w:val="24"/>
          <w:szCs w:val="24"/>
          <w:lang w:val="es-ES_tradnl" w:eastAsia="en-US"/>
        </w:rPr>
        <w:t xml:space="preserve"> comprendido en su total complejidad</w:t>
      </w:r>
      <w:r w:rsidR="006826C5">
        <w:rPr>
          <w:rFonts w:eastAsia="Times New Roman"/>
          <w:sz w:val="24"/>
          <w:szCs w:val="24"/>
          <w:lang w:val="es-ES_tradnl" w:eastAsia="en-US"/>
        </w:rPr>
        <w:t>.</w:t>
      </w:r>
    </w:p>
    <w:p w:rsidR="00EF631A" w:rsidRPr="005A5C99" w:rsidRDefault="00EF631A" w:rsidP="009342D3">
      <w:pPr>
        <w:spacing w:after="0" w:line="480" w:lineRule="auto"/>
        <w:rPr>
          <w:rFonts w:eastAsia="Times New Roman"/>
          <w:b/>
          <w:sz w:val="24"/>
          <w:szCs w:val="24"/>
          <w:lang w:val="es-ES_tradnl" w:eastAsia="en-US"/>
        </w:rPr>
      </w:pPr>
    </w:p>
    <w:p w:rsidR="000156D5" w:rsidRPr="005A49DA" w:rsidRDefault="000156D5" w:rsidP="009342D3">
      <w:pPr>
        <w:pStyle w:val="ListParagraph"/>
        <w:numPr>
          <w:ilvl w:val="1"/>
          <w:numId w:val="18"/>
        </w:numPr>
        <w:spacing w:after="0" w:line="480" w:lineRule="auto"/>
        <w:rPr>
          <w:rFonts w:eastAsia="Times New Roman"/>
          <w:sz w:val="24"/>
          <w:szCs w:val="24"/>
          <w:lang w:val="es-ES_tradnl" w:eastAsia="en-US"/>
        </w:rPr>
      </w:pPr>
      <w:r w:rsidRPr="000156D5">
        <w:rPr>
          <w:rFonts w:eastAsia="Times New Roman"/>
          <w:b/>
          <w:sz w:val="24"/>
          <w:szCs w:val="24"/>
          <w:lang w:val="es-ES_tradnl" w:eastAsia="en-US"/>
        </w:rPr>
        <w:t>Recomendaciones</w:t>
      </w:r>
    </w:p>
    <w:p w:rsidR="005A49DA" w:rsidRDefault="005A49DA" w:rsidP="005A49DA">
      <w:pPr>
        <w:pStyle w:val="ListParagraph"/>
        <w:spacing w:after="0" w:line="480" w:lineRule="auto"/>
        <w:rPr>
          <w:rFonts w:eastAsia="Times New Roman"/>
          <w:sz w:val="24"/>
          <w:szCs w:val="24"/>
          <w:lang w:val="es-ES_tradnl" w:eastAsia="en-US"/>
        </w:rPr>
      </w:pPr>
    </w:p>
    <w:p w:rsidR="007454CD" w:rsidRDefault="008A532E" w:rsidP="007454CD">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Las recomendaciones del investigador serán dirigidas a través de tres vertientes conceptuales: la identificación de nuevos vacíos del conocimiento, nuevos problemas en la práctica y las recomendaciones a investigaciones futuras relacionadas con esta.</w:t>
      </w:r>
    </w:p>
    <w:p w:rsidR="008A532E" w:rsidRDefault="008A532E" w:rsidP="007454CD">
      <w:pPr>
        <w:pStyle w:val="ListParagraph"/>
        <w:spacing w:after="0" w:line="480" w:lineRule="auto"/>
        <w:rPr>
          <w:rFonts w:eastAsia="Times New Roman"/>
          <w:sz w:val="24"/>
          <w:szCs w:val="24"/>
          <w:lang w:val="es-ES_tradnl" w:eastAsia="en-US"/>
        </w:rPr>
      </w:pPr>
    </w:p>
    <w:p w:rsidR="007454CD" w:rsidRPr="007454CD" w:rsidRDefault="002E3B2E" w:rsidP="007454CD">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La investigación actual no abarca todas las ramas del Derecho panameño. Resultará beneficioso investigaciones relacionadas con</w:t>
      </w:r>
      <w:r w:rsidR="007454CD">
        <w:rPr>
          <w:rFonts w:eastAsia="Times New Roman"/>
          <w:sz w:val="24"/>
          <w:szCs w:val="24"/>
          <w:lang w:val="es-ES_tradnl" w:eastAsia="en-US"/>
        </w:rPr>
        <w:t xml:space="preserve"> la figura del contrato inteligente en otras </w:t>
      </w:r>
      <w:r w:rsidR="00632F54">
        <w:rPr>
          <w:rFonts w:eastAsia="Times New Roman"/>
          <w:sz w:val="24"/>
          <w:szCs w:val="24"/>
          <w:lang w:val="es-ES_tradnl" w:eastAsia="en-US"/>
        </w:rPr>
        <w:t>esferas contractuales</w:t>
      </w:r>
      <w:r w:rsidR="007454CD">
        <w:rPr>
          <w:rFonts w:eastAsia="Times New Roman"/>
          <w:sz w:val="24"/>
          <w:szCs w:val="24"/>
          <w:lang w:val="es-ES_tradnl" w:eastAsia="en-US"/>
        </w:rPr>
        <w:t xml:space="preserve"> del Derecho panameño.</w:t>
      </w:r>
    </w:p>
    <w:p w:rsidR="007454CD" w:rsidRDefault="007454CD" w:rsidP="007454CD">
      <w:pPr>
        <w:pStyle w:val="ListParagraph"/>
        <w:spacing w:after="0" w:line="480" w:lineRule="auto"/>
        <w:rPr>
          <w:rFonts w:eastAsia="Times New Roman"/>
          <w:sz w:val="24"/>
          <w:szCs w:val="24"/>
          <w:lang w:val="es-ES_tradnl" w:eastAsia="en-US"/>
        </w:rPr>
      </w:pPr>
    </w:p>
    <w:p w:rsidR="00B32133" w:rsidRPr="006804CD" w:rsidRDefault="00B32133" w:rsidP="006804CD">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La presencia de los agentes autónomos en el Derecho contractual “inteligente” abre un abanico de interrogantes legales. La investigación de</w:t>
      </w:r>
      <w:r w:rsidR="00120B7F">
        <w:rPr>
          <w:rFonts w:eastAsia="Times New Roman"/>
          <w:sz w:val="24"/>
          <w:szCs w:val="24"/>
          <w:lang w:val="es-ES_tradnl" w:eastAsia="en-US"/>
        </w:rPr>
        <w:t xml:space="preserve"> esta figura y la solución de a su</w:t>
      </w:r>
      <w:r>
        <w:rPr>
          <w:rFonts w:eastAsia="Times New Roman"/>
          <w:sz w:val="24"/>
          <w:szCs w:val="24"/>
          <w:lang w:val="es-ES_tradnl" w:eastAsia="en-US"/>
        </w:rPr>
        <w:t>s problemas jurídicos lo constituye</w:t>
      </w:r>
      <w:r w:rsidR="00120B7F">
        <w:rPr>
          <w:rFonts w:eastAsia="Times New Roman"/>
          <w:sz w:val="24"/>
          <w:szCs w:val="24"/>
          <w:lang w:val="es-ES_tradnl" w:eastAsia="en-US"/>
        </w:rPr>
        <w:t>n</w:t>
      </w:r>
      <w:r>
        <w:rPr>
          <w:rFonts w:eastAsia="Times New Roman"/>
          <w:sz w:val="24"/>
          <w:szCs w:val="24"/>
          <w:lang w:val="es-ES_tradnl" w:eastAsia="en-US"/>
        </w:rPr>
        <w:t xml:space="preserve"> como un vacío de conocimiento</w:t>
      </w:r>
      <w:r w:rsidR="00120B7F">
        <w:rPr>
          <w:rFonts w:eastAsia="Times New Roman"/>
          <w:sz w:val="24"/>
          <w:szCs w:val="24"/>
          <w:lang w:val="es-ES_tradnl" w:eastAsia="en-US"/>
        </w:rPr>
        <w:t>s</w:t>
      </w:r>
      <w:r>
        <w:rPr>
          <w:rFonts w:eastAsia="Times New Roman"/>
          <w:sz w:val="24"/>
          <w:szCs w:val="24"/>
          <w:lang w:val="es-ES_tradnl" w:eastAsia="en-US"/>
        </w:rPr>
        <w:t xml:space="preserve"> </w:t>
      </w:r>
      <w:r w:rsidR="00120B7F">
        <w:rPr>
          <w:rFonts w:eastAsia="Times New Roman"/>
          <w:sz w:val="24"/>
          <w:szCs w:val="24"/>
          <w:lang w:val="es-ES_tradnl" w:eastAsia="en-US"/>
        </w:rPr>
        <w:t>que deben ser resueltos en e</w:t>
      </w:r>
      <w:r>
        <w:rPr>
          <w:rFonts w:eastAsia="Times New Roman"/>
          <w:sz w:val="24"/>
          <w:szCs w:val="24"/>
          <w:lang w:val="es-ES_tradnl" w:eastAsia="en-US"/>
        </w:rPr>
        <w:t>l Derecho.</w:t>
      </w:r>
    </w:p>
    <w:p w:rsidR="007454CD" w:rsidRPr="007454CD" w:rsidRDefault="007454CD" w:rsidP="007454CD">
      <w:pPr>
        <w:pStyle w:val="ListParagraph"/>
        <w:spacing w:after="0" w:line="480" w:lineRule="auto"/>
        <w:rPr>
          <w:rFonts w:eastAsia="Times New Roman"/>
          <w:sz w:val="24"/>
          <w:szCs w:val="24"/>
          <w:lang w:val="es-ES_tradnl" w:eastAsia="en-US"/>
        </w:rPr>
      </w:pPr>
    </w:p>
    <w:p w:rsidR="00632F54" w:rsidRPr="006804CD" w:rsidRDefault="006804CD" w:rsidP="006804CD">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Los nuevos problemas en el funcionamiento del contrato inteligente se ven representados por la e</w:t>
      </w:r>
      <w:r w:rsidR="00632F54" w:rsidRPr="006804CD">
        <w:rPr>
          <w:rFonts w:eastAsia="Times New Roman"/>
          <w:sz w:val="24"/>
          <w:szCs w:val="24"/>
          <w:lang w:val="es-ES_tradnl" w:eastAsia="en-US"/>
        </w:rPr>
        <w:t>misión del consentimient</w:t>
      </w:r>
      <w:r>
        <w:rPr>
          <w:rFonts w:eastAsia="Times New Roman"/>
          <w:sz w:val="24"/>
          <w:szCs w:val="24"/>
          <w:lang w:val="es-ES_tradnl" w:eastAsia="en-US"/>
        </w:rPr>
        <w:t>o de las partes en los contratos inteligentes, la v</w:t>
      </w:r>
      <w:r w:rsidR="00632F54" w:rsidRPr="006804CD">
        <w:rPr>
          <w:rFonts w:eastAsia="Times New Roman"/>
          <w:sz w:val="24"/>
          <w:szCs w:val="24"/>
          <w:lang w:val="es-ES_tradnl" w:eastAsia="en-US"/>
        </w:rPr>
        <w:t xml:space="preserve">erificación de la identidad </w:t>
      </w:r>
      <w:r>
        <w:rPr>
          <w:rFonts w:eastAsia="Times New Roman"/>
          <w:sz w:val="24"/>
          <w:szCs w:val="24"/>
          <w:lang w:val="es-ES_tradnl" w:eastAsia="en-US"/>
        </w:rPr>
        <w:t>de las partes contratantes del contrato inteligente y la capacidad legal.</w:t>
      </w:r>
    </w:p>
    <w:p w:rsidR="007454CD" w:rsidRDefault="007454CD" w:rsidP="005A49DA">
      <w:pPr>
        <w:pStyle w:val="ListParagraph"/>
        <w:spacing w:after="0" w:line="480" w:lineRule="auto"/>
        <w:rPr>
          <w:rFonts w:eastAsia="Times New Roman"/>
          <w:sz w:val="24"/>
          <w:szCs w:val="24"/>
          <w:lang w:val="es-ES_tradnl" w:eastAsia="en-US"/>
        </w:rPr>
      </w:pPr>
    </w:p>
    <w:p w:rsidR="008C4B19" w:rsidRPr="008C4B19" w:rsidRDefault="006826C5" w:rsidP="008C4B19">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 xml:space="preserve">Las investigaciones futuras </w:t>
      </w:r>
      <w:r w:rsidR="006804CD">
        <w:rPr>
          <w:rFonts w:eastAsia="Times New Roman"/>
          <w:sz w:val="24"/>
          <w:szCs w:val="24"/>
          <w:lang w:val="es-ES_tradnl" w:eastAsia="en-US"/>
        </w:rPr>
        <w:t>relacionadas con el actual tema de investigación se les recomienda priorizar la creatividad, el análisis crítico y la inducción como método para resolver los problemas jurídicos. E</w:t>
      </w:r>
      <w:r w:rsidR="007454CD" w:rsidRPr="006804CD">
        <w:rPr>
          <w:rFonts w:eastAsia="Times New Roman"/>
          <w:sz w:val="24"/>
          <w:szCs w:val="24"/>
          <w:lang w:val="es-ES_tradnl" w:eastAsia="en-US"/>
        </w:rPr>
        <w:t xml:space="preserve">l investigador debe </w:t>
      </w:r>
      <w:r w:rsidR="00632F54" w:rsidRPr="006804CD">
        <w:rPr>
          <w:rFonts w:eastAsia="Times New Roman"/>
          <w:sz w:val="24"/>
          <w:szCs w:val="24"/>
          <w:lang w:val="es-ES_tradnl" w:eastAsia="en-US"/>
        </w:rPr>
        <w:t>interiorizar conceptos informáticos</w:t>
      </w:r>
      <w:r w:rsidR="006804CD">
        <w:rPr>
          <w:rFonts w:eastAsia="Times New Roman"/>
          <w:sz w:val="24"/>
          <w:szCs w:val="24"/>
          <w:lang w:val="es-ES_tradnl" w:eastAsia="en-US"/>
        </w:rPr>
        <w:t xml:space="preserve"> en la materia</w:t>
      </w:r>
      <w:r w:rsidR="008C4B19">
        <w:rPr>
          <w:rFonts w:eastAsia="Times New Roman"/>
          <w:sz w:val="24"/>
          <w:szCs w:val="24"/>
          <w:lang w:val="es-ES_tradnl" w:eastAsia="en-US"/>
        </w:rPr>
        <w:t xml:space="preserve"> para formar posturas integrales.</w:t>
      </w:r>
    </w:p>
    <w:p w:rsidR="00632F54" w:rsidRDefault="00632F54" w:rsidP="005A49DA">
      <w:pPr>
        <w:pStyle w:val="ListParagraph"/>
        <w:spacing w:after="0" w:line="480" w:lineRule="auto"/>
        <w:rPr>
          <w:rFonts w:eastAsia="Times New Roman"/>
          <w:sz w:val="24"/>
          <w:szCs w:val="24"/>
          <w:lang w:val="es-ES_tradnl" w:eastAsia="en-US"/>
        </w:rPr>
      </w:pPr>
    </w:p>
    <w:p w:rsidR="006826C5" w:rsidRDefault="008C4B19" w:rsidP="005A49DA">
      <w:pPr>
        <w:pStyle w:val="ListParagraph"/>
        <w:spacing w:after="0" w:line="480" w:lineRule="auto"/>
        <w:rPr>
          <w:rFonts w:eastAsia="Times New Roman"/>
          <w:sz w:val="24"/>
          <w:szCs w:val="24"/>
          <w:lang w:val="es-ES_tradnl" w:eastAsia="en-US"/>
        </w:rPr>
      </w:pPr>
      <w:r>
        <w:rPr>
          <w:rFonts w:eastAsia="Times New Roman"/>
          <w:sz w:val="24"/>
          <w:szCs w:val="24"/>
          <w:lang w:val="es-ES_tradnl" w:eastAsia="en-US"/>
        </w:rPr>
        <w:t>Cabe resaltar que</w:t>
      </w:r>
      <w:r w:rsidR="006826C5">
        <w:rPr>
          <w:rFonts w:eastAsia="Times New Roman"/>
          <w:sz w:val="24"/>
          <w:szCs w:val="24"/>
          <w:lang w:val="es-ES_tradnl" w:eastAsia="en-US"/>
        </w:rPr>
        <w:t xml:space="preserve"> los resultados de la investigación </w:t>
      </w:r>
      <w:r>
        <w:rPr>
          <w:rFonts w:eastAsia="Times New Roman"/>
          <w:sz w:val="24"/>
          <w:szCs w:val="24"/>
          <w:lang w:val="es-ES_tradnl" w:eastAsia="en-US"/>
        </w:rPr>
        <w:t xml:space="preserve">presentan gran utilidad </w:t>
      </w:r>
      <w:r w:rsidR="006826C5">
        <w:rPr>
          <w:rFonts w:eastAsia="Times New Roman"/>
          <w:sz w:val="24"/>
          <w:szCs w:val="24"/>
          <w:lang w:val="es-ES_tradnl" w:eastAsia="en-US"/>
        </w:rPr>
        <w:t>para investigaciones futuras.</w:t>
      </w:r>
    </w:p>
    <w:p w:rsidR="006826C5" w:rsidRDefault="006826C5"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Default="00A244F9" w:rsidP="005A49DA">
      <w:pPr>
        <w:pStyle w:val="ListParagraph"/>
        <w:spacing w:after="0" w:line="480" w:lineRule="auto"/>
        <w:rPr>
          <w:rFonts w:eastAsia="Times New Roman"/>
          <w:sz w:val="24"/>
          <w:szCs w:val="24"/>
          <w:lang w:val="es-ES_tradnl" w:eastAsia="en-US"/>
        </w:rPr>
      </w:pPr>
    </w:p>
    <w:p w:rsidR="00A244F9" w:rsidRPr="000156D5" w:rsidRDefault="00A244F9" w:rsidP="005A49DA">
      <w:pPr>
        <w:pStyle w:val="ListParagraph"/>
        <w:spacing w:after="0" w:line="480" w:lineRule="auto"/>
        <w:rPr>
          <w:rFonts w:eastAsia="Times New Roman"/>
          <w:sz w:val="24"/>
          <w:szCs w:val="24"/>
          <w:lang w:val="es-ES_tradnl" w:eastAsia="en-US"/>
        </w:rPr>
      </w:pPr>
    </w:p>
    <w:p w:rsidR="00C279BB" w:rsidRPr="00C279BB" w:rsidRDefault="00C279BB" w:rsidP="00C279BB">
      <w:pPr>
        <w:pStyle w:val="ListParagraph"/>
        <w:numPr>
          <w:ilvl w:val="1"/>
          <w:numId w:val="18"/>
        </w:numPr>
        <w:spacing w:after="0" w:line="480" w:lineRule="auto"/>
        <w:rPr>
          <w:rFonts w:eastAsia="Times New Roman"/>
          <w:sz w:val="24"/>
          <w:szCs w:val="24"/>
          <w:lang w:val="es-ES_tradnl" w:eastAsia="en-US"/>
        </w:rPr>
      </w:pPr>
      <w:r>
        <w:rPr>
          <w:rFonts w:eastAsia="Times New Roman"/>
          <w:b/>
          <w:sz w:val="24"/>
          <w:szCs w:val="24"/>
          <w:lang w:val="es-ES_tradnl" w:eastAsia="en-US"/>
        </w:rPr>
        <w:t>Bibliografía</w:t>
      </w:r>
    </w:p>
    <w:sdt>
      <w:sdtPr>
        <w:id w:val="111145805"/>
        <w:bibliography/>
      </w:sdtPr>
      <w:sdtContent>
        <w:p w:rsidR="00C279BB" w:rsidRPr="00C279BB" w:rsidRDefault="00C279BB" w:rsidP="00C279BB">
          <w:pPr>
            <w:pStyle w:val="Bibliography"/>
            <w:ind w:left="720"/>
            <w:rPr>
              <w:noProof/>
              <w:sz w:val="24"/>
              <w:szCs w:val="24"/>
              <w:lang w:val="es-ES_tradnl"/>
            </w:rPr>
          </w:pPr>
          <w:r w:rsidRPr="00C279BB">
            <w:rPr>
              <w:sz w:val="24"/>
              <w:szCs w:val="24"/>
            </w:rPr>
            <w:fldChar w:fldCharType="begin"/>
          </w:r>
          <w:r w:rsidRPr="00C279BB">
            <w:rPr>
              <w:sz w:val="24"/>
              <w:szCs w:val="24"/>
            </w:rPr>
            <w:instrText xml:space="preserve"> BIBLIOGRAPHY </w:instrText>
          </w:r>
          <w:r w:rsidRPr="00C279BB">
            <w:rPr>
              <w:sz w:val="24"/>
              <w:szCs w:val="24"/>
            </w:rPr>
            <w:fldChar w:fldCharType="separate"/>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Albacar, J. L., &amp; Santos Briz, J. (1991). </w:t>
          </w:r>
          <w:r w:rsidRPr="00C279BB">
            <w:rPr>
              <w:i/>
              <w:iCs/>
              <w:noProof/>
              <w:sz w:val="24"/>
              <w:szCs w:val="24"/>
              <w:lang w:val="es-ES_tradnl"/>
            </w:rPr>
            <w:t>Código Civil, Doctrina y Jurisprudencia.</w:t>
          </w:r>
          <w:r w:rsidRPr="00C279BB">
            <w:rPr>
              <w:noProof/>
              <w:sz w:val="24"/>
              <w:szCs w:val="24"/>
              <w:lang w:val="es-ES_tradnl"/>
            </w:rPr>
            <w:t xml:space="preserve"> Madrid, España: Editorial Trivium.</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Ander-Egg, E. (1995). </w:t>
          </w:r>
          <w:r w:rsidRPr="00C279BB">
            <w:rPr>
              <w:i/>
              <w:iCs/>
              <w:noProof/>
              <w:sz w:val="24"/>
              <w:szCs w:val="24"/>
              <w:lang w:val="es-ES_tradnl"/>
            </w:rPr>
            <w:t>Técnica de investigación social.</w:t>
          </w:r>
          <w:r w:rsidRPr="00C279BB">
            <w:rPr>
              <w:noProof/>
              <w:sz w:val="24"/>
              <w:szCs w:val="24"/>
              <w:lang w:val="es-ES_tradnl"/>
            </w:rPr>
            <w:t xml:space="preserve"> Buenos Aires, Argentina: Lumen.</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Aquí se habla derecho. (5 de mayo de 2017). </w:t>
          </w:r>
          <w:r w:rsidRPr="00C279BB">
            <w:rPr>
              <w:i/>
              <w:iCs/>
              <w:noProof/>
              <w:sz w:val="24"/>
              <w:szCs w:val="24"/>
              <w:lang w:val="es-ES_tradnl"/>
            </w:rPr>
            <w:t>El contrato electrónico.</w:t>
          </w:r>
          <w:r w:rsidRPr="00C279BB">
            <w:rPr>
              <w:noProof/>
              <w:sz w:val="24"/>
              <w:szCs w:val="24"/>
              <w:lang w:val="es-ES_tradnl"/>
            </w:rPr>
            <w:t xml:space="preserve"> Retrieved 9 de junio de 2018 from Apuntes legales blog: https://aquisehabladerecho.com/2017/05/05/el-contrato-electronico/</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Arazi, R. (1991). </w:t>
          </w:r>
          <w:r w:rsidRPr="00C279BB">
            <w:rPr>
              <w:i/>
              <w:iCs/>
              <w:noProof/>
              <w:sz w:val="24"/>
              <w:szCs w:val="24"/>
              <w:lang w:val="es-ES_tradnl"/>
            </w:rPr>
            <w:t>La prueba en el Derecho Civil.</w:t>
          </w:r>
          <w:r w:rsidRPr="00C279BB">
            <w:rPr>
              <w:noProof/>
              <w:sz w:val="24"/>
              <w:szCs w:val="24"/>
              <w:lang w:val="es-ES_tradnl"/>
            </w:rPr>
            <w:t xml:space="preserve"> Buenos Aires, argentina: Ediciones La Rocca.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Arias, F. (2012). </w:t>
          </w:r>
          <w:r w:rsidRPr="00C279BB">
            <w:rPr>
              <w:i/>
              <w:iCs/>
              <w:noProof/>
              <w:sz w:val="24"/>
              <w:szCs w:val="24"/>
              <w:lang w:val="es-ES_tradnl"/>
            </w:rPr>
            <w:t>El proyecto de Investigación: Introducción a la investigación científica</w:t>
          </w:r>
          <w:r w:rsidRPr="00C279BB">
            <w:rPr>
              <w:noProof/>
              <w:sz w:val="24"/>
              <w:szCs w:val="24"/>
              <w:lang w:val="es-ES_tradnl"/>
            </w:rPr>
            <w:t xml:space="preserve"> (6ta ed.). Caracas, Venezuela: Episteme, C.A.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Atienza, M. (2001). </w:t>
          </w:r>
          <w:r w:rsidRPr="00C279BB">
            <w:rPr>
              <w:i/>
              <w:iCs/>
              <w:noProof/>
              <w:sz w:val="24"/>
              <w:szCs w:val="24"/>
              <w:lang w:val="es-ES_tradnl"/>
            </w:rPr>
            <w:t>El sentido del Derecho.</w:t>
          </w:r>
          <w:r w:rsidRPr="00C279BB">
            <w:rPr>
              <w:noProof/>
              <w:sz w:val="24"/>
              <w:szCs w:val="24"/>
              <w:lang w:val="es-ES_tradnl"/>
            </w:rPr>
            <w:t xml:space="preserve"> Barcelona, España: Ariel.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Atiyah. (1989). </w:t>
          </w:r>
          <w:r w:rsidRPr="00C279BB">
            <w:rPr>
              <w:i/>
              <w:iCs/>
              <w:noProof/>
              <w:sz w:val="24"/>
              <w:szCs w:val="24"/>
              <w:lang w:val="es-ES_tradnl"/>
            </w:rPr>
            <w:t>An introduction to the law of contract</w:t>
          </w:r>
          <w:r w:rsidRPr="00C279BB">
            <w:rPr>
              <w:noProof/>
              <w:sz w:val="24"/>
              <w:szCs w:val="24"/>
              <w:lang w:val="es-ES_tradnl"/>
            </w:rPr>
            <w:t xml:space="preserve"> (4ta Edición ed.). Londres: Clarendon Press-Oxford.</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Bisquerra Alcina, R. (2004). </w:t>
          </w:r>
          <w:r w:rsidRPr="00C279BB">
            <w:rPr>
              <w:i/>
              <w:iCs/>
              <w:noProof/>
              <w:sz w:val="24"/>
              <w:szCs w:val="24"/>
              <w:lang w:val="es-ES_tradnl"/>
            </w:rPr>
            <w:t>Metodología de la Investigación Educativa.</w:t>
          </w:r>
          <w:r w:rsidRPr="00C279BB">
            <w:rPr>
              <w:noProof/>
              <w:sz w:val="24"/>
              <w:szCs w:val="24"/>
              <w:lang w:val="es-ES_tradnl"/>
            </w:rPr>
            <w:t xml:space="preserve"> Madrid, España: La Muralla.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Buterin, V. (6 de febrero de 2017). </w:t>
          </w:r>
          <w:r w:rsidRPr="00C279BB">
            <w:rPr>
              <w:i/>
              <w:iCs/>
              <w:noProof/>
              <w:sz w:val="24"/>
              <w:szCs w:val="24"/>
              <w:lang w:val="es-ES_tradnl"/>
            </w:rPr>
            <w:t>A Medium Corporation.</w:t>
          </w:r>
          <w:r w:rsidRPr="00C279BB">
            <w:rPr>
              <w:noProof/>
              <w:sz w:val="24"/>
              <w:szCs w:val="24"/>
              <w:lang w:val="es-ES_tradnl"/>
            </w:rPr>
            <w:t xml:space="preserve"> Retrieved 15 de mayo de 2018 from Medium: https://medium.com/@VitalikButerin/the-meaning-of-decentralization-a0c92b76a274</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Castán Tobeñas, J. (1993). </w:t>
          </w:r>
          <w:r w:rsidRPr="00C279BB">
            <w:rPr>
              <w:i/>
              <w:iCs/>
              <w:noProof/>
              <w:sz w:val="24"/>
              <w:szCs w:val="24"/>
              <w:lang w:val="es-ES_tradnl"/>
            </w:rPr>
            <w:t>Derecho Civil Español Común y Foral</w:t>
          </w:r>
          <w:r w:rsidRPr="00C279BB">
            <w:rPr>
              <w:noProof/>
              <w:sz w:val="24"/>
              <w:szCs w:val="24"/>
              <w:lang w:val="es-ES_tradnl"/>
            </w:rPr>
            <w:t xml:space="preserve"> (Vol. II). Madrid, España: Editorial Reus.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Centro de Estudios en Derecho Informático. (3 de diciembre de 2003). </w:t>
          </w:r>
          <w:r w:rsidRPr="00C279BB">
            <w:rPr>
              <w:i/>
              <w:iCs/>
              <w:noProof/>
              <w:sz w:val="24"/>
              <w:szCs w:val="24"/>
              <w:lang w:val="es-ES_tradnl"/>
            </w:rPr>
            <w:t>Autonomía de la voluntad y fuerza obligatoria de los contratos.</w:t>
          </w:r>
          <w:r w:rsidRPr="00C279BB">
            <w:rPr>
              <w:noProof/>
              <w:sz w:val="24"/>
              <w:szCs w:val="24"/>
              <w:lang w:val="es-ES_tradnl"/>
            </w:rPr>
            <w:t xml:space="preserve"> Retrieved 24 de junio de 2018 from Revista Chilena de Derecho Informático: https://web.archive.org/web/20070617214431/http://www.derechoinformatico.uchile.cl/CDA/der_informatico_simple/0,1493,SCID%253D14402%2526ISID%253D507%2526PRT%253D14333,00.html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Club de Innovación. (n.d.). </w:t>
          </w:r>
          <w:r w:rsidRPr="00C279BB">
            <w:rPr>
              <w:i/>
              <w:iCs/>
              <w:noProof/>
              <w:sz w:val="24"/>
              <w:szCs w:val="24"/>
              <w:lang w:val="es-ES_tradnl"/>
            </w:rPr>
            <w:t>Blockchain Público vs Privado.</w:t>
          </w:r>
          <w:r w:rsidRPr="00C279BB">
            <w:rPr>
              <w:noProof/>
              <w:sz w:val="24"/>
              <w:szCs w:val="24"/>
              <w:lang w:val="es-ES_tradnl"/>
            </w:rPr>
            <w:t xml:space="preserve"> Retrieved 14 de julio de 2018 from Club de Innovación: https://www.clubdeinnovacion.com/bloginn/blockchain-publico-privado</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Criptonoticias. (n.d.). </w:t>
          </w:r>
          <w:r w:rsidRPr="00C279BB">
            <w:rPr>
              <w:i/>
              <w:iCs/>
              <w:noProof/>
              <w:sz w:val="24"/>
              <w:szCs w:val="24"/>
              <w:lang w:val="es-ES_tradnl"/>
            </w:rPr>
            <w:t>¿Qué son los contratos inteligentes?</w:t>
          </w:r>
          <w:r w:rsidRPr="00C279BB">
            <w:rPr>
              <w:noProof/>
              <w:sz w:val="24"/>
              <w:szCs w:val="24"/>
              <w:lang w:val="es-ES_tradnl"/>
            </w:rPr>
            <w:t xml:space="preserve"> Retrieved 2 de junio de 2018 from Criptonoticias.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Danhke, G. L. (1989). </w:t>
          </w:r>
          <w:r w:rsidRPr="00C279BB">
            <w:rPr>
              <w:i/>
              <w:iCs/>
              <w:noProof/>
              <w:sz w:val="24"/>
              <w:szCs w:val="24"/>
              <w:lang w:val="es-ES_tradnl"/>
            </w:rPr>
            <w:t>Investigación y comunicación.</w:t>
          </w:r>
          <w:r w:rsidRPr="00C279BB">
            <w:rPr>
              <w:noProof/>
              <w:sz w:val="24"/>
              <w:szCs w:val="24"/>
              <w:lang w:val="es-ES_tradnl"/>
            </w:rPr>
            <w:t xml:space="preserve"> Barcelona, España: MacGraw- Hill.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Echebarría, M. (2017). Contratos electrónicos autoejecutables (smart contract) y pagos con tecnología blockchain. </w:t>
          </w:r>
          <w:r w:rsidRPr="00C279BB">
            <w:rPr>
              <w:i/>
              <w:iCs/>
              <w:noProof/>
              <w:sz w:val="24"/>
              <w:szCs w:val="24"/>
              <w:lang w:val="es-ES_tradnl"/>
            </w:rPr>
            <w:t>Revista de Estudios Europeos</w:t>
          </w:r>
          <w:r w:rsidRPr="00C279BB">
            <w:rPr>
              <w:noProof/>
              <w:sz w:val="24"/>
              <w:szCs w:val="24"/>
              <w:lang w:val="es-ES_tradnl"/>
            </w:rPr>
            <w:t xml:space="preserve"> (70).</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Enciclopedia Jurídica Bizl14. (n.d.). </w:t>
          </w:r>
          <w:r w:rsidRPr="00C279BB">
            <w:rPr>
              <w:i/>
              <w:iCs/>
              <w:noProof/>
              <w:sz w:val="24"/>
              <w:szCs w:val="24"/>
              <w:lang w:val="es-ES_tradnl"/>
            </w:rPr>
            <w:t>Objeto del contrato.</w:t>
          </w:r>
          <w:r w:rsidRPr="00C279BB">
            <w:rPr>
              <w:noProof/>
              <w:sz w:val="24"/>
              <w:szCs w:val="24"/>
              <w:lang w:val="es-ES_tradnl"/>
            </w:rPr>
            <w:t xml:space="preserve"> Retrieved 15 de junio de 2018 from Enciclopedia Jurídica: http://www.enciclopedia-juridica.biz14.com/d/objeto-del-contrato/objeto-del-contrato.htm</w:t>
          </w:r>
        </w:p>
        <w:p w:rsidR="00C279BB" w:rsidRPr="00C279BB" w:rsidRDefault="00C279BB" w:rsidP="00C279BB">
          <w:pPr>
            <w:pStyle w:val="Bibliography"/>
            <w:ind w:left="720"/>
            <w:rPr>
              <w:noProof/>
              <w:sz w:val="24"/>
              <w:szCs w:val="24"/>
              <w:lang w:val="es-ES_tradnl"/>
            </w:rPr>
          </w:pPr>
          <w:r w:rsidRPr="00C279BB">
            <w:rPr>
              <w:i/>
              <w:iCs/>
              <w:noProof/>
              <w:sz w:val="24"/>
              <w:szCs w:val="24"/>
              <w:lang w:val="es-ES_tradnl"/>
            </w:rPr>
            <w:t>Enciclopedia Jurídica Omeba</w:t>
          </w:r>
          <w:r w:rsidRPr="00C279BB">
            <w:rPr>
              <w:noProof/>
              <w:sz w:val="24"/>
              <w:szCs w:val="24"/>
              <w:lang w:val="es-ES_tradnl"/>
            </w:rPr>
            <w:t xml:space="preserve"> (Vol. IV). (1967). Buenos Aires, Argentina: Editorial Bibliográfica Argentina.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European Central Bank. (2015). </w:t>
          </w:r>
          <w:r w:rsidRPr="00C279BB">
            <w:rPr>
              <w:i/>
              <w:iCs/>
              <w:noProof/>
              <w:sz w:val="24"/>
              <w:szCs w:val="24"/>
              <w:lang w:val="es-ES_tradnl"/>
            </w:rPr>
            <w:t>Virtual currency schemes – a further analysis.</w:t>
          </w:r>
          <w:r w:rsidRPr="00C279BB">
            <w:rPr>
              <w:noProof/>
              <w:sz w:val="24"/>
              <w:szCs w:val="24"/>
              <w:lang w:val="es-ES_tradnl"/>
            </w:rPr>
            <w:t xml:space="preserve"> Frankfurt: ECB.</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Galán Amador, M. (2009). </w:t>
          </w:r>
          <w:r w:rsidRPr="00C279BB">
            <w:rPr>
              <w:i/>
              <w:iCs/>
              <w:noProof/>
              <w:sz w:val="24"/>
              <w:szCs w:val="24"/>
              <w:lang w:val="es-ES_tradnl"/>
            </w:rPr>
            <w:t>El cuestionario en la investigación.</w:t>
          </w:r>
          <w:r w:rsidRPr="00C279BB">
            <w:rPr>
              <w:noProof/>
              <w:sz w:val="24"/>
              <w:szCs w:val="24"/>
              <w:lang w:val="es-ES_tradnl"/>
            </w:rPr>
            <w:t xml:space="preserve"> Retrieved 29 de junio de 2018 from Metodología de la investigación: http://manuelgalan.blogspot.com/2009/04/el-cuestionario-en-la-investigacion.html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García Máynez, E. (1960). </w:t>
          </w:r>
          <w:r w:rsidRPr="00C279BB">
            <w:rPr>
              <w:i/>
              <w:iCs/>
              <w:noProof/>
              <w:sz w:val="24"/>
              <w:szCs w:val="24"/>
              <w:lang w:val="es-ES_tradnl"/>
            </w:rPr>
            <w:t>La definición del derecho. Ensayo del perspectivismo jurídico</w:t>
          </w:r>
          <w:r w:rsidRPr="00C279BB">
            <w:rPr>
              <w:noProof/>
              <w:sz w:val="24"/>
              <w:szCs w:val="24"/>
              <w:lang w:val="es-ES_tradnl"/>
            </w:rPr>
            <w:t xml:space="preserve"> (2da Edición ed.). Veracruz: Universidad Veracruzana.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González, P. (16 de mayo de 2018). </w:t>
          </w:r>
          <w:r w:rsidRPr="00C279BB">
            <w:rPr>
              <w:i/>
              <w:iCs/>
              <w:noProof/>
              <w:sz w:val="24"/>
              <w:szCs w:val="24"/>
              <w:lang w:val="es-ES_tradnl"/>
            </w:rPr>
            <w:t>Dos mil palabras S. L.</w:t>
          </w:r>
          <w:r w:rsidRPr="00C279BB">
            <w:rPr>
              <w:noProof/>
              <w:sz w:val="24"/>
              <w:szCs w:val="24"/>
              <w:lang w:val="es-ES_tradnl"/>
            </w:rPr>
            <w:t xml:space="preserve"> Retrieved 19 de mayo de 2018 from Ok Diario: https://okdiario.com/curiosidades/2018/05/16/que-peer-to-peer-2280341</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Hernández, Fernández, &amp; Batista. (2003). </w:t>
          </w:r>
          <w:r w:rsidRPr="00C279BB">
            <w:rPr>
              <w:i/>
              <w:iCs/>
              <w:noProof/>
              <w:sz w:val="24"/>
              <w:szCs w:val="24"/>
              <w:lang w:val="es-ES_tradnl"/>
            </w:rPr>
            <w:t>Metodología de la investigación</w:t>
          </w:r>
          <w:r w:rsidRPr="00C279BB">
            <w:rPr>
              <w:noProof/>
              <w:sz w:val="24"/>
              <w:szCs w:val="24"/>
              <w:lang w:val="es-ES_tradnl"/>
            </w:rPr>
            <w:t xml:space="preserve"> (3ra ed.). México: McGraw-Hill.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Ibáñez Jiménez, J. (26 de octubre de 2016). </w:t>
          </w:r>
          <w:r w:rsidRPr="00C279BB">
            <w:rPr>
              <w:i/>
              <w:iCs/>
              <w:noProof/>
              <w:sz w:val="24"/>
              <w:szCs w:val="24"/>
              <w:lang w:val="es-ES_tradnl"/>
            </w:rPr>
            <w:t>Blockchain, ¿el nuevo notario?</w:t>
          </w:r>
          <w:r w:rsidRPr="00C279BB">
            <w:rPr>
              <w:noProof/>
              <w:sz w:val="24"/>
              <w:szCs w:val="24"/>
              <w:lang w:val="es-ES_tradnl"/>
            </w:rPr>
            <w:t xml:space="preserve"> Retrieved 28 de mayo de 2018 from Everis: https://www.comillas.edu/images/catedras/fintech/blockchain.pdf</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Ibáñez Jiménez, J. (mayo-agosto de 2017). Cuestiones jurídicas en torno a la cadena de bloques («blockchain») y a los contratos inteligentes («smart contracts»). </w:t>
          </w:r>
          <w:r w:rsidRPr="00C279BB">
            <w:rPr>
              <w:i/>
              <w:iCs/>
              <w:noProof/>
              <w:sz w:val="24"/>
              <w:szCs w:val="24"/>
              <w:lang w:val="es-ES_tradnl"/>
            </w:rPr>
            <w:t>Revista de las Facultades de Derecho y Ciencias Económicas y Empresariales</w:t>
          </w:r>
          <w:r w:rsidRPr="00C279BB">
            <w:rPr>
              <w:noProof/>
              <w:sz w:val="24"/>
              <w:szCs w:val="24"/>
              <w:lang w:val="es-ES_tradnl"/>
            </w:rPr>
            <w:t xml:space="preserve"> , 101.</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Iberley. (23 de septiembre de 2016). </w:t>
          </w:r>
          <w:r w:rsidRPr="00C279BB">
            <w:rPr>
              <w:i/>
              <w:iCs/>
              <w:noProof/>
              <w:sz w:val="24"/>
              <w:szCs w:val="24"/>
              <w:lang w:val="es-ES_tradnl"/>
            </w:rPr>
            <w:t>Regulación de la fase de consumación del contrato.</w:t>
          </w:r>
          <w:r w:rsidRPr="00C279BB">
            <w:rPr>
              <w:noProof/>
              <w:sz w:val="24"/>
              <w:szCs w:val="24"/>
              <w:lang w:val="es-ES_tradnl"/>
            </w:rPr>
            <w:t xml:space="preserve"> Retrieved 1 de julio de 2018 from Iberley: https://www.iberley.es/temas/regulacion-fase-consumacion-contrato-59994</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Iberley. (23 de septiembre de 2016). </w:t>
          </w:r>
          <w:r w:rsidRPr="00C279BB">
            <w:rPr>
              <w:i/>
              <w:iCs/>
              <w:noProof/>
              <w:sz w:val="24"/>
              <w:szCs w:val="24"/>
              <w:lang w:val="es-ES_tradnl"/>
            </w:rPr>
            <w:t>Regulación de la fase de generación del contrato.</w:t>
          </w:r>
          <w:r w:rsidRPr="00C279BB">
            <w:rPr>
              <w:noProof/>
              <w:sz w:val="24"/>
              <w:szCs w:val="24"/>
              <w:lang w:val="es-ES_tradnl"/>
            </w:rPr>
            <w:t xml:space="preserve"> From Iberley: https://www.iberley.es/temas/regulacion-fase-generacion-contrato-59992</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Instituto de Investigaciones Jurídicas. (2002). </w:t>
          </w:r>
          <w:r w:rsidRPr="00C279BB">
            <w:rPr>
              <w:i/>
              <w:iCs/>
              <w:noProof/>
              <w:sz w:val="24"/>
              <w:szCs w:val="24"/>
              <w:lang w:val="es-ES_tradnl"/>
            </w:rPr>
            <w:t>Enciclopedia Jurídica Mexicana</w:t>
          </w:r>
          <w:r w:rsidRPr="00C279BB">
            <w:rPr>
              <w:noProof/>
              <w:sz w:val="24"/>
              <w:szCs w:val="24"/>
              <w:lang w:val="es-ES_tradnl"/>
            </w:rPr>
            <w:t xml:space="preserve"> (Vol. II). México: Editorial Porrúa y UNAM.</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Koonce, L. (23 de febrero de 2016). </w:t>
          </w:r>
          <w:r w:rsidRPr="00C279BB">
            <w:rPr>
              <w:i/>
              <w:iCs/>
              <w:noProof/>
              <w:sz w:val="24"/>
              <w:szCs w:val="24"/>
              <w:lang w:val="es-ES_tradnl"/>
            </w:rPr>
            <w:t>Let's Disintermediate All the Lawyers: Smart Contracts on the Blockchain (Why Blockchain Matters to the Arts, Part 4).</w:t>
          </w:r>
          <w:r w:rsidRPr="00C279BB">
            <w:rPr>
              <w:noProof/>
              <w:sz w:val="24"/>
              <w:szCs w:val="24"/>
              <w:lang w:val="es-ES_tradnl"/>
            </w:rPr>
            <w:t xml:space="preserve"> Retrieved 2 de junio de 2018 from A Medium Corporation: https://medium.com/creativeblockchain/lets-disintermediate-all-the-lawyers-smart-contracts-on-the-blockchain-why-blockchain-matters-to-the-cd031e40a75e</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La Rosa, F. (8 de abril de 2018). </w:t>
          </w:r>
          <w:r w:rsidRPr="00C279BB">
            <w:rPr>
              <w:i/>
              <w:iCs/>
              <w:noProof/>
              <w:sz w:val="24"/>
              <w:szCs w:val="24"/>
              <w:lang w:val="es-ES_tradnl"/>
            </w:rPr>
            <w:t>Blockchain y base de datos descentralizadas, ¿son la misma cosa?</w:t>
          </w:r>
          <w:r w:rsidRPr="00C279BB">
            <w:rPr>
              <w:noProof/>
              <w:sz w:val="24"/>
              <w:szCs w:val="24"/>
              <w:lang w:val="es-ES_tradnl"/>
            </w:rPr>
            <w:t xml:space="preserve"> Retrieved 15 de mayo de 2018 from CriptoNoticias: https://www.criptonoticias.com/colecciones/blockchain-y-bases-de-datos-descentralizadas-son-la-misma-cosa/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Landáez, L., &amp; Landáez, N. (2007). La equivalencia funcional, la neutralidad tecnológica y la libertad informática. </w:t>
          </w:r>
          <w:r w:rsidRPr="00C279BB">
            <w:rPr>
              <w:i/>
              <w:iCs/>
              <w:noProof/>
              <w:sz w:val="24"/>
              <w:szCs w:val="24"/>
              <w:lang w:val="es-ES_tradnl"/>
            </w:rPr>
            <w:t>Revista de la facultad de Ciencias Jurídicas y Políticas</w:t>
          </w:r>
          <w:r w:rsidRPr="00C279BB">
            <w:rPr>
              <w:noProof/>
              <w:sz w:val="24"/>
              <w:szCs w:val="24"/>
              <w:lang w:val="es-ES_tradnl"/>
            </w:rPr>
            <w:t xml:space="preserve"> </w:t>
          </w:r>
          <w:r w:rsidRPr="00C279BB">
            <w:rPr>
              <w:i/>
              <w:iCs/>
              <w:noProof/>
              <w:sz w:val="24"/>
              <w:szCs w:val="24"/>
              <w:lang w:val="es-ES_tradnl"/>
            </w:rPr>
            <w:t>, 3</w:t>
          </w:r>
          <w:r w:rsidRPr="00C279BB">
            <w:rPr>
              <w:noProof/>
              <w:sz w:val="24"/>
              <w:szCs w:val="24"/>
              <w:lang w:val="es-ES_tradnl"/>
            </w:rPr>
            <w:t>, 11-49.</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Legerén-Molina, A. (2018). Los Contratos inteligentes en España (la disciplina de los smart contracts). </w:t>
          </w:r>
          <w:r w:rsidRPr="00C279BB">
            <w:rPr>
              <w:i/>
              <w:iCs/>
              <w:noProof/>
              <w:sz w:val="24"/>
              <w:szCs w:val="24"/>
              <w:lang w:val="es-ES_tradnl"/>
            </w:rPr>
            <w:t>Revista de Derecho Civil</w:t>
          </w:r>
          <w:r w:rsidRPr="00C279BB">
            <w:rPr>
              <w:noProof/>
              <w:sz w:val="24"/>
              <w:szCs w:val="24"/>
              <w:lang w:val="es-ES_tradnl"/>
            </w:rPr>
            <w:t xml:space="preserve"> </w:t>
          </w:r>
          <w:r w:rsidRPr="00C279BB">
            <w:rPr>
              <w:i/>
              <w:iCs/>
              <w:noProof/>
              <w:sz w:val="24"/>
              <w:szCs w:val="24"/>
              <w:lang w:val="es-ES_tradnl"/>
            </w:rPr>
            <w:t>, V</w:t>
          </w:r>
          <w:r w:rsidRPr="00C279BB">
            <w:rPr>
              <w:noProof/>
              <w:sz w:val="24"/>
              <w:szCs w:val="24"/>
              <w:lang w:val="es-ES_tradnl"/>
            </w:rPr>
            <w:t xml:space="preserve"> (2), 193-241.</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Maduro, E. (1987). </w:t>
          </w:r>
          <w:r w:rsidRPr="00C279BB">
            <w:rPr>
              <w:i/>
              <w:iCs/>
              <w:noProof/>
              <w:sz w:val="24"/>
              <w:szCs w:val="24"/>
              <w:lang w:val="es-ES_tradnl"/>
            </w:rPr>
            <w:t>Curso de obligaciones, Derecho Civil III.</w:t>
          </w:r>
          <w:r w:rsidRPr="00C279BB">
            <w:rPr>
              <w:noProof/>
              <w:sz w:val="24"/>
              <w:szCs w:val="24"/>
              <w:lang w:val="es-ES_tradnl"/>
            </w:rPr>
            <w:t xml:space="preserve"> Caracas, Venezuela: Fondo Editorial Luis sanojo.</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Malhorta, N. (1997). </w:t>
          </w:r>
          <w:r w:rsidRPr="00C279BB">
            <w:rPr>
              <w:i/>
              <w:iCs/>
              <w:noProof/>
              <w:sz w:val="24"/>
              <w:szCs w:val="24"/>
              <w:lang w:val="es-ES_tradnl"/>
            </w:rPr>
            <w:t>Investigación de mercados. Un enfoque práctico</w:t>
          </w:r>
          <w:r w:rsidRPr="00C279BB">
            <w:rPr>
              <w:noProof/>
              <w:sz w:val="24"/>
              <w:szCs w:val="24"/>
              <w:lang w:val="es-ES_tradnl"/>
            </w:rPr>
            <w:t xml:space="preserve"> (2da Edición ed.). México: Prentice Hall Hispanoamérica S. 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Manresa y Navarro. (1907). Comentarios al Código Civil Español. </w:t>
          </w:r>
          <w:r w:rsidRPr="00C279BB">
            <w:rPr>
              <w:i/>
              <w:iCs/>
              <w:noProof/>
              <w:sz w:val="24"/>
              <w:szCs w:val="24"/>
              <w:lang w:val="es-ES_tradnl"/>
            </w:rPr>
            <w:t>Imprenta de la Revista de Legislación</w:t>
          </w:r>
          <w:r w:rsidRPr="00C279BB">
            <w:rPr>
              <w:noProof/>
              <w:sz w:val="24"/>
              <w:szCs w:val="24"/>
              <w:lang w:val="es-ES_tradnl"/>
            </w:rPr>
            <w:t xml:space="preserve"> </w:t>
          </w:r>
          <w:r w:rsidRPr="00C279BB">
            <w:rPr>
              <w:i/>
              <w:iCs/>
              <w:noProof/>
              <w:sz w:val="24"/>
              <w:szCs w:val="24"/>
              <w:lang w:val="es-ES_tradnl"/>
            </w:rPr>
            <w:t>, 8</w:t>
          </w:r>
          <w:r w:rsidRPr="00C279BB">
            <w:rPr>
              <w:noProof/>
              <w:sz w:val="24"/>
              <w:szCs w:val="24"/>
              <w:lang w:val="es-ES_tradnl"/>
            </w:rPr>
            <w:t>, 626-628.</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Martínez, M. (1999). </w:t>
          </w:r>
          <w:r w:rsidRPr="00C279BB">
            <w:rPr>
              <w:i/>
              <w:iCs/>
              <w:noProof/>
              <w:sz w:val="24"/>
              <w:szCs w:val="24"/>
              <w:lang w:val="es-ES_tradnl"/>
            </w:rPr>
            <w:t>Comportamiento Humano. Nuevos Métodos de Investigación.</w:t>
          </w:r>
          <w:r w:rsidRPr="00C279BB">
            <w:rPr>
              <w:noProof/>
              <w:sz w:val="24"/>
              <w:szCs w:val="24"/>
              <w:lang w:val="es-ES_tradnl"/>
            </w:rPr>
            <w:t xml:space="preserve"> México: Editorial Trillas.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Mazeud, H., Mazeud, J., &amp; Mazeud, L. (1969). </w:t>
          </w:r>
          <w:r w:rsidRPr="00C279BB">
            <w:rPr>
              <w:i/>
              <w:iCs/>
              <w:noProof/>
              <w:sz w:val="24"/>
              <w:szCs w:val="24"/>
              <w:lang w:val="es-ES_tradnl"/>
            </w:rPr>
            <w:t>Lecciones de Derecho Civil Parte Segunda</w:t>
          </w:r>
          <w:r w:rsidRPr="00C279BB">
            <w:rPr>
              <w:noProof/>
              <w:sz w:val="24"/>
              <w:szCs w:val="24"/>
              <w:lang w:val="es-ES_tradnl"/>
            </w:rPr>
            <w:t xml:space="preserve"> (Vol. I). (L. Alcalá Zamora y Castillo, Trans.) Buenos Aires, Argentina: Ediciones Jurídicas Europa-América.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Messineo, F. (1968). </w:t>
          </w:r>
          <w:r w:rsidRPr="00C279BB">
            <w:rPr>
              <w:i/>
              <w:iCs/>
              <w:noProof/>
              <w:sz w:val="24"/>
              <w:szCs w:val="24"/>
              <w:lang w:val="es-ES_tradnl"/>
            </w:rPr>
            <w:t>Doctrina General Del Contrato</w:t>
          </w:r>
          <w:r w:rsidRPr="00C279BB">
            <w:rPr>
              <w:noProof/>
              <w:sz w:val="24"/>
              <w:szCs w:val="24"/>
              <w:lang w:val="es-ES_tradnl"/>
            </w:rPr>
            <w:t xml:space="preserve"> (Vol. I). (Fontanarrosa, Melende, &amp; Voltera, Trans.) Buenos Aires, Argentina: Ediciones Jurídicas Europa-América.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Mossete Iturraspe, J. (1970). </w:t>
          </w:r>
          <w:r w:rsidRPr="00C279BB">
            <w:rPr>
              <w:i/>
              <w:iCs/>
              <w:noProof/>
              <w:sz w:val="24"/>
              <w:szCs w:val="24"/>
              <w:lang w:val="es-ES_tradnl"/>
            </w:rPr>
            <w:t>Teoría General del Contrato.</w:t>
          </w:r>
          <w:r w:rsidRPr="00C279BB">
            <w:rPr>
              <w:noProof/>
              <w:sz w:val="24"/>
              <w:szCs w:val="24"/>
              <w:lang w:val="es-ES_tradnl"/>
            </w:rPr>
            <w:t xml:space="preserve"> Rosario, Argentina: Ediciones Jurídicas Orbir.</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Nakamoto, S. (31 de Octubre de 2008). </w:t>
          </w:r>
          <w:r w:rsidRPr="00C279BB">
            <w:rPr>
              <w:i/>
              <w:iCs/>
              <w:noProof/>
              <w:sz w:val="24"/>
              <w:szCs w:val="24"/>
              <w:lang w:val="es-ES_tradnl"/>
            </w:rPr>
            <w:t>Bitcoin: A Peer-to-Peer Electronic Cash System.</w:t>
          </w:r>
          <w:r w:rsidRPr="00C279BB">
            <w:rPr>
              <w:noProof/>
              <w:sz w:val="24"/>
              <w:szCs w:val="24"/>
              <w:lang w:val="es-ES_tradnl"/>
            </w:rPr>
            <w:t xml:space="preserve"> Retrieved 5 de Mayo de 2018 from Bitcoin: http://www.metzdowd.com/pipermail/cryptography/2008-October/014810.html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Narayanan, A., Bonneau, J., Felten, E., Miller, A., &amp; Goldfeder, S. (2016). </w:t>
          </w:r>
          <w:r w:rsidRPr="00C279BB">
            <w:rPr>
              <w:i/>
              <w:iCs/>
              <w:noProof/>
              <w:sz w:val="24"/>
              <w:szCs w:val="24"/>
              <w:lang w:val="es-ES_tradnl"/>
            </w:rPr>
            <w:t>Bitcoin and cryptocurrency technologies.</w:t>
          </w:r>
          <w:r w:rsidRPr="00C279BB">
            <w:rPr>
              <w:noProof/>
              <w:sz w:val="24"/>
              <w:szCs w:val="24"/>
              <w:lang w:val="es-ES_tradnl"/>
            </w:rPr>
            <w:t xml:space="preserve"> Princeton, New Jersey, Estados Unidos: Princeton University Press.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Nieto, A. (n.d.). </w:t>
          </w:r>
          <w:r w:rsidRPr="00C279BB">
            <w:rPr>
              <w:i/>
              <w:iCs/>
              <w:noProof/>
              <w:sz w:val="24"/>
              <w:szCs w:val="24"/>
              <w:lang w:val="es-ES_tradnl"/>
            </w:rPr>
            <w:t>Cuál es la diferencia entre criptomoneda, moneda virtual y dinero digital.</w:t>
          </w:r>
          <w:r w:rsidRPr="00C279BB">
            <w:rPr>
              <w:noProof/>
              <w:sz w:val="24"/>
              <w:szCs w:val="24"/>
              <w:lang w:val="es-ES_tradnl"/>
            </w:rPr>
            <w:t xml:space="preserve"> Retrieved 22 de mayo de 2018 from Xataka: https://www.xataka.com/criptomonedas/cual-es-la-diferencia-entre-criptomoneda-moneda-virtual-y-dinero-digital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Novoa Pagán. (30 de abril de 2006). </w:t>
          </w:r>
          <w:r w:rsidRPr="00C279BB">
            <w:rPr>
              <w:i/>
              <w:iCs/>
              <w:noProof/>
              <w:sz w:val="24"/>
              <w:szCs w:val="24"/>
              <w:lang w:val="es-ES_tradnl"/>
            </w:rPr>
            <w:t>Autonomía de la voluntad y regulación.</w:t>
          </w:r>
          <w:r w:rsidRPr="00C279BB">
            <w:rPr>
              <w:noProof/>
              <w:sz w:val="24"/>
              <w:szCs w:val="24"/>
              <w:lang w:val="es-ES_tradnl"/>
            </w:rPr>
            <w:t xml:space="preserve"> Retrieved 25 de junio de 2018 from Novoa Pagán Abogados: http://noboapagan.com/boletines_esp/Boletin_21.pdf</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Orejudo Prieto de los Mozos, P. (2011). El idioma del contrato en el Derecho internacional privado. </w:t>
          </w:r>
          <w:r w:rsidRPr="00C279BB">
            <w:rPr>
              <w:i/>
              <w:iCs/>
              <w:noProof/>
              <w:sz w:val="24"/>
              <w:szCs w:val="24"/>
              <w:lang w:val="es-ES_tradnl"/>
            </w:rPr>
            <w:t>Anuario español de Derecho internacional privado</w:t>
          </w:r>
          <w:r w:rsidRPr="00C279BB">
            <w:rPr>
              <w:noProof/>
              <w:sz w:val="24"/>
              <w:szCs w:val="24"/>
              <w:lang w:val="es-ES_tradnl"/>
            </w:rPr>
            <w:t xml:space="preserve"> </w:t>
          </w:r>
          <w:r w:rsidRPr="00C279BB">
            <w:rPr>
              <w:i/>
              <w:iCs/>
              <w:noProof/>
              <w:sz w:val="24"/>
              <w:szCs w:val="24"/>
              <w:lang w:val="es-ES_tradnl"/>
            </w:rPr>
            <w:t>, 11</w:t>
          </w:r>
          <w:r w:rsidRPr="00C279BB">
            <w:rPr>
              <w:noProof/>
              <w:sz w:val="24"/>
              <w:szCs w:val="24"/>
              <w:lang w:val="es-ES_tradnl"/>
            </w:rPr>
            <w:t>, 155-182.</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Ossorio, M. (1974). </w:t>
          </w:r>
          <w:r w:rsidRPr="00C279BB">
            <w:rPr>
              <w:i/>
              <w:iCs/>
              <w:noProof/>
              <w:sz w:val="24"/>
              <w:szCs w:val="24"/>
              <w:lang w:val="es-ES_tradnl"/>
            </w:rPr>
            <w:t>Diccionario de Ciencias Jurídicas Políticas y Sociales.</w:t>
          </w:r>
          <w:r w:rsidRPr="00C279BB">
            <w:rPr>
              <w:noProof/>
              <w:sz w:val="24"/>
              <w:szCs w:val="24"/>
              <w:lang w:val="es-ES_tradnl"/>
            </w:rPr>
            <w:t xml:space="preserve"> Buenos Aires: Editorial Heliasta.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Oxford University. (2018). </w:t>
          </w:r>
          <w:r w:rsidRPr="00C279BB">
            <w:rPr>
              <w:i/>
              <w:iCs/>
              <w:noProof/>
              <w:sz w:val="24"/>
              <w:szCs w:val="24"/>
              <w:lang w:val="es-ES_tradnl"/>
            </w:rPr>
            <w:t>Oxford Dictionaries.</w:t>
          </w:r>
          <w:r w:rsidRPr="00C279BB">
            <w:rPr>
              <w:noProof/>
              <w:sz w:val="24"/>
              <w:szCs w:val="24"/>
              <w:lang w:val="es-ES_tradnl"/>
            </w:rPr>
            <w:t xml:space="preserve"> Oxford: Oxford University Press.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Parra Quijano, J. (agosto de 2005). </w:t>
          </w:r>
          <w:r w:rsidRPr="00C279BB">
            <w:rPr>
              <w:i/>
              <w:iCs/>
              <w:noProof/>
              <w:sz w:val="24"/>
              <w:szCs w:val="24"/>
              <w:lang w:val="es-ES_tradnl"/>
            </w:rPr>
            <w:t>Razonamiento judicial en materia probatoria.</w:t>
          </w:r>
          <w:r w:rsidRPr="00C279BB">
            <w:rPr>
              <w:noProof/>
              <w:sz w:val="24"/>
              <w:szCs w:val="24"/>
              <w:lang w:val="es-ES_tradnl"/>
            </w:rPr>
            <w:t xml:space="preserve"> Retrieved 2 de julio de 2018 from Biblioteca Jurídica Virtual del Instituto de Investigaciones Jurídicas de la UNAM: https://archivos.juridicas.unam.mx/www/bjv/libros/7/3069/7.pdf</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Pastorino, C. (4 de septiembre de 2018). </w:t>
          </w:r>
          <w:r w:rsidRPr="00C279BB">
            <w:rPr>
              <w:i/>
              <w:iCs/>
              <w:noProof/>
              <w:sz w:val="24"/>
              <w:szCs w:val="24"/>
              <w:lang w:val="es-ES_tradnl"/>
            </w:rPr>
            <w:t>ESET</w:t>
          </w:r>
          <w:r w:rsidRPr="00C279BB">
            <w:rPr>
              <w:noProof/>
              <w:sz w:val="24"/>
              <w:szCs w:val="24"/>
              <w:lang w:val="es-ES_tradnl"/>
            </w:rPr>
            <w:t>. Retrieved 6 de septiembre de 2018 from We live security: https://www.welivesecurity.com/la-es/2018/09/04/blockchain-que-es-como-funciona-y-como-se-esta-usando-en-el-mercado/</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Pinochet Olave, R. (2005). La formación del consentimiento a través de las nuevas tecnologías de la información. </w:t>
          </w:r>
          <w:r w:rsidRPr="00C279BB">
            <w:rPr>
              <w:i/>
              <w:iCs/>
              <w:noProof/>
              <w:sz w:val="24"/>
              <w:szCs w:val="24"/>
              <w:lang w:val="es-ES_tradnl"/>
            </w:rPr>
            <w:t>Revista Ius et Praxis</w:t>
          </w:r>
          <w:r w:rsidRPr="00C279BB">
            <w:rPr>
              <w:noProof/>
              <w:sz w:val="24"/>
              <w:szCs w:val="24"/>
              <w:lang w:val="es-ES_tradnl"/>
            </w:rPr>
            <w:t xml:space="preserve"> </w:t>
          </w:r>
          <w:r w:rsidRPr="00C279BB">
            <w:rPr>
              <w:i/>
              <w:iCs/>
              <w:noProof/>
              <w:sz w:val="24"/>
              <w:szCs w:val="24"/>
              <w:lang w:val="es-ES_tradnl"/>
            </w:rPr>
            <w:t>, Parte II</w:t>
          </w:r>
          <w:r w:rsidRPr="00C279BB">
            <w:rPr>
              <w:noProof/>
              <w:sz w:val="24"/>
              <w:szCs w:val="24"/>
              <w:lang w:val="es-ES_tradnl"/>
            </w:rPr>
            <w:t>.</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Preukschat, A. (4 de abril de 2017). </w:t>
          </w:r>
          <w:r w:rsidRPr="00C279BB">
            <w:rPr>
              <w:i/>
              <w:iCs/>
              <w:noProof/>
              <w:sz w:val="24"/>
              <w:szCs w:val="24"/>
              <w:lang w:val="es-ES_tradnl"/>
            </w:rPr>
            <w:t>Los tipos de Blockchain: públicas, privadas e híbridas (y II).</w:t>
          </w:r>
          <w:r w:rsidRPr="00C279BB">
            <w:rPr>
              <w:noProof/>
              <w:sz w:val="24"/>
              <w:szCs w:val="24"/>
              <w:lang w:val="es-ES_tradnl"/>
            </w:rPr>
            <w:t xml:space="preserve"> Retrieved 20 de mayo de 2018 from Informática El Corte Inglés, S. A.: https://www.iecisa.com/es/blog/Post/Los-tipos-de-Blockchain-publicas-privadas-e-hibridas-y-II/</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Real Academia Española. (n.d.). </w:t>
          </w:r>
          <w:r w:rsidRPr="00C279BB">
            <w:rPr>
              <w:i/>
              <w:iCs/>
              <w:noProof/>
              <w:sz w:val="24"/>
              <w:szCs w:val="24"/>
              <w:lang w:val="es-ES_tradnl"/>
            </w:rPr>
            <w:t>Consentimiento.</w:t>
          </w:r>
          <w:r w:rsidRPr="00C279BB">
            <w:rPr>
              <w:noProof/>
              <w:sz w:val="24"/>
              <w:szCs w:val="24"/>
              <w:lang w:val="es-ES_tradnl"/>
            </w:rPr>
            <w:t xml:space="preserve"> Retrieved 13 de junio de 2018 from Real Academia Española: http://dle.rae.es/?id=AP6QLrg</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Recásens Siches, L. (1991). </w:t>
          </w:r>
          <w:r w:rsidRPr="00C279BB">
            <w:rPr>
              <w:i/>
              <w:iCs/>
              <w:noProof/>
              <w:sz w:val="24"/>
              <w:szCs w:val="24"/>
              <w:lang w:val="es-ES_tradnl"/>
            </w:rPr>
            <w:t>Tratado general de filosofía del derecho.</w:t>
          </w:r>
          <w:r w:rsidRPr="00C279BB">
            <w:rPr>
              <w:noProof/>
              <w:sz w:val="24"/>
              <w:szCs w:val="24"/>
              <w:lang w:val="es-ES_tradnl"/>
            </w:rPr>
            <w:t xml:space="preserve"> México: Porrúa.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Rogel Vide, C. (2013). </w:t>
          </w:r>
          <w:r w:rsidRPr="00C279BB">
            <w:rPr>
              <w:i/>
              <w:iCs/>
              <w:noProof/>
              <w:sz w:val="24"/>
              <w:szCs w:val="24"/>
              <w:lang w:val="es-ES_tradnl"/>
            </w:rPr>
            <w:t>Derecho de obligaciones y contratos.</w:t>
          </w:r>
          <w:r w:rsidRPr="00C279BB">
            <w:rPr>
              <w:noProof/>
              <w:sz w:val="24"/>
              <w:szCs w:val="24"/>
              <w:lang w:val="es-ES_tradnl"/>
            </w:rPr>
            <w:t xml:space="preserve"> Madrid, España: Reus.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Rosales, F. (4 de junio de 2018). </w:t>
          </w:r>
          <w:r w:rsidRPr="00C279BB">
            <w:rPr>
              <w:i/>
              <w:iCs/>
              <w:noProof/>
              <w:sz w:val="24"/>
              <w:szCs w:val="24"/>
              <w:lang w:val="es-ES_tradnl"/>
            </w:rPr>
            <w:t>Blockchain y autenticidad de la información.</w:t>
          </w:r>
          <w:r w:rsidRPr="00C279BB">
            <w:rPr>
              <w:noProof/>
              <w:sz w:val="24"/>
              <w:szCs w:val="24"/>
              <w:lang w:val="es-ES_tradnl"/>
            </w:rPr>
            <w:t xml:space="preserve"> Retrieved 8 de julio de 2018 from Notario Francisco Rosales: https://www.notariofranciscorosales.com/blockchain-y-autenticidad-de-la-informacion/</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Ryan, F. (2006). </w:t>
          </w:r>
          <w:r w:rsidRPr="00C279BB">
            <w:rPr>
              <w:i/>
              <w:iCs/>
              <w:noProof/>
              <w:sz w:val="24"/>
              <w:szCs w:val="24"/>
              <w:lang w:val="es-ES_tradnl"/>
            </w:rPr>
            <w:t>Round Hall nutshells Contract Law.</w:t>
          </w:r>
          <w:r w:rsidRPr="00C279BB">
            <w:rPr>
              <w:noProof/>
              <w:sz w:val="24"/>
              <w:szCs w:val="24"/>
              <w:lang w:val="es-ES_tradnl"/>
            </w:rPr>
            <w:t xml:space="preserve"> Irlanda: Thomson Round Hall.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Santa Palella, &amp; Martins, F. (2010). </w:t>
          </w:r>
          <w:r w:rsidRPr="00C279BB">
            <w:rPr>
              <w:i/>
              <w:iCs/>
              <w:noProof/>
              <w:sz w:val="24"/>
              <w:szCs w:val="24"/>
              <w:lang w:val="es-ES_tradnl"/>
            </w:rPr>
            <w:t>Metodología de la investigación cualitativa</w:t>
          </w:r>
          <w:r w:rsidRPr="00C279BB">
            <w:rPr>
              <w:noProof/>
              <w:sz w:val="24"/>
              <w:szCs w:val="24"/>
              <w:lang w:val="es-ES_tradnl"/>
            </w:rPr>
            <w:t xml:space="preserve"> (2da Edición ed.). Caracas, Venezuela: Fedupel.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Schwab, K. (2016). </w:t>
          </w:r>
          <w:r w:rsidRPr="00C279BB">
            <w:rPr>
              <w:i/>
              <w:iCs/>
              <w:noProof/>
              <w:sz w:val="24"/>
              <w:szCs w:val="24"/>
              <w:lang w:val="es-ES_tradnl"/>
            </w:rPr>
            <w:t>La Cuarta Revolución Industrial.</w:t>
          </w:r>
          <w:r w:rsidRPr="00C279BB">
            <w:rPr>
              <w:noProof/>
              <w:sz w:val="24"/>
              <w:szCs w:val="24"/>
              <w:lang w:val="es-ES_tradnl"/>
            </w:rPr>
            <w:t xml:space="preserve"> Barcelona, España: Editorial Debate.</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Sentís Melendo, S. (1967). </w:t>
          </w:r>
          <w:r w:rsidRPr="00C279BB">
            <w:rPr>
              <w:i/>
              <w:iCs/>
              <w:noProof/>
              <w:sz w:val="24"/>
              <w:szCs w:val="24"/>
              <w:lang w:val="es-ES_tradnl"/>
            </w:rPr>
            <w:t>Introducción al Derecho probatorio.</w:t>
          </w:r>
          <w:r w:rsidRPr="00C279BB">
            <w:rPr>
              <w:noProof/>
              <w:sz w:val="24"/>
              <w:szCs w:val="24"/>
              <w:lang w:val="es-ES_tradnl"/>
            </w:rPr>
            <w:t xml:space="preserve"> Buenos Aires, Argentina: T. I, EJEA.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Silva-Ruíz, P. (2005). La Contratación Electrónica. </w:t>
          </w:r>
          <w:r w:rsidRPr="00C279BB">
            <w:rPr>
              <w:i/>
              <w:iCs/>
              <w:noProof/>
              <w:sz w:val="24"/>
              <w:szCs w:val="24"/>
              <w:lang w:val="es-ES_tradnl"/>
            </w:rPr>
            <w:t>Revista del Colegio de Abogados de Puerto Rico.</w:t>
          </w:r>
          <w:r w:rsidRPr="00C279BB">
            <w:rPr>
              <w:noProof/>
              <w:sz w:val="24"/>
              <w:szCs w:val="24"/>
              <w:lang w:val="es-ES_tradnl"/>
            </w:rPr>
            <w:t xml:space="preserve"> </w:t>
          </w:r>
          <w:r w:rsidRPr="00C279BB">
            <w:rPr>
              <w:i/>
              <w:iCs/>
              <w:noProof/>
              <w:sz w:val="24"/>
              <w:szCs w:val="24"/>
              <w:lang w:val="es-ES_tradnl"/>
            </w:rPr>
            <w:t>, 66</w:t>
          </w:r>
          <w:r w:rsidRPr="00C279BB">
            <w:rPr>
              <w:noProof/>
              <w:sz w:val="24"/>
              <w:szCs w:val="24"/>
              <w:lang w:val="es-ES_tradnl"/>
            </w:rPr>
            <w:t xml:space="preserve"> (2), 157.</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Stallman, R. (n.d.). </w:t>
          </w:r>
          <w:r w:rsidRPr="00C279BB">
            <w:rPr>
              <w:i/>
              <w:iCs/>
              <w:noProof/>
              <w:sz w:val="24"/>
              <w:szCs w:val="24"/>
              <w:lang w:val="es-ES_tradnl"/>
            </w:rPr>
            <w:t>La neutralidad tecnológica y el software libre.</w:t>
          </w:r>
          <w:r w:rsidRPr="00C279BB">
            <w:rPr>
              <w:noProof/>
              <w:sz w:val="24"/>
              <w:szCs w:val="24"/>
              <w:lang w:val="es-ES_tradnl"/>
            </w:rPr>
            <w:t xml:space="preserve"> Retrieved 1 de julio de 2018 from Free software Foundation, Inc: https://www.gnu.org/philosophy/technological-neutrality.es.html</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Stark, J. (2016). </w:t>
          </w:r>
          <w:r w:rsidRPr="00C279BB">
            <w:rPr>
              <w:i/>
              <w:iCs/>
              <w:noProof/>
              <w:sz w:val="24"/>
              <w:szCs w:val="24"/>
              <w:lang w:val="es-ES_tradnl"/>
            </w:rPr>
            <w:t>Making Sense of Blockchain Smart Contract.</w:t>
          </w:r>
          <w:r w:rsidRPr="00C279BB">
            <w:rPr>
              <w:noProof/>
              <w:sz w:val="24"/>
              <w:szCs w:val="24"/>
              <w:lang w:val="es-ES_tradnl"/>
            </w:rPr>
            <w:t xml:space="preserve"> Retrieved 10 de junio de 2018 from https://www.coindesk.com/making-sense-smart-contracts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Szabo, N. (1994). Smart Contracts. </w:t>
          </w:r>
          <w:r w:rsidRPr="00C279BB">
            <w:rPr>
              <w:i/>
              <w:iCs/>
              <w:noProof/>
              <w:sz w:val="24"/>
              <w:szCs w:val="24"/>
              <w:lang w:val="es-ES_tradnl"/>
            </w:rPr>
            <w:t>Extropy</w:t>
          </w:r>
          <w:r>
            <w:rPr>
              <w:i/>
              <w:iCs/>
              <w:noProof/>
              <w:sz w:val="24"/>
              <w:szCs w:val="24"/>
              <w:lang w:val="es-ES_tradnl"/>
            </w:rPr>
            <w:t>,</w:t>
          </w:r>
          <w:r>
            <w:rPr>
              <w:noProof/>
              <w:sz w:val="24"/>
              <w:szCs w:val="24"/>
              <w:lang w:val="es-ES_tradnl"/>
            </w:rPr>
            <w:t xml:space="preserve"> #14.</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Szabo, N. (1996). Smart Contracts: Building Blocks for Digital Markets. </w:t>
          </w:r>
          <w:r w:rsidRPr="00C279BB">
            <w:rPr>
              <w:i/>
              <w:iCs/>
              <w:noProof/>
              <w:sz w:val="24"/>
              <w:szCs w:val="24"/>
              <w:lang w:val="es-ES_tradnl"/>
            </w:rPr>
            <w:t>Extropy</w:t>
          </w:r>
          <w:r w:rsidRPr="00C279BB">
            <w:rPr>
              <w:noProof/>
              <w:sz w:val="24"/>
              <w:szCs w:val="24"/>
              <w:lang w:val="es-ES_tradnl"/>
            </w:rPr>
            <w:t xml:space="preserve"> </w:t>
          </w:r>
          <w:r w:rsidRPr="00C279BB">
            <w:rPr>
              <w:i/>
              <w:iCs/>
              <w:noProof/>
              <w:sz w:val="24"/>
              <w:szCs w:val="24"/>
              <w:lang w:val="es-ES_tradnl"/>
            </w:rPr>
            <w:t>, # 16</w:t>
          </w:r>
          <w:r w:rsidRPr="00C279BB">
            <w:rPr>
              <w:noProof/>
              <w:sz w:val="24"/>
              <w:szCs w:val="24"/>
              <w:lang w:val="es-ES_tradnl"/>
            </w:rPr>
            <w:t>.</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Taylor, S., &amp; Bogdan, R. (1987). </w:t>
          </w:r>
          <w:r w:rsidRPr="00C279BB">
            <w:rPr>
              <w:i/>
              <w:iCs/>
              <w:noProof/>
              <w:sz w:val="24"/>
              <w:szCs w:val="24"/>
              <w:lang w:val="es-ES_tradnl"/>
            </w:rPr>
            <w:t>Introducción a los métodos cualitativos de investigación.</w:t>
          </w:r>
          <w:r w:rsidRPr="00C279BB">
            <w:rPr>
              <w:noProof/>
              <w:sz w:val="24"/>
              <w:szCs w:val="24"/>
              <w:lang w:val="es-ES_tradnl"/>
            </w:rPr>
            <w:t xml:space="preserve"> Paidos Iberica.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Terminis. (n.d.). </w:t>
          </w:r>
          <w:r w:rsidRPr="00C279BB">
            <w:rPr>
              <w:i/>
              <w:iCs/>
              <w:noProof/>
              <w:sz w:val="24"/>
              <w:szCs w:val="24"/>
              <w:lang w:val="es-ES_tradnl"/>
            </w:rPr>
            <w:t>El sellado de tiempo y su validez jurídica.</w:t>
          </w:r>
          <w:r w:rsidRPr="00C279BB">
            <w:rPr>
              <w:noProof/>
              <w:sz w:val="24"/>
              <w:szCs w:val="24"/>
              <w:lang w:val="es-ES_tradnl"/>
            </w:rPr>
            <w:t xml:space="preserve"> Retrieved 10 de julio de 2018 from Terminis: http://blog.terminis.com/evidencias-electronicas/el-sellado-de-tiempo-y-su-validez-juridica/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The Economist. (31 de octubre de 2015). </w:t>
          </w:r>
          <w:r w:rsidRPr="00C279BB">
            <w:rPr>
              <w:i/>
              <w:iCs/>
              <w:noProof/>
              <w:sz w:val="24"/>
              <w:szCs w:val="24"/>
              <w:lang w:val="es-ES_tradnl"/>
            </w:rPr>
            <w:t>Blockchains: The great chain of being sure about thing</w:t>
          </w:r>
          <w:r w:rsidRPr="00C279BB">
            <w:rPr>
              <w:noProof/>
              <w:sz w:val="24"/>
              <w:szCs w:val="24"/>
              <w:lang w:val="es-ES_tradnl"/>
            </w:rPr>
            <w:t>. Retrieved 15 de mayo de 2018 from The Economist: https://www.economist.com/briefing/2015/10/31/the-great-chain-of-being-sure-about-things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Tjong Tjin Tai, E. (18 de septiembre de 2017). </w:t>
          </w:r>
          <w:r w:rsidRPr="00C279BB">
            <w:rPr>
              <w:i/>
              <w:iCs/>
              <w:noProof/>
              <w:sz w:val="24"/>
              <w:szCs w:val="24"/>
              <w:lang w:val="es-ES_tradnl"/>
            </w:rPr>
            <w:t>Formalizing Contract Law for Smart Contracts.</w:t>
          </w:r>
          <w:r w:rsidRPr="00C279BB">
            <w:rPr>
              <w:noProof/>
              <w:sz w:val="24"/>
              <w:szCs w:val="24"/>
              <w:lang w:val="es-ES_tradnl"/>
            </w:rPr>
            <w:t xml:space="preserve"> Retrieved 10 de mayo de 2018 from Tilburg Private Law Working Paper: http://www.cs.bath.ac.uk/smartlaw2017/papers/SmartLaw2017_paper_1.pdf</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Tur Faúndez, C. (2018). Smart contracts. </w:t>
          </w:r>
          <w:r w:rsidRPr="00C279BB">
            <w:rPr>
              <w:i/>
              <w:iCs/>
              <w:noProof/>
              <w:sz w:val="24"/>
              <w:szCs w:val="24"/>
              <w:lang w:val="es-ES_tradnl"/>
            </w:rPr>
            <w:t>Análisis Jurídico</w:t>
          </w:r>
          <w:r w:rsidRPr="00C279BB">
            <w:rPr>
              <w:noProof/>
              <w:sz w:val="24"/>
              <w:szCs w:val="24"/>
              <w:lang w:val="es-ES_tradnl"/>
            </w:rPr>
            <w:t xml:space="preserve"> .</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US Senate, Joint Economic Committee. (Marzo de 2018). </w:t>
          </w:r>
          <w:r w:rsidRPr="00C279BB">
            <w:rPr>
              <w:i/>
              <w:iCs/>
              <w:noProof/>
              <w:sz w:val="24"/>
              <w:szCs w:val="24"/>
              <w:lang w:val="es-ES_tradnl"/>
            </w:rPr>
            <w:t>Chapter 9: Building a Secure Future, One blockchain at a time.</w:t>
          </w:r>
          <w:r w:rsidRPr="00C279BB">
            <w:rPr>
              <w:noProof/>
              <w:sz w:val="24"/>
              <w:szCs w:val="24"/>
              <w:lang w:val="es-ES_tradnl"/>
            </w:rPr>
            <w:t xml:space="preserve"> Retrieved 6 de Mayo de 2018 from U.S Senate: https://www.jec.senate.gov/public/_cache/files/aaac3a69-e9fb-45b6-be9f-b1fd96dd738b/chapter-9-building-a-secure-future-one-blockchain-at-a-time.pdf</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Vanberg, V. (2002). Mercados y regulación. </w:t>
          </w:r>
          <w:r w:rsidRPr="00C279BB">
            <w:rPr>
              <w:i/>
              <w:iCs/>
              <w:noProof/>
              <w:sz w:val="24"/>
              <w:szCs w:val="24"/>
              <w:lang w:val="es-ES_tradnl"/>
            </w:rPr>
            <w:t>Isonomía: Revista de Teoría y Filosofía del Derecho</w:t>
          </w:r>
          <w:r w:rsidRPr="00C279BB">
            <w:rPr>
              <w:noProof/>
              <w:sz w:val="24"/>
              <w:szCs w:val="24"/>
              <w:lang w:val="es-ES_tradnl"/>
            </w:rPr>
            <w:t xml:space="preserve"> </w:t>
          </w:r>
          <w:r w:rsidRPr="00C279BB">
            <w:rPr>
              <w:i/>
              <w:iCs/>
              <w:noProof/>
              <w:sz w:val="24"/>
              <w:szCs w:val="24"/>
              <w:lang w:val="es-ES_tradnl"/>
            </w:rPr>
            <w:t>, 17</w:t>
          </w:r>
          <w:r w:rsidRPr="00C279BB">
            <w:rPr>
              <w:noProof/>
              <w:sz w:val="24"/>
              <w:szCs w:val="24"/>
              <w:lang w:val="es-ES_tradnl"/>
            </w:rPr>
            <w:t>, 79-116.</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Vargas Jiménez, I. (2012). </w:t>
          </w:r>
          <w:r w:rsidRPr="00C279BB">
            <w:rPr>
              <w:i/>
              <w:iCs/>
              <w:noProof/>
              <w:sz w:val="24"/>
              <w:szCs w:val="24"/>
              <w:lang w:val="es-ES_tradnl"/>
            </w:rPr>
            <w:t>La entrevista en la investigación cualitativa: Tendencias y retos.</w:t>
          </w:r>
          <w:r w:rsidRPr="00C279BB">
            <w:rPr>
              <w:noProof/>
              <w:sz w:val="24"/>
              <w:szCs w:val="24"/>
              <w:lang w:val="es-ES_tradnl"/>
            </w:rPr>
            <w:t xml:space="preserve"> Costa Rica: Revista Calidad en la Educación Superior.</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Autonomía de la voluntad.</w:t>
          </w:r>
          <w:r w:rsidRPr="00C279BB">
            <w:rPr>
              <w:noProof/>
              <w:sz w:val="24"/>
              <w:szCs w:val="24"/>
              <w:lang w:val="es-ES_tradnl"/>
            </w:rPr>
            <w:t xml:space="preserve"> Retrieved 28 de junio de 2018 from Fundación Wikimedia, Inc: https://es.wikipedia.org/wiki/Autonom%C3%ADa_de_la_voluntad</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Cadena de bloques</w:t>
          </w:r>
          <w:r w:rsidRPr="00C279BB">
            <w:rPr>
              <w:noProof/>
              <w:sz w:val="24"/>
              <w:szCs w:val="24"/>
              <w:lang w:val="es-ES_tradnl"/>
            </w:rPr>
            <w:t>. Retrieved 13 de mayo de 2018 from Fundación Wikimedia, Inc: https://es.wikipedia.org/wiki/Cadena_de_bloques</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Contrato inteligente</w:t>
          </w:r>
          <w:r w:rsidRPr="00C279BB">
            <w:rPr>
              <w:noProof/>
              <w:sz w:val="24"/>
              <w:szCs w:val="24"/>
              <w:lang w:val="es-ES_tradnl"/>
            </w:rPr>
            <w:t>. Retrieved 1 de junio de 2018 from Fundación Wikimedia, Inc: https://es.wikipedia.org/wiki/Contrato_inteligente</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Contrato.</w:t>
          </w:r>
          <w:r w:rsidRPr="00C279BB">
            <w:rPr>
              <w:noProof/>
              <w:sz w:val="24"/>
              <w:szCs w:val="24"/>
              <w:lang w:val="es-ES_tradnl"/>
            </w:rPr>
            <w:t xml:space="preserve"> Retrieved 15 de junio de 2018 from Fundación Wikimedia, Inc: https://es.wikipedia.org/wiki/Contrato</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Criptomonedas</w:t>
          </w:r>
          <w:r w:rsidRPr="00C279BB">
            <w:rPr>
              <w:noProof/>
              <w:sz w:val="24"/>
              <w:szCs w:val="24"/>
              <w:lang w:val="es-ES_tradnl"/>
            </w:rPr>
            <w:t>. Retrieved 20 de mayo de 2018 from Fundación Wikimedia, Inc: https://es.wikipedia.org/wiki/Criptomoneda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Firma.</w:t>
          </w:r>
          <w:r w:rsidRPr="00C279BB">
            <w:rPr>
              <w:noProof/>
              <w:sz w:val="24"/>
              <w:szCs w:val="24"/>
              <w:lang w:val="es-ES_tradnl"/>
            </w:rPr>
            <w:t xml:space="preserve"> Retrieved 13 de junio de 2018 from Fundación Wikimedia, Inc: https://es.wikipedia.org/wiki/Firma</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Lenguaje de programación</w:t>
          </w:r>
          <w:r w:rsidRPr="00C279BB">
            <w:rPr>
              <w:noProof/>
              <w:sz w:val="24"/>
              <w:szCs w:val="24"/>
              <w:lang w:val="es-ES_tradnl"/>
            </w:rPr>
            <w:t>. Retrieved 13 de junio de 2018 from Fundación Wikimedia, Inc: https://es.wikipedia.org/wiki/Lenguaje_de_programación</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Peer-to-Peer.</w:t>
          </w:r>
          <w:r w:rsidRPr="00C279BB">
            <w:rPr>
              <w:noProof/>
              <w:sz w:val="24"/>
              <w:szCs w:val="24"/>
              <w:lang w:val="es-ES_tradnl"/>
            </w:rPr>
            <w:t xml:space="preserve"> Retrieved 20 de mayo de 2018 from Fundación Wikimedia, Inc: https://es.wikipedia.org/wiki/Peer-to-peer</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Perito informático.</w:t>
          </w:r>
          <w:r w:rsidRPr="00C279BB">
            <w:rPr>
              <w:noProof/>
              <w:sz w:val="24"/>
              <w:szCs w:val="24"/>
              <w:lang w:val="es-ES_tradnl"/>
            </w:rPr>
            <w:t xml:space="preserve"> Retrieved 25 de junio de 2018 from Fundación Wikimedia, Inc: https://es.wikipedia.org/wiki/Perito_informático</w:t>
          </w:r>
        </w:p>
        <w:p w:rsidR="00C279BB" w:rsidRPr="00C279BB" w:rsidRDefault="00C279BB" w:rsidP="00C279BB">
          <w:pPr>
            <w:pStyle w:val="Bibliography"/>
            <w:ind w:left="720"/>
            <w:rPr>
              <w:noProof/>
              <w:sz w:val="24"/>
              <w:szCs w:val="24"/>
              <w:lang w:val="es-ES_tradnl"/>
            </w:rPr>
          </w:pPr>
          <w:r w:rsidRPr="00C279BB">
            <w:rPr>
              <w:noProof/>
              <w:sz w:val="24"/>
              <w:szCs w:val="24"/>
              <w:lang w:val="es-ES_tradnl"/>
            </w:rPr>
            <w:t xml:space="preserve">Wikipedia. (n.d.). </w:t>
          </w:r>
          <w:r w:rsidRPr="00C279BB">
            <w:rPr>
              <w:i/>
              <w:iCs/>
              <w:noProof/>
              <w:sz w:val="24"/>
              <w:szCs w:val="24"/>
              <w:lang w:val="es-ES_tradnl"/>
            </w:rPr>
            <w:t>Voluntad.</w:t>
          </w:r>
          <w:r w:rsidRPr="00C279BB">
            <w:rPr>
              <w:noProof/>
              <w:sz w:val="24"/>
              <w:szCs w:val="24"/>
              <w:lang w:val="es-ES_tradnl"/>
            </w:rPr>
            <w:t xml:space="preserve"> Retrieved 15 de junio de 2018 from Fundación Wikimedia, Inc: https://es.wikipedia.org/wiki/Voluntad</w:t>
          </w:r>
        </w:p>
        <w:p w:rsidR="00C279BB" w:rsidRDefault="00C279BB" w:rsidP="00C279BB">
          <w:pPr>
            <w:ind w:left="720"/>
          </w:pPr>
          <w:r w:rsidRPr="00C279BB">
            <w:rPr>
              <w:b/>
              <w:bCs/>
              <w:noProof/>
              <w:sz w:val="24"/>
              <w:szCs w:val="24"/>
            </w:rPr>
            <w:fldChar w:fldCharType="end"/>
          </w:r>
        </w:p>
      </w:sdtContent>
    </w:sdt>
    <w:p w:rsidR="007E6476" w:rsidRDefault="007E6476"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785C4C" w:rsidRDefault="00785C4C" w:rsidP="007E6476">
      <w:pPr>
        <w:pStyle w:val="ListParagraph"/>
        <w:spacing w:after="0" w:line="480" w:lineRule="auto"/>
        <w:rPr>
          <w:rFonts w:eastAsia="Times New Roman"/>
          <w:sz w:val="24"/>
          <w:szCs w:val="24"/>
          <w:lang w:val="es-ES_tradnl" w:eastAsia="en-US"/>
        </w:rPr>
      </w:pPr>
    </w:p>
    <w:p w:rsidR="000156D5" w:rsidRPr="00C279BB" w:rsidRDefault="00845834" w:rsidP="000156D5">
      <w:pPr>
        <w:pStyle w:val="ListParagraph"/>
        <w:numPr>
          <w:ilvl w:val="1"/>
          <w:numId w:val="18"/>
        </w:numPr>
        <w:spacing w:after="0" w:line="480" w:lineRule="auto"/>
        <w:rPr>
          <w:rFonts w:eastAsia="Times New Roman"/>
          <w:sz w:val="24"/>
          <w:szCs w:val="24"/>
          <w:lang w:val="es-ES_tradnl" w:eastAsia="en-US"/>
        </w:rPr>
      </w:pPr>
      <w:r w:rsidRPr="00C279BB">
        <w:rPr>
          <w:rFonts w:eastAsia="Times New Roman"/>
          <w:b/>
          <w:sz w:val="24"/>
          <w:szCs w:val="24"/>
          <w:lang w:val="es-ES_tradnl" w:eastAsia="en-US"/>
        </w:rPr>
        <w:t xml:space="preserve">Anexos </w:t>
      </w:r>
    </w:p>
    <w:p w:rsidR="000156D5" w:rsidRPr="00DA042A" w:rsidRDefault="007A5E8E" w:rsidP="00DA042A">
      <w:pPr>
        <w:pStyle w:val="ListParagraph"/>
        <w:numPr>
          <w:ilvl w:val="2"/>
          <w:numId w:val="18"/>
        </w:numPr>
        <w:spacing w:after="0" w:line="480" w:lineRule="auto"/>
        <w:rPr>
          <w:rFonts w:eastAsia="Times New Roman"/>
          <w:sz w:val="24"/>
          <w:szCs w:val="24"/>
          <w:lang w:val="es-ES_tradnl" w:eastAsia="en-US"/>
        </w:rPr>
      </w:pPr>
      <w:r w:rsidRPr="00DA042A">
        <w:rPr>
          <w:sz w:val="24"/>
          <w:szCs w:val="24"/>
          <w:lang w:val="es-ES_tradnl"/>
        </w:rPr>
        <w:t>Entrevista</w:t>
      </w:r>
      <w:r w:rsidR="00780A31" w:rsidRPr="00DA042A">
        <w:rPr>
          <w:sz w:val="24"/>
          <w:szCs w:val="24"/>
          <w:lang w:val="es-ES_tradnl"/>
        </w:rPr>
        <w:t xml:space="preserve"> </w:t>
      </w:r>
      <w:r w:rsidR="00DA042A">
        <w:rPr>
          <w:sz w:val="24"/>
          <w:szCs w:val="24"/>
          <w:lang w:val="es-ES_tradnl"/>
        </w:rPr>
        <w:t xml:space="preserve">escrita </w:t>
      </w:r>
      <w:r w:rsidR="000156D5" w:rsidRPr="00DA042A">
        <w:rPr>
          <w:sz w:val="24"/>
          <w:szCs w:val="24"/>
          <w:lang w:val="es-ES_tradnl"/>
        </w:rPr>
        <w:t>con el Licenciado Hans Trüeb</w:t>
      </w:r>
      <w:r w:rsidR="00DA042A">
        <w:rPr>
          <w:sz w:val="24"/>
          <w:szCs w:val="24"/>
          <w:lang w:val="es-ES_tradnl"/>
        </w:rPr>
        <w:t xml:space="preserve"> (Inglés)</w:t>
      </w:r>
      <w:r w:rsidRPr="00DA042A">
        <w:rPr>
          <w:sz w:val="24"/>
          <w:szCs w:val="24"/>
          <w:lang w:val="es-ES_tradnl"/>
        </w:rPr>
        <w:t>.</w:t>
      </w:r>
    </w:p>
    <w:p w:rsidR="007A5E8E" w:rsidRPr="000156D5" w:rsidRDefault="007A5E8E" w:rsidP="007A5E8E">
      <w:pPr>
        <w:pStyle w:val="ListParagraph"/>
        <w:spacing w:after="0" w:line="480" w:lineRule="auto"/>
        <w:ind w:left="1440"/>
        <w:rPr>
          <w:rFonts w:eastAsia="Times New Roman"/>
          <w:sz w:val="24"/>
          <w:szCs w:val="24"/>
          <w:lang w:val="es-ES_tradnl" w:eastAsia="en-US"/>
        </w:rPr>
      </w:pP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“1- Do you have any knowledge about the figure of the Smart Contract?</w:t>
      </w:r>
    </w:p>
    <w:p w:rsidR="00780A31" w:rsidRPr="000156D5"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Yes.</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2- Do you know the laws that regulate Electronic Contracting in Panama?</w:t>
      </w:r>
    </w:p>
    <w:p w:rsidR="00780A31" w:rsidRPr="000156D5"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No.</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3- Do you consider is it important to investigate the legal phenomenon of smart contracts to seek the creation of an adequate legal framework in the Panamanian Legislation?</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Yes.</w:t>
      </w:r>
    </w:p>
    <w:p w:rsidR="00780A31" w:rsidRPr="005A5C99" w:rsidRDefault="00780A31" w:rsidP="00491ABD">
      <w:pPr>
        <w:pStyle w:val="ListParagraph"/>
        <w:spacing w:after="0" w:line="480" w:lineRule="auto"/>
        <w:ind w:left="1440"/>
        <w:rPr>
          <w:rFonts w:eastAsia="Times New Roman"/>
          <w:sz w:val="24"/>
          <w:szCs w:val="24"/>
          <w:lang w:val="es-ES_tradnl" w:eastAsia="en-US"/>
        </w:rPr>
      </w:pP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1. What is an electronic contract?</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1: Most likely just a method for the consummation of obligation. A contract (pactum) requires an expression of will, i.e. human interaction.</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2. Would the smart contract fulfill the requirements to be part of the electronic contracts?</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2: With an “electronic contract”, we usually refer to the form, i.e. conclusion by electronic means. It is common ground that electronically signed contracts are “real” contracts. But they are rarely smart.</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3. Do you think that the smart contract could be consolidated as the most advanced electronic contract so far? Why?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3: These are two separate animals, a lion cannot be a better zebra, only different.</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4. Do you consider the programming language as a legally valid language for drafting contracts? Based on what?</w:t>
      </w:r>
    </w:p>
    <w:p w:rsidR="00780A31" w:rsidRPr="005A5C99" w:rsidRDefault="005A5C99"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4: The parties can ch</w:t>
      </w:r>
      <w:r>
        <w:rPr>
          <w:rFonts w:eastAsia="Times New Roman"/>
          <w:sz w:val="24"/>
          <w:szCs w:val="24"/>
          <w:lang w:val="es-ES_tradnl" w:eastAsia="en-US"/>
        </w:rPr>
        <w:t>o</w:t>
      </w:r>
      <w:r w:rsidRPr="005A5C99">
        <w:rPr>
          <w:rFonts w:eastAsia="Times New Roman"/>
          <w:sz w:val="24"/>
          <w:szCs w:val="24"/>
          <w:lang w:val="es-ES_tradnl" w:eastAsia="en-US"/>
        </w:rPr>
        <w:t>ose any language they like - and mutually understand.</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5. If contracts are law for the parties... should you value the programming language as a source of law? Why?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5: As between the parties, this can create claims and obligations. The source thereof Is not the programming language, but the express will of the parties.</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6. Do you consider it necessary for the lawyer to begin to master the knowledge of the science of computer programming?</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6: Yes, absolutely!</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7. Is the term smart contract used for you legally? Why?</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7: No, it is a buzz word with no clear meaning.</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8. What do you think should be the correct legal term?</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8: A rose would smell as sweet if it wasn’t called a rose (Romeo &amp; Juliet).</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9. Do you think that the legal framework, composed of the set of model laws proposed by UNCITRAL that regulate international electronic contracting, could also regulate the figure of the smart contract? Why?</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9: Again, the one relates to form, the other to consummation.</w:t>
      </w:r>
    </w:p>
    <w:p w:rsidR="00780A31" w:rsidRPr="005A5C99"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 xml:space="preserve"> </w:t>
      </w:r>
    </w:p>
    <w:p w:rsidR="00780A31" w:rsidRPr="005A5C99" w:rsidRDefault="000156D5" w:rsidP="00491ABD">
      <w:pPr>
        <w:pStyle w:val="ListParagraph"/>
        <w:spacing w:after="0" w:line="480" w:lineRule="auto"/>
        <w:ind w:left="1440"/>
        <w:rPr>
          <w:rFonts w:eastAsia="Times New Roman"/>
          <w:sz w:val="24"/>
          <w:szCs w:val="24"/>
          <w:lang w:val="es-ES_tradnl" w:eastAsia="en-US"/>
        </w:rPr>
      </w:pPr>
      <w:r>
        <w:rPr>
          <w:rFonts w:eastAsia="Times New Roman"/>
          <w:sz w:val="24"/>
          <w:szCs w:val="24"/>
          <w:lang w:val="es-ES_tradnl" w:eastAsia="en-US"/>
        </w:rPr>
        <w:t>10</w:t>
      </w:r>
      <w:r w:rsidR="00780A31" w:rsidRPr="005A5C99">
        <w:rPr>
          <w:rFonts w:eastAsia="Times New Roman"/>
          <w:sz w:val="24"/>
          <w:szCs w:val="24"/>
          <w:lang w:val="es-ES_tradnl" w:eastAsia="en-US"/>
        </w:rPr>
        <w:t xml:space="preserve"> Could the smart contract be the subject of an UNCITRAL Model Law in the future? </w:t>
      </w:r>
    </w:p>
    <w:p w:rsidR="00780A31" w:rsidRDefault="00780A31" w:rsidP="00491ABD">
      <w:pPr>
        <w:pStyle w:val="ListParagraph"/>
        <w:spacing w:after="0" w:line="480" w:lineRule="auto"/>
        <w:ind w:left="1440"/>
        <w:rPr>
          <w:rFonts w:eastAsia="Times New Roman"/>
          <w:sz w:val="24"/>
          <w:szCs w:val="24"/>
          <w:lang w:val="es-ES_tradnl" w:eastAsia="en-US"/>
        </w:rPr>
      </w:pPr>
      <w:r w:rsidRPr="005A5C99">
        <w:rPr>
          <w:rFonts w:eastAsia="Times New Roman"/>
          <w:sz w:val="24"/>
          <w:szCs w:val="24"/>
          <w:lang w:val="es-ES_tradnl" w:eastAsia="en-US"/>
        </w:rPr>
        <w:t>Ad 10: I doubt that Uncitral is the right forum. Until they have closed their deliberations, the smart contract will have gone a long ways”.</w:t>
      </w:r>
    </w:p>
    <w:p w:rsidR="000156D5" w:rsidRPr="005A5C99" w:rsidRDefault="000156D5" w:rsidP="009342D3">
      <w:pPr>
        <w:pStyle w:val="ListParagraph"/>
        <w:spacing w:after="0" w:line="480" w:lineRule="auto"/>
        <w:rPr>
          <w:rFonts w:eastAsia="Times New Roman"/>
          <w:sz w:val="24"/>
          <w:szCs w:val="24"/>
          <w:lang w:val="es-ES_tradnl" w:eastAsia="en-US"/>
        </w:rPr>
      </w:pPr>
    </w:p>
    <w:p w:rsidR="000156D5" w:rsidRPr="000156D5" w:rsidRDefault="000156D5" w:rsidP="009342D3">
      <w:pPr>
        <w:pStyle w:val="ListParagraph"/>
        <w:numPr>
          <w:ilvl w:val="2"/>
          <w:numId w:val="18"/>
        </w:numPr>
        <w:spacing w:after="0" w:line="480" w:lineRule="auto"/>
        <w:rPr>
          <w:rFonts w:eastAsia="Times New Roman"/>
          <w:sz w:val="24"/>
          <w:szCs w:val="24"/>
          <w:lang w:val="es-ES_tradnl" w:eastAsia="en-US"/>
        </w:rPr>
      </w:pPr>
      <w:r w:rsidRPr="000156D5">
        <w:rPr>
          <w:sz w:val="24"/>
          <w:szCs w:val="24"/>
          <w:lang w:val="es-ES_tradnl"/>
        </w:rPr>
        <w:t xml:space="preserve">Perfil de los </w:t>
      </w:r>
      <w:r>
        <w:rPr>
          <w:sz w:val="24"/>
          <w:szCs w:val="24"/>
          <w:lang w:val="es-ES_tradnl"/>
        </w:rPr>
        <w:t xml:space="preserve">especialistas </w:t>
      </w:r>
      <w:r w:rsidRPr="000156D5">
        <w:rPr>
          <w:sz w:val="24"/>
          <w:szCs w:val="24"/>
          <w:lang w:val="es-ES_tradnl"/>
        </w:rPr>
        <w:t>entrevistados.</w:t>
      </w:r>
    </w:p>
    <w:p w:rsidR="000156D5" w:rsidRPr="000156D5" w:rsidRDefault="000156D5" w:rsidP="000156D5">
      <w:pPr>
        <w:pStyle w:val="ListParagraph"/>
        <w:spacing w:after="0" w:line="480" w:lineRule="auto"/>
        <w:ind w:left="1440"/>
        <w:rPr>
          <w:rFonts w:eastAsia="Times New Roman"/>
          <w:sz w:val="24"/>
          <w:szCs w:val="24"/>
          <w:lang w:val="es-ES_tradnl" w:eastAsia="en-US"/>
        </w:rPr>
      </w:pPr>
    </w:p>
    <w:p w:rsidR="00C83742" w:rsidRPr="00C83742" w:rsidRDefault="00BF3D79" w:rsidP="00C83742">
      <w:pPr>
        <w:pStyle w:val="ListParagraph"/>
        <w:numPr>
          <w:ilvl w:val="3"/>
          <w:numId w:val="18"/>
        </w:numPr>
        <w:spacing w:after="0" w:line="480" w:lineRule="auto"/>
        <w:rPr>
          <w:rFonts w:eastAsia="Times New Roman"/>
          <w:sz w:val="24"/>
          <w:szCs w:val="24"/>
          <w:lang w:val="es-ES_tradnl" w:eastAsia="en-US"/>
        </w:rPr>
      </w:pPr>
      <w:r w:rsidRPr="000156D5">
        <w:rPr>
          <w:sz w:val="24"/>
          <w:szCs w:val="24"/>
          <w:lang w:val="es-ES_tradnl"/>
        </w:rPr>
        <w:t>Luca Castellani</w:t>
      </w:r>
    </w:p>
    <w:p w:rsidR="00C83742" w:rsidRPr="00C83742" w:rsidRDefault="00C83742" w:rsidP="00C83742">
      <w:pPr>
        <w:pStyle w:val="ListParagraph"/>
        <w:spacing w:after="0" w:line="480" w:lineRule="auto"/>
        <w:ind w:left="1800"/>
        <w:rPr>
          <w:rFonts w:eastAsia="Times New Roman"/>
          <w:sz w:val="24"/>
          <w:szCs w:val="24"/>
          <w:lang w:val="es-ES_tradnl" w:eastAsia="en-US"/>
        </w:rPr>
      </w:pPr>
    </w:p>
    <w:p w:rsidR="00C83742" w:rsidRPr="00C83742" w:rsidRDefault="00C83742" w:rsidP="00C83742">
      <w:pPr>
        <w:pStyle w:val="ListParagraph"/>
        <w:spacing w:after="0" w:line="480" w:lineRule="auto"/>
        <w:ind w:left="1800"/>
        <w:rPr>
          <w:rFonts w:eastAsia="Times New Roman"/>
          <w:sz w:val="24"/>
          <w:szCs w:val="24"/>
          <w:lang w:val="es-ES_tradnl" w:eastAsia="en-US"/>
        </w:rPr>
      </w:pPr>
      <w:r w:rsidRPr="00C83742">
        <w:rPr>
          <w:sz w:val="24"/>
          <w:szCs w:val="24"/>
          <w:lang w:val="es-ES_tradnl"/>
        </w:rPr>
        <w:t>Luca Castellani (1968) es un oficial jurídico de la secretaría de la Comisión de las Naciones Unidas para el Derecho Mercantil Internacional (CNUDMI), donde tiene a su cargo las funciones de secretario del Grupo de Trabajo IV (Comercio Electrónico) y la promoción de la adopción y Interpretación uniforme de los textos de la CNUDMI relativos a la venta de bienes y al comercio electrónico. Actualmente es miembro del Grupo de Asesoría Legal de la Red de Expertos de las Naciones Unidas para el Comercio Sin Papel en Asia y el Pacífico (UN NExT).</w:t>
      </w:r>
    </w:p>
    <w:p w:rsidR="00C83742" w:rsidRPr="00C83742" w:rsidRDefault="00C83742" w:rsidP="00C83742">
      <w:pPr>
        <w:pStyle w:val="ListParagraph"/>
        <w:spacing w:after="0" w:line="480" w:lineRule="auto"/>
        <w:ind w:left="1800"/>
        <w:rPr>
          <w:rFonts w:eastAsia="Times New Roman"/>
          <w:sz w:val="24"/>
          <w:szCs w:val="24"/>
          <w:lang w:val="es-ES_tradnl" w:eastAsia="en-US"/>
        </w:rPr>
      </w:pPr>
      <w:r w:rsidRPr="00C83742">
        <w:rPr>
          <w:sz w:val="24"/>
          <w:szCs w:val="24"/>
          <w:lang w:val="es-ES_tradnl"/>
        </w:rPr>
        <w:t>Después de graduarse en derecho en la Universidad de Torino, recibió un doctorado en derecho comparado de la Universidad de Trieste y una maestría en derecho internacional de la Universidad de Nueva York. Fue admitido en el colegio de abogados de Italia y ocupó cargos de investigación en Italia (Università del Piemonte Orientale) y Eritrea (Universidad de Asmara).</w:t>
      </w:r>
    </w:p>
    <w:p w:rsidR="00C83742" w:rsidRPr="00C83742" w:rsidRDefault="00C83742" w:rsidP="00C83742">
      <w:pPr>
        <w:pStyle w:val="ListParagraph"/>
        <w:spacing w:after="0" w:line="480" w:lineRule="auto"/>
        <w:ind w:left="1800"/>
        <w:rPr>
          <w:rFonts w:eastAsia="Times New Roman"/>
          <w:sz w:val="24"/>
          <w:szCs w:val="24"/>
          <w:lang w:val="es-ES_tradnl" w:eastAsia="en-US"/>
        </w:rPr>
      </w:pPr>
      <w:r w:rsidRPr="00C83742">
        <w:rPr>
          <w:sz w:val="24"/>
          <w:szCs w:val="24"/>
          <w:lang w:val="es-ES_tradnl"/>
        </w:rPr>
        <w:t>Se incorporó a la Oficina de Asuntos Jurídicos de la secretaría de las Naciones Unidas en Nueva York en 2001, trabajando en su Sección de Tratados, y se trasladó a su División de Derecho Mercantil Internacional (desempeñando las funciones de la secretaría de la CNUDMI) en Viena, Austria, en 2004. También se desempeñó como asesor legal de la Misión de las Naciones Unidas en Etiopía y Eritrea (UNMEE) en Addis Abeba, Etiopía, en 2008, y como Oficial de Programas, Servicio de Corrupción y Crimen Económico (CEB), Oficina de las Naciones Unidas contra la Droga y el Delito (UNODC). ) en 2010, se ocuparon de cuestiones relacionadas con el uso de medios electrónicos en la prevención de la corrupción.</w:t>
      </w:r>
    </w:p>
    <w:p w:rsidR="00C83742" w:rsidRPr="00C83742" w:rsidRDefault="00C83742" w:rsidP="00C83742">
      <w:pPr>
        <w:pStyle w:val="ListParagraph"/>
        <w:spacing w:after="0" w:line="480" w:lineRule="auto"/>
        <w:ind w:left="1800"/>
        <w:rPr>
          <w:rFonts w:eastAsia="Times New Roman"/>
          <w:sz w:val="24"/>
          <w:szCs w:val="24"/>
          <w:lang w:val="es-ES_tradnl" w:eastAsia="en-US"/>
        </w:rPr>
      </w:pPr>
      <w:r w:rsidRPr="00C83742">
        <w:rPr>
          <w:sz w:val="24"/>
          <w:szCs w:val="24"/>
          <w:lang w:val="es-ES_tradnl"/>
        </w:rPr>
        <w:t>Publicó en los campos del derecho comercial internacional y el derecho comparado, que se ocupan, en particular, de la venta de bienes, el comercio electrónico y la reforma del derecho mercantil en países en desarrollo.</w:t>
      </w:r>
    </w:p>
    <w:p w:rsidR="000156D5" w:rsidRPr="000156D5" w:rsidRDefault="000156D5" w:rsidP="000156D5">
      <w:pPr>
        <w:pStyle w:val="ListParagraph"/>
        <w:spacing w:after="0" w:line="480" w:lineRule="auto"/>
        <w:ind w:left="1800"/>
        <w:rPr>
          <w:rFonts w:eastAsia="Times New Roman"/>
          <w:sz w:val="24"/>
          <w:szCs w:val="24"/>
          <w:lang w:val="es-ES_tradnl" w:eastAsia="en-US"/>
        </w:rPr>
      </w:pPr>
    </w:p>
    <w:p w:rsidR="000156D5" w:rsidRPr="00C83742" w:rsidRDefault="000156D5" w:rsidP="00BF3D79">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Silvana Fortich.</w:t>
      </w:r>
    </w:p>
    <w:p w:rsidR="00B17283" w:rsidRDefault="00B17283" w:rsidP="00B17283">
      <w:pPr>
        <w:pStyle w:val="ListParagraph"/>
        <w:spacing w:after="0" w:line="480" w:lineRule="auto"/>
        <w:ind w:left="1800"/>
        <w:rPr>
          <w:rFonts w:eastAsia="Times New Roman"/>
          <w:sz w:val="24"/>
          <w:szCs w:val="24"/>
          <w:lang w:val="es-ES_tradnl" w:eastAsia="en-US"/>
        </w:rPr>
      </w:pPr>
    </w:p>
    <w:p w:rsidR="00A67385" w:rsidRDefault="00B17283" w:rsidP="00A67385">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Silvana Fortich (1982) es una abogada colombiana, egresada de la Universidad Externado de Colombia. Doctora y Magíster en Derecho Privado de la </w:t>
      </w:r>
      <w:r w:rsidRPr="00B17283">
        <w:rPr>
          <w:rFonts w:eastAsia="Times New Roman"/>
          <w:sz w:val="24"/>
          <w:szCs w:val="24"/>
          <w:lang w:val="es-ES_tradnl" w:eastAsia="en-US"/>
        </w:rPr>
        <w:t>Univ</w:t>
      </w:r>
      <w:r>
        <w:rPr>
          <w:rFonts w:eastAsia="Times New Roman"/>
          <w:sz w:val="24"/>
          <w:szCs w:val="24"/>
          <w:lang w:val="es-ES_tradnl" w:eastAsia="en-US"/>
        </w:rPr>
        <w:t>ersité Paris II Panthéon- Assas.</w:t>
      </w:r>
      <w:r w:rsidR="00821F34">
        <w:rPr>
          <w:rFonts w:eastAsia="Times New Roman"/>
          <w:sz w:val="24"/>
          <w:szCs w:val="24"/>
          <w:lang w:val="es-ES_tradnl" w:eastAsia="en-US"/>
        </w:rPr>
        <w:t xml:space="preserve"> La abogada Fortich es la directora actual del observatorio nuevas tecnologías y Derecho privado de la Universidad Externado de Colombia</w:t>
      </w:r>
      <w:r w:rsidR="00A67385">
        <w:rPr>
          <w:rFonts w:eastAsia="Times New Roman"/>
          <w:sz w:val="24"/>
          <w:szCs w:val="24"/>
          <w:lang w:val="es-ES_tradnl" w:eastAsia="en-US"/>
        </w:rPr>
        <w:t xml:space="preserve">. </w:t>
      </w:r>
    </w:p>
    <w:p w:rsidR="00A67385" w:rsidRDefault="00A67385" w:rsidP="00A67385">
      <w:pPr>
        <w:pStyle w:val="ListParagraph"/>
        <w:spacing w:after="0" w:line="480" w:lineRule="auto"/>
        <w:ind w:left="1800"/>
        <w:rPr>
          <w:rFonts w:eastAsia="Times New Roman"/>
          <w:sz w:val="24"/>
          <w:szCs w:val="24"/>
          <w:lang w:val="es-ES_tradnl" w:eastAsia="en-US"/>
        </w:rPr>
      </w:pPr>
    </w:p>
    <w:p w:rsidR="00B17283" w:rsidRPr="00A67385" w:rsidRDefault="00A67385" w:rsidP="00A67385">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 xml:space="preserve">Ultimamente la licenciada ha presentado las conferencias de </w:t>
      </w:r>
      <w:r w:rsidRPr="00A67385">
        <w:rPr>
          <w:rFonts w:eastAsia="Times New Roman"/>
          <w:sz w:val="24"/>
          <w:szCs w:val="24"/>
          <w:lang w:val="es-ES_tradnl" w:eastAsia="en-US"/>
        </w:rPr>
        <w:t>“Consentimiento por medios digitales y formalismo contractual”, IV Jornadas Internacionales de derecho</w:t>
      </w:r>
      <w:r>
        <w:rPr>
          <w:rFonts w:eastAsia="Times New Roman"/>
          <w:sz w:val="24"/>
          <w:szCs w:val="24"/>
          <w:lang w:val="es-ES_tradnl" w:eastAsia="en-US"/>
        </w:rPr>
        <w:t xml:space="preserve"> </w:t>
      </w:r>
      <w:r w:rsidRPr="00A67385">
        <w:rPr>
          <w:rFonts w:eastAsia="Times New Roman"/>
          <w:sz w:val="24"/>
          <w:szCs w:val="24"/>
          <w:lang w:val="es-ES_tradnl" w:eastAsia="en-US"/>
        </w:rPr>
        <w:t>laboral: La incidencia de las nuevas tecnologías frente a la concepción tradicional del trabajo y de los derechos fundamentales del</w:t>
      </w:r>
      <w:r>
        <w:rPr>
          <w:rFonts w:eastAsia="Times New Roman"/>
          <w:sz w:val="24"/>
          <w:szCs w:val="24"/>
          <w:lang w:val="es-ES_tradnl" w:eastAsia="en-US"/>
        </w:rPr>
        <w:t xml:space="preserve"> trabajador. </w:t>
      </w:r>
      <w:r w:rsidRPr="00A67385">
        <w:rPr>
          <w:rFonts w:eastAsia="Times New Roman"/>
          <w:sz w:val="24"/>
          <w:szCs w:val="24"/>
          <w:lang w:val="es-ES_tradnl" w:eastAsia="en-US"/>
        </w:rPr>
        <w:t>Bogotá, 2018.</w:t>
      </w:r>
      <w:r>
        <w:rPr>
          <w:rFonts w:eastAsia="Times New Roman"/>
          <w:sz w:val="24"/>
          <w:szCs w:val="24"/>
          <w:lang w:val="es-ES_tradnl" w:eastAsia="en-US"/>
        </w:rPr>
        <w:t xml:space="preserve"> El </w:t>
      </w:r>
      <w:r w:rsidRPr="00A67385">
        <w:rPr>
          <w:rFonts w:eastAsia="Times New Roman" w:hint="eastAsia"/>
          <w:sz w:val="24"/>
          <w:szCs w:val="24"/>
          <w:lang w:val="es-ES_tradnl" w:eastAsia="en-US"/>
        </w:rPr>
        <w:t>“</w:t>
      </w:r>
      <w:r w:rsidRPr="00A67385">
        <w:rPr>
          <w:rFonts w:eastAsia="Times New Roman"/>
          <w:sz w:val="24"/>
          <w:szCs w:val="24"/>
          <w:lang w:val="es-ES_tradnl" w:eastAsia="en-US"/>
        </w:rPr>
        <w:t>Formalismo en contratos electrónicos y grados de automatización”, IV Congreso Internacional de Gobierno, Derecho y Nuevas Tecnologías de la Red Algedetic, Cartagena, 2018.</w:t>
      </w:r>
    </w:p>
    <w:p w:rsidR="00B17283" w:rsidRPr="000156D5" w:rsidRDefault="00B17283" w:rsidP="00B17283">
      <w:pPr>
        <w:pStyle w:val="ListParagraph"/>
        <w:spacing w:after="0" w:line="480" w:lineRule="auto"/>
        <w:ind w:left="1800"/>
        <w:rPr>
          <w:rFonts w:eastAsia="Times New Roman"/>
          <w:sz w:val="24"/>
          <w:szCs w:val="24"/>
          <w:lang w:val="es-ES_tradnl" w:eastAsia="en-US"/>
        </w:rPr>
      </w:pPr>
    </w:p>
    <w:p w:rsidR="000156D5" w:rsidRPr="005A49DA" w:rsidRDefault="000156D5" w:rsidP="00BF3D79">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Daniel Peña Valenzuela.</w:t>
      </w:r>
    </w:p>
    <w:p w:rsidR="005A49DA" w:rsidRPr="00A67385" w:rsidRDefault="005A49DA" w:rsidP="005A49DA">
      <w:pPr>
        <w:pStyle w:val="ListParagraph"/>
        <w:spacing w:after="0" w:line="480" w:lineRule="auto"/>
        <w:ind w:left="1800"/>
        <w:rPr>
          <w:rFonts w:eastAsia="Times New Roman"/>
          <w:sz w:val="24"/>
          <w:szCs w:val="24"/>
          <w:lang w:val="es-ES_tradnl" w:eastAsia="en-US"/>
        </w:rPr>
      </w:pPr>
    </w:p>
    <w:p w:rsidR="00A67385" w:rsidRDefault="00A67385" w:rsidP="00A67385">
      <w:pPr>
        <w:pStyle w:val="ListParagraph"/>
        <w:spacing w:after="0" w:line="480" w:lineRule="auto"/>
        <w:ind w:left="1800"/>
        <w:rPr>
          <w:rFonts w:eastAsia="Times New Roman"/>
          <w:sz w:val="24"/>
          <w:szCs w:val="24"/>
          <w:lang w:val="es-ES_tradnl" w:eastAsia="en-US"/>
        </w:rPr>
      </w:pPr>
      <w:r>
        <w:rPr>
          <w:rFonts w:eastAsia="Times New Roman"/>
          <w:sz w:val="24"/>
          <w:szCs w:val="24"/>
          <w:lang w:val="es-ES_tradnl" w:eastAsia="en-US"/>
        </w:rPr>
        <w:t>El abogado colombiano cuenta con una formación</w:t>
      </w:r>
      <w:r w:rsidRPr="00A67385">
        <w:rPr>
          <w:rFonts w:eastAsia="Times New Roman"/>
          <w:sz w:val="24"/>
          <w:szCs w:val="24"/>
          <w:lang w:val="es-ES_tradnl" w:eastAsia="en-US"/>
        </w:rPr>
        <w:t xml:space="preserve"> académica</w:t>
      </w:r>
      <w:r>
        <w:rPr>
          <w:rFonts w:eastAsia="Times New Roman"/>
          <w:sz w:val="24"/>
          <w:szCs w:val="24"/>
          <w:lang w:val="es-ES_tradnl" w:eastAsia="en-US"/>
        </w:rPr>
        <w:t>:</w:t>
      </w:r>
    </w:p>
    <w:p w:rsidR="00A67385" w:rsidRPr="00A67385" w:rsidRDefault="00A67385" w:rsidP="00A67385">
      <w:pPr>
        <w:pStyle w:val="ListParagraph"/>
        <w:spacing w:after="0" w:line="480" w:lineRule="auto"/>
        <w:ind w:left="1800"/>
        <w:rPr>
          <w:rFonts w:eastAsia="Times New Roman"/>
          <w:sz w:val="24"/>
          <w:szCs w:val="24"/>
          <w:lang w:val="es-ES_tradnl" w:eastAsia="en-US"/>
        </w:rPr>
      </w:pPr>
      <w:r w:rsidRPr="00A67385">
        <w:rPr>
          <w:rFonts w:eastAsia="Times New Roman"/>
          <w:sz w:val="24"/>
          <w:szCs w:val="24"/>
          <w:lang w:val="es-ES_tradnl" w:eastAsia="en-US"/>
        </w:rPr>
        <w:t>Abogado de la Universidad Externado de Colombia.</w:t>
      </w:r>
    </w:p>
    <w:p w:rsidR="00A67385" w:rsidRPr="00A67385" w:rsidRDefault="00A67385" w:rsidP="00A67385">
      <w:pPr>
        <w:pStyle w:val="ListParagraph"/>
        <w:spacing w:after="0" w:line="480" w:lineRule="auto"/>
        <w:ind w:left="1800"/>
        <w:rPr>
          <w:rFonts w:eastAsia="Times New Roman"/>
          <w:sz w:val="24"/>
          <w:szCs w:val="24"/>
          <w:lang w:val="es-ES_tradnl" w:eastAsia="en-US"/>
        </w:rPr>
      </w:pPr>
      <w:r w:rsidRPr="00A67385">
        <w:rPr>
          <w:rFonts w:eastAsia="Times New Roman"/>
          <w:sz w:val="24"/>
          <w:szCs w:val="24"/>
          <w:lang w:val="es-ES_tradnl" w:eastAsia="en-US"/>
        </w:rPr>
        <w:t>Maestría en Derecho de la Contratación Tecnológica e Industrial, Propiedad Intelectual y Derecho de las Nuevas Tecnologías de l’Université Pierre Mendès-France (Grenoble, Francia).</w:t>
      </w:r>
    </w:p>
    <w:p w:rsidR="00A67385" w:rsidRDefault="00A67385" w:rsidP="00A67385">
      <w:pPr>
        <w:pStyle w:val="ListParagraph"/>
        <w:spacing w:after="0" w:line="480" w:lineRule="auto"/>
        <w:ind w:left="1800"/>
        <w:rPr>
          <w:rFonts w:eastAsia="Times New Roman"/>
          <w:sz w:val="24"/>
          <w:szCs w:val="24"/>
          <w:lang w:val="es-ES_tradnl" w:eastAsia="en-US"/>
        </w:rPr>
      </w:pPr>
      <w:r w:rsidRPr="00A67385">
        <w:rPr>
          <w:rFonts w:eastAsia="Times New Roman"/>
          <w:sz w:val="24"/>
          <w:szCs w:val="24"/>
          <w:lang w:val="es-ES_tradnl" w:eastAsia="en-US"/>
        </w:rPr>
        <w:t>LLM, maestría en Derecho de las Telecomunicaciones, Derecho Comercial y Corporativo de la Universidad de Londres (UCL, University College London).</w:t>
      </w:r>
    </w:p>
    <w:p w:rsidR="00EA3E12" w:rsidRPr="00EA3E12" w:rsidRDefault="00EA3E12" w:rsidP="00EA3E12">
      <w:pPr>
        <w:spacing w:after="0" w:line="480" w:lineRule="auto"/>
        <w:rPr>
          <w:rFonts w:eastAsia="Times New Roman"/>
          <w:sz w:val="24"/>
          <w:szCs w:val="24"/>
          <w:lang w:val="es-ES_tradnl" w:eastAsia="en-US"/>
        </w:rPr>
      </w:pPr>
    </w:p>
    <w:p w:rsidR="000156D5" w:rsidRPr="00322FB8" w:rsidRDefault="000156D5" w:rsidP="00BF3D79">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Felipe Herrera.</w:t>
      </w:r>
    </w:p>
    <w:p w:rsidR="00322FB8" w:rsidRPr="00B42DF7" w:rsidRDefault="00322FB8" w:rsidP="00322FB8">
      <w:pPr>
        <w:pStyle w:val="ListParagraph"/>
        <w:spacing w:after="0" w:line="480" w:lineRule="auto"/>
        <w:ind w:left="1800"/>
        <w:rPr>
          <w:rFonts w:eastAsia="Times New Roman"/>
          <w:sz w:val="24"/>
          <w:szCs w:val="24"/>
          <w:lang w:val="es-ES_tradnl" w:eastAsia="en-US"/>
        </w:rPr>
      </w:pPr>
    </w:p>
    <w:p w:rsidR="00322FB8" w:rsidRDefault="00322FB8" w:rsidP="00322FB8">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Jurista y consultor jurídico en Legaltech para Términos y</w:t>
      </w:r>
      <w:r>
        <w:rPr>
          <w:rFonts w:eastAsia="Times New Roman"/>
          <w:sz w:val="24"/>
          <w:szCs w:val="24"/>
          <w:lang w:val="es-ES_tradnl" w:eastAsia="en-US"/>
        </w:rPr>
        <w:t xml:space="preserve"> </w:t>
      </w:r>
      <w:r w:rsidRPr="00242DCF">
        <w:rPr>
          <w:rFonts w:eastAsia="Times New Roman"/>
          <w:sz w:val="24"/>
          <w:szCs w:val="24"/>
          <w:lang w:val="es-ES_tradnl" w:eastAsia="en-US"/>
        </w:rPr>
        <w:t>Condiciones.</w:t>
      </w:r>
    </w:p>
    <w:p w:rsidR="00322FB8" w:rsidRPr="00242DCF" w:rsidRDefault="00322FB8" w:rsidP="00322FB8">
      <w:pPr>
        <w:pStyle w:val="ListParagraph"/>
        <w:spacing w:after="0" w:line="480" w:lineRule="auto"/>
        <w:ind w:left="1800"/>
        <w:rPr>
          <w:rFonts w:eastAsia="Times New Roman"/>
          <w:sz w:val="24"/>
          <w:szCs w:val="24"/>
          <w:lang w:val="es-ES_tradnl" w:eastAsia="en-US"/>
        </w:rPr>
      </w:pPr>
      <w:r w:rsidRPr="00242DCF">
        <w:rPr>
          <w:rFonts w:eastAsia="Times New Roman"/>
          <w:sz w:val="24"/>
          <w:szCs w:val="24"/>
          <w:lang w:val="es-ES_tradnl" w:eastAsia="en-US"/>
        </w:rPr>
        <w:t>Cofundador de A definitivas (portal jurídico)</w:t>
      </w:r>
      <w:r>
        <w:rPr>
          <w:rFonts w:eastAsia="Times New Roman"/>
          <w:sz w:val="24"/>
          <w:szCs w:val="24"/>
          <w:lang w:val="es-ES_tradnl" w:eastAsia="en-US"/>
        </w:rPr>
        <w:t xml:space="preserve"> </w:t>
      </w:r>
      <w:r w:rsidRPr="00242DCF">
        <w:rPr>
          <w:rFonts w:eastAsia="Times New Roman"/>
          <w:sz w:val="24"/>
          <w:szCs w:val="24"/>
          <w:lang w:val="es-ES_tradnl" w:eastAsia="en-US"/>
        </w:rPr>
        <w:t>y de la iniciativa audiovisual Derecho Ficción.</w:t>
      </w:r>
      <w:r>
        <w:rPr>
          <w:rFonts w:eastAsia="Times New Roman"/>
          <w:sz w:val="24"/>
          <w:szCs w:val="24"/>
          <w:lang w:val="es-ES_tradnl" w:eastAsia="en-US"/>
        </w:rPr>
        <w:t>”</w:t>
      </w:r>
    </w:p>
    <w:p w:rsidR="00B42DF7" w:rsidRDefault="00B42DF7" w:rsidP="00B42DF7">
      <w:pPr>
        <w:pStyle w:val="ListParagraph"/>
        <w:spacing w:after="0" w:line="480" w:lineRule="auto"/>
        <w:ind w:left="1800"/>
        <w:rPr>
          <w:rFonts w:eastAsia="Times New Roman"/>
          <w:sz w:val="24"/>
          <w:szCs w:val="24"/>
          <w:lang w:val="es-ES_tradnl" w:eastAsia="en-US"/>
        </w:rPr>
      </w:pPr>
    </w:p>
    <w:p w:rsidR="00D65E41" w:rsidRDefault="00D65E41" w:rsidP="00B42DF7">
      <w:pPr>
        <w:pStyle w:val="ListParagraph"/>
        <w:spacing w:after="0" w:line="480" w:lineRule="auto"/>
        <w:ind w:left="1800"/>
        <w:rPr>
          <w:rFonts w:eastAsia="Times New Roman"/>
          <w:sz w:val="24"/>
          <w:szCs w:val="24"/>
          <w:lang w:val="es-ES_tradnl" w:eastAsia="en-US"/>
        </w:rPr>
      </w:pPr>
    </w:p>
    <w:p w:rsidR="00D65E41" w:rsidRPr="000156D5" w:rsidRDefault="00D65E41" w:rsidP="00B42DF7">
      <w:pPr>
        <w:pStyle w:val="ListParagraph"/>
        <w:spacing w:after="0" w:line="480" w:lineRule="auto"/>
        <w:ind w:left="1800"/>
        <w:rPr>
          <w:rFonts w:eastAsia="Times New Roman"/>
          <w:sz w:val="24"/>
          <w:szCs w:val="24"/>
          <w:lang w:val="es-ES_tradnl" w:eastAsia="en-US"/>
        </w:rPr>
      </w:pPr>
    </w:p>
    <w:p w:rsidR="00DF6D15" w:rsidRPr="00FC283D" w:rsidRDefault="000156D5" w:rsidP="00FC283D">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Francisco Rosales.</w:t>
      </w:r>
    </w:p>
    <w:p w:rsidR="00FC283D" w:rsidRDefault="00FC283D" w:rsidP="003C4681">
      <w:pPr>
        <w:pStyle w:val="ListParagraph"/>
        <w:spacing w:after="0" w:line="480" w:lineRule="auto"/>
        <w:ind w:left="1800"/>
        <w:rPr>
          <w:sz w:val="24"/>
          <w:szCs w:val="24"/>
          <w:lang w:val="es-ES_tradnl"/>
        </w:rPr>
      </w:pPr>
    </w:p>
    <w:p w:rsidR="003C4681" w:rsidRDefault="00DF6D15" w:rsidP="003C4681">
      <w:pPr>
        <w:pStyle w:val="ListParagraph"/>
        <w:spacing w:after="0" w:line="480" w:lineRule="auto"/>
        <w:ind w:left="1800"/>
        <w:rPr>
          <w:sz w:val="24"/>
          <w:szCs w:val="24"/>
          <w:lang w:val="es-ES_tradnl"/>
        </w:rPr>
      </w:pPr>
      <w:r>
        <w:rPr>
          <w:sz w:val="24"/>
          <w:szCs w:val="24"/>
          <w:lang w:val="es-ES_tradnl"/>
        </w:rPr>
        <w:t>El notario de Sevilla, Francisco Rosales de Salamanca Rodríguez, es uno de los notarios mas influyentes de España.</w:t>
      </w:r>
      <w:r w:rsidR="00FC283D">
        <w:rPr>
          <w:sz w:val="24"/>
          <w:szCs w:val="24"/>
          <w:lang w:val="es-ES_tradnl"/>
        </w:rPr>
        <w:t xml:space="preserve"> Cuenta con muchos años de experiencia y un sin número de publicaciones en su blog</w:t>
      </w:r>
      <w:r w:rsidR="00FC283D">
        <w:rPr>
          <w:rStyle w:val="FootnoteReference"/>
          <w:sz w:val="24"/>
          <w:szCs w:val="24"/>
          <w:lang w:val="es-ES_tradnl"/>
        </w:rPr>
        <w:footnoteReference w:id="49"/>
      </w:r>
      <w:r w:rsidR="00FC283D">
        <w:rPr>
          <w:sz w:val="24"/>
          <w:szCs w:val="24"/>
          <w:lang w:val="es-ES_tradnl"/>
        </w:rPr>
        <w:t xml:space="preserve"> sobre la tecnología blockchain y los contratos inteligentes. Todo esto enfocado desde una perspectiva notarial.</w:t>
      </w:r>
    </w:p>
    <w:p w:rsidR="00FC283D" w:rsidRPr="003C4681" w:rsidRDefault="00FC283D" w:rsidP="003C4681">
      <w:pPr>
        <w:pStyle w:val="ListParagraph"/>
        <w:spacing w:after="0" w:line="480" w:lineRule="auto"/>
        <w:ind w:left="1800"/>
        <w:rPr>
          <w:rFonts w:eastAsia="Times New Roman"/>
          <w:sz w:val="24"/>
          <w:szCs w:val="24"/>
          <w:lang w:val="es-ES_tradnl" w:eastAsia="en-US"/>
        </w:rPr>
      </w:pPr>
    </w:p>
    <w:p w:rsidR="000156D5" w:rsidRPr="00B42DF7" w:rsidRDefault="000156D5" w:rsidP="00BF3D79">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Henry Isaza.</w:t>
      </w:r>
    </w:p>
    <w:p w:rsidR="00B42DF7" w:rsidRPr="00B42DF7" w:rsidRDefault="00B42DF7" w:rsidP="00B42DF7">
      <w:pPr>
        <w:pStyle w:val="ListParagraph"/>
        <w:spacing w:after="0" w:line="480" w:lineRule="auto"/>
        <w:ind w:left="1800"/>
        <w:rPr>
          <w:rFonts w:eastAsia="Times New Roman"/>
          <w:sz w:val="24"/>
          <w:szCs w:val="24"/>
          <w:lang w:val="es-ES_tradnl" w:eastAsia="en-US"/>
        </w:rPr>
      </w:pPr>
    </w:p>
    <w:p w:rsidR="00B42DF7" w:rsidRDefault="00B42DF7" w:rsidP="00B42DF7">
      <w:pPr>
        <w:pStyle w:val="ListParagraph"/>
        <w:spacing w:after="0" w:line="480" w:lineRule="auto"/>
        <w:ind w:left="1800"/>
        <w:rPr>
          <w:rFonts w:eastAsia="Times New Roman"/>
          <w:sz w:val="24"/>
          <w:szCs w:val="24"/>
          <w:lang w:val="es-ES_tradnl" w:eastAsia="en-US"/>
        </w:rPr>
      </w:pPr>
      <w:r w:rsidRPr="00B42DF7">
        <w:rPr>
          <w:rFonts w:eastAsia="Times New Roman"/>
          <w:sz w:val="24"/>
          <w:szCs w:val="24"/>
          <w:lang w:val="es-ES_tradnl" w:eastAsia="en-US"/>
        </w:rPr>
        <w:t>Henry Eyner Isaza es un abogado, profesor, escritor y Miembro de la Comision Codificadora del Código Procesal Constitucional para Panamá.</w:t>
      </w:r>
      <w:r>
        <w:rPr>
          <w:rFonts w:eastAsia="Times New Roman"/>
          <w:sz w:val="24"/>
          <w:szCs w:val="24"/>
          <w:lang w:val="es-ES_tradnl" w:eastAsia="en-US"/>
        </w:rPr>
        <w:t xml:space="preserve"> En el año 2016 publicó un libro llamado “</w:t>
      </w:r>
      <w:r w:rsidRPr="00B42DF7">
        <w:rPr>
          <w:rFonts w:eastAsia="Times New Roman"/>
          <w:sz w:val="24"/>
          <w:szCs w:val="24"/>
          <w:lang w:val="es-ES_tradnl" w:eastAsia="en-US"/>
        </w:rPr>
        <w:t>Medios electrónicos e informáticos y su implementación al sistema penal acusatorio</w:t>
      </w:r>
      <w:r>
        <w:rPr>
          <w:rFonts w:eastAsia="Times New Roman"/>
          <w:sz w:val="24"/>
          <w:szCs w:val="24"/>
          <w:lang w:val="es-ES_tradnl" w:eastAsia="en-US"/>
        </w:rPr>
        <w:t>”.</w:t>
      </w:r>
    </w:p>
    <w:p w:rsidR="00B42DF7" w:rsidRPr="000156D5" w:rsidRDefault="00B42DF7" w:rsidP="00B42DF7">
      <w:pPr>
        <w:pStyle w:val="ListParagraph"/>
        <w:spacing w:after="0" w:line="480" w:lineRule="auto"/>
        <w:ind w:left="1800"/>
        <w:rPr>
          <w:rFonts w:eastAsia="Times New Roman"/>
          <w:sz w:val="24"/>
          <w:szCs w:val="24"/>
          <w:lang w:val="es-ES_tradnl" w:eastAsia="en-US"/>
        </w:rPr>
      </w:pPr>
    </w:p>
    <w:p w:rsidR="00B42DF7" w:rsidRPr="00B42DF7" w:rsidRDefault="000156D5" w:rsidP="00B42DF7">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Hans Trüeb.</w:t>
      </w:r>
    </w:p>
    <w:p w:rsidR="00B42DF7" w:rsidRPr="00B42DF7" w:rsidRDefault="00B42DF7" w:rsidP="00B42DF7">
      <w:pPr>
        <w:spacing w:after="0" w:line="480" w:lineRule="auto"/>
        <w:rPr>
          <w:rFonts w:eastAsia="Times New Roman"/>
          <w:sz w:val="24"/>
          <w:szCs w:val="24"/>
          <w:lang w:val="es-ES_tradnl" w:eastAsia="en-US"/>
        </w:rPr>
      </w:pPr>
    </w:p>
    <w:p w:rsidR="00B42DF7" w:rsidRPr="00B42DF7" w:rsidRDefault="00B42DF7" w:rsidP="00B42DF7">
      <w:pPr>
        <w:pStyle w:val="ListParagraph"/>
        <w:spacing w:after="0" w:line="480" w:lineRule="auto"/>
        <w:ind w:left="1800"/>
        <w:rPr>
          <w:rFonts w:eastAsia="Times New Roman"/>
          <w:sz w:val="24"/>
          <w:szCs w:val="24"/>
          <w:lang w:val="es-ES_tradnl" w:eastAsia="en-US"/>
        </w:rPr>
      </w:pPr>
      <w:r w:rsidRPr="00B42DF7">
        <w:rPr>
          <w:rFonts w:eastAsia="Times New Roman"/>
          <w:sz w:val="24"/>
          <w:szCs w:val="24"/>
          <w:lang w:val="es-ES_tradnl" w:eastAsia="en-US"/>
        </w:rPr>
        <w:t>Hans Rudolf Trüeb es socio y miembro del consejo de administración de Walder Wyss. Asesora a clientes suizos e internacionales, así como a entidades públicas en transacciones corporativas y relacionadas con la tecnología y con respecto a cuestiones de cumplimiento y gobernanza. Entre otras cosas, maneja proyectos de transferencia de tecnología, licencias, distribución, empresas conjuntas y subcontratación, así como transacciones corporativas. A menudo es contratado como experto y representa a clientes en los tribunales o ante tribunales arbitrales. Es copresidente del Grupo de práctica de derecho de telecomunicaciones y tecnología del Colegio de Abogados de Zurich y publica con frecuencia en este campo. Hans Rudolf Trüeb es profesor adjunto en la Facultad de Derecho de la Universidad de Zurich para el derecho económico suizo e internacional, así como el derecho administrativo. Hans Rudolf Trüeb está clasificado en Quién es Quién legal, Cámaras y otras instituciones. Chambers lo describe como "activo y extremadamente inteligente, con una gran reputación", mientras que Legal 500 lo menciona como "uno de los mejores en su campo". Nacido en 1961, Hans Rudolf Trüeb se educó en las Universidades de Zurich (lic. Iur. 1987; Dr. iur. 1989) y Berkeley, California (EE. UU.) (LL.M. 1991). Además, se mantuvo como profesor visitante en UC Berkeley para escribir un tratado sobre derecho comercial internacional. Anteriormente, trabajó como asociado y socio en un bufete de abogados de tamaño medio de Zurich.</w:t>
      </w:r>
    </w:p>
    <w:p w:rsidR="00B42DF7" w:rsidRDefault="00B42DF7" w:rsidP="00B42DF7">
      <w:pPr>
        <w:pStyle w:val="ListParagraph"/>
        <w:spacing w:after="0" w:line="480" w:lineRule="auto"/>
        <w:ind w:left="1800"/>
        <w:rPr>
          <w:rFonts w:eastAsia="Times New Roman"/>
          <w:sz w:val="24"/>
          <w:szCs w:val="24"/>
          <w:lang w:val="es-ES_tradnl" w:eastAsia="en-US"/>
        </w:rPr>
      </w:pPr>
    </w:p>
    <w:p w:rsidR="00D65E41" w:rsidRDefault="00D65E41" w:rsidP="00B42DF7">
      <w:pPr>
        <w:pStyle w:val="ListParagraph"/>
        <w:spacing w:after="0" w:line="480" w:lineRule="auto"/>
        <w:ind w:left="1800"/>
        <w:rPr>
          <w:rFonts w:eastAsia="Times New Roman"/>
          <w:sz w:val="24"/>
          <w:szCs w:val="24"/>
          <w:lang w:val="es-ES_tradnl" w:eastAsia="en-US"/>
        </w:rPr>
      </w:pPr>
    </w:p>
    <w:p w:rsidR="00D65E41" w:rsidRDefault="00D65E41" w:rsidP="00B42DF7">
      <w:pPr>
        <w:pStyle w:val="ListParagraph"/>
        <w:spacing w:after="0" w:line="480" w:lineRule="auto"/>
        <w:ind w:left="1800"/>
        <w:rPr>
          <w:rFonts w:eastAsia="Times New Roman"/>
          <w:sz w:val="24"/>
          <w:szCs w:val="24"/>
          <w:lang w:val="es-ES_tradnl" w:eastAsia="en-US"/>
        </w:rPr>
      </w:pPr>
    </w:p>
    <w:p w:rsidR="00D65E41" w:rsidRPr="000156D5" w:rsidRDefault="00D65E41" w:rsidP="00B42DF7">
      <w:pPr>
        <w:pStyle w:val="ListParagraph"/>
        <w:spacing w:after="0" w:line="480" w:lineRule="auto"/>
        <w:ind w:left="1800"/>
        <w:rPr>
          <w:rFonts w:eastAsia="Times New Roman"/>
          <w:sz w:val="24"/>
          <w:szCs w:val="24"/>
          <w:lang w:val="es-ES_tradnl" w:eastAsia="en-US"/>
        </w:rPr>
      </w:pPr>
    </w:p>
    <w:p w:rsidR="000156D5" w:rsidRPr="00B42DF7" w:rsidRDefault="000156D5" w:rsidP="00BF3D79">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Antonio Legerén-Molina.</w:t>
      </w:r>
    </w:p>
    <w:p w:rsidR="00B42DF7" w:rsidRDefault="00B42DF7" w:rsidP="00B42DF7">
      <w:pPr>
        <w:pStyle w:val="ListParagraph"/>
        <w:spacing w:after="0" w:line="480" w:lineRule="auto"/>
        <w:ind w:left="1800"/>
        <w:rPr>
          <w:sz w:val="24"/>
          <w:szCs w:val="24"/>
          <w:lang w:val="es-ES_tradnl"/>
        </w:rPr>
      </w:pPr>
    </w:p>
    <w:p w:rsidR="00787081" w:rsidRDefault="00787081" w:rsidP="00787081">
      <w:pPr>
        <w:pStyle w:val="ListParagraph"/>
        <w:spacing w:after="0" w:line="480" w:lineRule="auto"/>
        <w:ind w:left="1800"/>
        <w:rPr>
          <w:sz w:val="24"/>
          <w:szCs w:val="24"/>
          <w:lang w:val="es-ES_tradnl"/>
        </w:rPr>
      </w:pPr>
      <w:r>
        <w:rPr>
          <w:sz w:val="24"/>
          <w:szCs w:val="24"/>
          <w:lang w:val="es-ES_tradnl"/>
        </w:rPr>
        <w:t xml:space="preserve">El abogado español Antonio Legerén-Molina constituye una pieza fundamental en la presente investigación. Durante mas de 20 años ha sido profesor de la Universidad de la Coruña, España; y ha dado cátedra en la Universidad de Columbia, de la ciudad de Nueva York, Estados Unidos. </w:t>
      </w:r>
      <w:r w:rsidR="0075757A">
        <w:rPr>
          <w:sz w:val="24"/>
          <w:szCs w:val="24"/>
          <w:lang w:val="es-ES_tradnl"/>
        </w:rPr>
        <w:t xml:space="preserve">Posee un Doctorado en Derecho civil en la Universidad de la Coruña. </w:t>
      </w:r>
      <w:r>
        <w:rPr>
          <w:sz w:val="24"/>
          <w:szCs w:val="24"/>
          <w:lang w:val="es-ES_tradnl"/>
        </w:rPr>
        <w:t>En la dimensión docente ha</w:t>
      </w:r>
      <w:r w:rsidRPr="00787081">
        <w:rPr>
          <w:sz w:val="24"/>
          <w:szCs w:val="24"/>
          <w:lang w:val="es-ES_tradnl"/>
        </w:rPr>
        <w:t xml:space="preserve"> impartido </w:t>
      </w:r>
      <w:r>
        <w:rPr>
          <w:sz w:val="24"/>
          <w:szCs w:val="24"/>
          <w:lang w:val="es-ES_tradnl"/>
        </w:rPr>
        <w:t>todas las materias propias de su</w:t>
      </w:r>
      <w:r w:rsidRPr="00787081">
        <w:rPr>
          <w:sz w:val="24"/>
          <w:szCs w:val="24"/>
          <w:lang w:val="es-ES_tradnl"/>
        </w:rPr>
        <w:t xml:space="preserve"> especialidad (Derecho civil)</w:t>
      </w:r>
      <w:r>
        <w:rPr>
          <w:sz w:val="24"/>
          <w:szCs w:val="24"/>
          <w:lang w:val="es-ES_tradnl"/>
        </w:rPr>
        <w:t>.</w:t>
      </w:r>
    </w:p>
    <w:p w:rsidR="00787081" w:rsidRDefault="00787081" w:rsidP="00B42DF7">
      <w:pPr>
        <w:pStyle w:val="ListParagraph"/>
        <w:spacing w:after="0" w:line="480" w:lineRule="auto"/>
        <w:ind w:left="1800"/>
        <w:rPr>
          <w:sz w:val="24"/>
          <w:szCs w:val="24"/>
          <w:lang w:val="es-ES_tradnl"/>
        </w:rPr>
      </w:pPr>
    </w:p>
    <w:p w:rsidR="00787081" w:rsidRDefault="00787081" w:rsidP="00B42DF7">
      <w:pPr>
        <w:pStyle w:val="ListParagraph"/>
        <w:spacing w:after="0" w:line="480" w:lineRule="auto"/>
        <w:ind w:left="1800"/>
        <w:rPr>
          <w:sz w:val="24"/>
          <w:szCs w:val="24"/>
          <w:lang w:val="es-ES_tradnl"/>
        </w:rPr>
      </w:pPr>
      <w:r w:rsidRPr="00787081">
        <w:rPr>
          <w:sz w:val="24"/>
          <w:szCs w:val="24"/>
          <w:lang w:val="es-ES_tradnl"/>
        </w:rPr>
        <w:t xml:space="preserve">Según Google Scholar, tiene más de 40 trabajos publicados relacionados con su especialidad. El pasado mes de abril </w:t>
      </w:r>
      <w:r w:rsidR="0075757A">
        <w:rPr>
          <w:sz w:val="24"/>
          <w:szCs w:val="24"/>
          <w:lang w:val="es-ES_tradnl"/>
        </w:rPr>
        <w:t xml:space="preserve">de 2018 </w:t>
      </w:r>
      <w:r w:rsidRPr="00787081">
        <w:rPr>
          <w:sz w:val="24"/>
          <w:szCs w:val="24"/>
          <w:lang w:val="es-ES_tradnl"/>
        </w:rPr>
        <w:t>participó en una sesión sobre contratos inteligentes en el VII Forum de Expertos y Jóvenes Investigadores en Derecho y Nuevas Tecnologías (Salamanca). Su ponencia en concreto se tituló La dimensión jurídica de los Smart contracts y blockchain en el ordenamiento jurídico español.</w:t>
      </w:r>
    </w:p>
    <w:p w:rsidR="0075757A" w:rsidRDefault="0075757A" w:rsidP="00B42DF7">
      <w:pPr>
        <w:pStyle w:val="ListParagraph"/>
        <w:spacing w:after="0" w:line="480" w:lineRule="auto"/>
        <w:ind w:left="1800"/>
        <w:rPr>
          <w:sz w:val="24"/>
          <w:szCs w:val="24"/>
          <w:lang w:val="es-ES_tradnl"/>
        </w:rPr>
      </w:pPr>
    </w:p>
    <w:p w:rsidR="0075757A" w:rsidRDefault="0075757A" w:rsidP="00B42DF7">
      <w:pPr>
        <w:pStyle w:val="ListParagraph"/>
        <w:spacing w:after="0" w:line="480" w:lineRule="auto"/>
        <w:ind w:left="1800"/>
        <w:rPr>
          <w:sz w:val="24"/>
          <w:szCs w:val="24"/>
          <w:lang w:val="es-ES_tradnl"/>
        </w:rPr>
      </w:pPr>
      <w:r>
        <w:rPr>
          <w:sz w:val="24"/>
          <w:szCs w:val="24"/>
          <w:lang w:val="es-ES_tradnl"/>
        </w:rPr>
        <w:t>Así como también publicó un artículo titulado “</w:t>
      </w:r>
      <w:r w:rsidRPr="0075757A">
        <w:rPr>
          <w:sz w:val="24"/>
          <w:szCs w:val="24"/>
          <w:lang w:val="es-ES_tradnl"/>
        </w:rPr>
        <w:t>Los contratos inteligentes en España (la disciplina de los smart contracts)</w:t>
      </w:r>
      <w:r>
        <w:rPr>
          <w:sz w:val="24"/>
          <w:szCs w:val="24"/>
          <w:lang w:val="es-ES_tradnl"/>
        </w:rPr>
        <w:t>”</w:t>
      </w:r>
      <w:r w:rsidRPr="0075757A">
        <w:rPr>
          <w:sz w:val="24"/>
          <w:szCs w:val="24"/>
          <w:lang w:val="es-ES_tradnl"/>
        </w:rPr>
        <w:t>, publicado en la Revista de derecho civil (v. 5, n. 2, abril-junio 2018)</w:t>
      </w:r>
      <w:r>
        <w:rPr>
          <w:sz w:val="24"/>
          <w:szCs w:val="24"/>
          <w:lang w:val="es-ES_tradnl"/>
        </w:rPr>
        <w:t>.</w:t>
      </w:r>
    </w:p>
    <w:p w:rsidR="00787081" w:rsidRDefault="00787081" w:rsidP="00B42DF7">
      <w:pPr>
        <w:pStyle w:val="ListParagraph"/>
        <w:spacing w:after="0" w:line="480" w:lineRule="auto"/>
        <w:ind w:left="1800"/>
        <w:rPr>
          <w:rFonts w:eastAsia="Times New Roman"/>
          <w:sz w:val="24"/>
          <w:szCs w:val="24"/>
          <w:lang w:val="es-ES_tradnl" w:eastAsia="en-US"/>
        </w:rPr>
      </w:pPr>
    </w:p>
    <w:p w:rsidR="00D65E41" w:rsidRPr="000156D5" w:rsidRDefault="00D65E41" w:rsidP="00B42DF7">
      <w:pPr>
        <w:pStyle w:val="ListParagraph"/>
        <w:spacing w:after="0" w:line="480" w:lineRule="auto"/>
        <w:ind w:left="1800"/>
        <w:rPr>
          <w:rFonts w:eastAsia="Times New Roman"/>
          <w:sz w:val="24"/>
          <w:szCs w:val="24"/>
          <w:lang w:val="es-ES_tradnl" w:eastAsia="en-US"/>
        </w:rPr>
      </w:pPr>
    </w:p>
    <w:p w:rsidR="00DA042A" w:rsidRPr="00F711AD" w:rsidRDefault="00DA042A" w:rsidP="00DA042A">
      <w:pPr>
        <w:pStyle w:val="ListParagraph"/>
        <w:numPr>
          <w:ilvl w:val="3"/>
          <w:numId w:val="18"/>
        </w:numPr>
        <w:spacing w:after="0" w:line="480" w:lineRule="auto"/>
        <w:rPr>
          <w:rFonts w:eastAsia="Times New Roman"/>
          <w:sz w:val="24"/>
          <w:szCs w:val="24"/>
          <w:lang w:val="es-ES_tradnl" w:eastAsia="en-US"/>
        </w:rPr>
      </w:pPr>
      <w:r>
        <w:rPr>
          <w:sz w:val="24"/>
          <w:szCs w:val="24"/>
          <w:lang w:val="es-ES_tradnl"/>
        </w:rPr>
        <w:t>Luis Pabón.</w:t>
      </w:r>
    </w:p>
    <w:p w:rsidR="00F711AD" w:rsidRPr="000162AE" w:rsidRDefault="00F711AD" w:rsidP="00F711AD">
      <w:pPr>
        <w:pStyle w:val="ListParagraph"/>
        <w:spacing w:after="0" w:line="480" w:lineRule="auto"/>
        <w:ind w:left="1800"/>
        <w:rPr>
          <w:rFonts w:eastAsia="Times New Roman"/>
          <w:sz w:val="24"/>
          <w:szCs w:val="24"/>
          <w:lang w:val="es-ES_tradnl" w:eastAsia="en-US"/>
        </w:rPr>
      </w:pPr>
    </w:p>
    <w:p w:rsidR="000162AE" w:rsidRDefault="000162AE" w:rsidP="000162AE">
      <w:pPr>
        <w:pStyle w:val="ListParagraph"/>
        <w:spacing w:after="0" w:line="480" w:lineRule="auto"/>
        <w:ind w:left="1800"/>
        <w:rPr>
          <w:sz w:val="24"/>
          <w:szCs w:val="24"/>
          <w:lang w:val="es-ES_tradnl"/>
        </w:rPr>
      </w:pPr>
      <w:r>
        <w:rPr>
          <w:sz w:val="24"/>
          <w:szCs w:val="24"/>
          <w:lang w:val="es-ES_tradnl"/>
        </w:rPr>
        <w:t xml:space="preserve">El Licenciado Luis Eduardo Pabón Chevalier es el actual </w:t>
      </w:r>
      <w:r w:rsidRPr="00F711AD">
        <w:rPr>
          <w:i/>
          <w:sz w:val="24"/>
          <w:szCs w:val="24"/>
          <w:lang w:val="es-ES_tradnl"/>
        </w:rPr>
        <w:t>legal attaché</w:t>
      </w:r>
      <w:r>
        <w:rPr>
          <w:sz w:val="24"/>
          <w:szCs w:val="24"/>
          <w:lang w:val="es-ES_tradnl"/>
        </w:rPr>
        <w:t xml:space="preserve"> de la embajada de Panamá en Austria. </w:t>
      </w:r>
      <w:r w:rsidR="00F711AD">
        <w:rPr>
          <w:sz w:val="24"/>
          <w:szCs w:val="24"/>
          <w:lang w:val="es-ES_tradnl"/>
        </w:rPr>
        <w:t>Es egresado de la Universidad de Panamá en la licenciatura de Derecho y Ciencias Políticas. Tiene una maestría en Leyes, Derecho internacional financiero, mercantil y tributario de la City University London.</w:t>
      </w:r>
    </w:p>
    <w:p w:rsidR="00DA042A" w:rsidRDefault="00DA042A" w:rsidP="000162AE">
      <w:pPr>
        <w:pStyle w:val="ListParagraph"/>
        <w:spacing w:after="0" w:line="480" w:lineRule="auto"/>
        <w:ind w:left="1800"/>
        <w:rPr>
          <w:rFonts w:eastAsia="Times New Roman"/>
          <w:sz w:val="24"/>
          <w:szCs w:val="24"/>
          <w:lang w:val="es-ES_tradnl" w:eastAsia="en-US"/>
        </w:rPr>
      </w:pPr>
    </w:p>
    <w:p w:rsidR="00A244F9" w:rsidRDefault="00A244F9" w:rsidP="000162AE">
      <w:pPr>
        <w:pStyle w:val="ListParagraph"/>
        <w:spacing w:after="0" w:line="480" w:lineRule="auto"/>
        <w:ind w:left="1800"/>
        <w:rPr>
          <w:rFonts w:eastAsia="Times New Roman"/>
          <w:sz w:val="24"/>
          <w:szCs w:val="24"/>
          <w:lang w:val="es-ES_tradnl" w:eastAsia="en-US"/>
        </w:rPr>
      </w:pPr>
    </w:p>
    <w:p w:rsidR="00A244F9" w:rsidRPr="000162AE" w:rsidRDefault="00A244F9" w:rsidP="000162AE">
      <w:pPr>
        <w:pStyle w:val="ListParagraph"/>
        <w:spacing w:after="0" w:line="480" w:lineRule="auto"/>
        <w:ind w:left="1800"/>
        <w:rPr>
          <w:rFonts w:eastAsia="Times New Roman"/>
          <w:sz w:val="24"/>
          <w:szCs w:val="24"/>
          <w:lang w:val="es-ES_tradnl" w:eastAsia="en-US"/>
        </w:rPr>
      </w:pPr>
    </w:p>
    <w:p w:rsidR="00DA042A" w:rsidRPr="00330D21" w:rsidRDefault="00DA042A" w:rsidP="00DA042A">
      <w:pPr>
        <w:pStyle w:val="ListParagraph"/>
        <w:numPr>
          <w:ilvl w:val="2"/>
          <w:numId w:val="18"/>
        </w:numPr>
        <w:spacing w:after="0" w:line="480" w:lineRule="auto"/>
        <w:rPr>
          <w:rFonts w:eastAsia="Times New Roman"/>
          <w:sz w:val="24"/>
          <w:szCs w:val="24"/>
          <w:lang w:val="es-ES_tradnl" w:eastAsia="en-US"/>
        </w:rPr>
      </w:pPr>
      <w:r>
        <w:rPr>
          <w:sz w:val="24"/>
          <w:szCs w:val="24"/>
          <w:lang w:val="es-ES_tradnl"/>
        </w:rPr>
        <w:t>Audio de entrevistas.</w:t>
      </w:r>
    </w:p>
    <w:p w:rsidR="00330D21" w:rsidRPr="00DA042A" w:rsidRDefault="00330D21" w:rsidP="00330D21">
      <w:pPr>
        <w:pStyle w:val="ListParagraph"/>
        <w:spacing w:after="0" w:line="480" w:lineRule="auto"/>
        <w:ind w:left="1440"/>
        <w:rPr>
          <w:rFonts w:eastAsia="Times New Roman"/>
          <w:sz w:val="24"/>
          <w:szCs w:val="24"/>
          <w:lang w:val="es-ES_tradnl" w:eastAsia="en-US"/>
        </w:rPr>
      </w:pPr>
    </w:p>
    <w:p w:rsidR="00BF3D79" w:rsidRPr="00DA042A" w:rsidRDefault="00DA042A" w:rsidP="00DA042A">
      <w:pPr>
        <w:pStyle w:val="ListParagraph"/>
        <w:spacing w:after="0" w:line="480" w:lineRule="auto"/>
        <w:ind w:left="1440"/>
        <w:rPr>
          <w:rFonts w:eastAsia="Times New Roman"/>
          <w:sz w:val="24"/>
          <w:szCs w:val="24"/>
          <w:lang w:val="es-ES_tradnl" w:eastAsia="en-US"/>
        </w:rPr>
      </w:pPr>
      <w:r>
        <w:rPr>
          <w:sz w:val="24"/>
          <w:szCs w:val="24"/>
          <w:lang w:val="es-ES_tradnl"/>
        </w:rPr>
        <w:t>Por último, s</w:t>
      </w:r>
      <w:r w:rsidRPr="00DA042A">
        <w:rPr>
          <w:sz w:val="24"/>
          <w:szCs w:val="24"/>
          <w:lang w:val="es-ES_tradnl"/>
        </w:rPr>
        <w:t xml:space="preserve">e </w:t>
      </w:r>
      <w:r w:rsidR="00C279BB">
        <w:rPr>
          <w:sz w:val="24"/>
          <w:szCs w:val="24"/>
          <w:lang w:val="es-ES_tradnl"/>
        </w:rPr>
        <w:t>deja constancia de la</w:t>
      </w:r>
      <w:r w:rsidRPr="00DA042A">
        <w:rPr>
          <w:sz w:val="24"/>
          <w:szCs w:val="24"/>
          <w:lang w:val="es-ES_tradnl"/>
        </w:rPr>
        <w:t xml:space="preserve"> entrega de un pen</w:t>
      </w:r>
      <w:r w:rsidR="00C279BB">
        <w:rPr>
          <w:sz w:val="24"/>
          <w:szCs w:val="24"/>
          <w:lang w:val="es-ES_tradnl"/>
        </w:rPr>
        <w:t xml:space="preserve"> </w:t>
      </w:r>
      <w:r w:rsidRPr="00DA042A">
        <w:rPr>
          <w:sz w:val="24"/>
          <w:szCs w:val="24"/>
          <w:lang w:val="es-ES_tradnl"/>
        </w:rPr>
        <w:t>drive con todos los audios de las entrevistas.</w:t>
      </w:r>
    </w:p>
    <w:p w:rsidR="008B6B5A" w:rsidRDefault="008B6B5A" w:rsidP="009342D3">
      <w:pPr>
        <w:spacing w:line="480" w:lineRule="auto"/>
        <w:rPr>
          <w:b/>
          <w:sz w:val="24"/>
          <w:szCs w:val="24"/>
          <w:lang w:val="es-ES_tradnl"/>
        </w:rPr>
      </w:pPr>
    </w:p>
    <w:p w:rsidR="00330D21" w:rsidRDefault="00330D21" w:rsidP="009342D3">
      <w:pPr>
        <w:spacing w:line="480" w:lineRule="auto"/>
        <w:rPr>
          <w:b/>
          <w:sz w:val="24"/>
          <w:szCs w:val="24"/>
          <w:lang w:val="es-ES_tradnl"/>
        </w:rPr>
      </w:pPr>
    </w:p>
    <w:p w:rsidR="00C279BB" w:rsidRDefault="00C279BB" w:rsidP="009342D3">
      <w:pPr>
        <w:spacing w:line="480" w:lineRule="auto"/>
        <w:rPr>
          <w:b/>
          <w:sz w:val="24"/>
          <w:szCs w:val="24"/>
          <w:lang w:val="es-ES_tradnl"/>
        </w:rPr>
      </w:pPr>
    </w:p>
    <w:p w:rsidR="00C279BB" w:rsidRDefault="00C279BB" w:rsidP="009342D3">
      <w:pPr>
        <w:spacing w:line="480" w:lineRule="auto"/>
        <w:rPr>
          <w:b/>
          <w:sz w:val="24"/>
          <w:szCs w:val="24"/>
          <w:lang w:val="es-ES_tradnl"/>
        </w:rPr>
      </w:pPr>
    </w:p>
    <w:p w:rsidR="00C279BB" w:rsidRDefault="00C279BB" w:rsidP="009342D3">
      <w:pPr>
        <w:spacing w:line="480" w:lineRule="auto"/>
        <w:rPr>
          <w:b/>
          <w:sz w:val="24"/>
          <w:szCs w:val="24"/>
          <w:lang w:val="es-ES_tradnl"/>
        </w:rPr>
      </w:pPr>
    </w:p>
    <w:p w:rsidR="00785C4C" w:rsidRPr="005A5C99" w:rsidRDefault="00785C4C" w:rsidP="009342D3">
      <w:pPr>
        <w:spacing w:line="480" w:lineRule="auto"/>
        <w:rPr>
          <w:b/>
          <w:sz w:val="24"/>
          <w:szCs w:val="24"/>
          <w:lang w:val="es-ES_tradnl"/>
        </w:rPr>
      </w:pPr>
    </w:p>
    <w:p w:rsidR="00330D21" w:rsidRPr="00330D21" w:rsidRDefault="00330D21" w:rsidP="00330D21">
      <w:pPr>
        <w:pStyle w:val="ListParagraph"/>
        <w:numPr>
          <w:ilvl w:val="2"/>
          <w:numId w:val="18"/>
        </w:numPr>
        <w:spacing w:after="0" w:line="480" w:lineRule="auto"/>
        <w:rPr>
          <w:rFonts w:eastAsia="Times New Roman"/>
          <w:sz w:val="24"/>
          <w:szCs w:val="24"/>
          <w:lang w:val="es-ES_tradnl" w:eastAsia="en-US"/>
        </w:rPr>
      </w:pPr>
      <w:r>
        <w:rPr>
          <w:sz w:val="24"/>
          <w:szCs w:val="24"/>
          <w:lang w:val="es-ES_tradnl"/>
        </w:rPr>
        <w:t>Carta de revisión de la profesora de español</w:t>
      </w:r>
    </w:p>
    <w:p w:rsidR="00330D21" w:rsidRPr="00330D21" w:rsidRDefault="00330D21" w:rsidP="00330D21">
      <w:pPr>
        <w:pStyle w:val="ListParagraph"/>
        <w:spacing w:after="0" w:line="480" w:lineRule="auto"/>
        <w:ind w:left="2880"/>
        <w:rPr>
          <w:sz w:val="24"/>
          <w:szCs w:val="24"/>
          <w:lang w:val="es-ES_tradnl"/>
        </w:rPr>
      </w:pPr>
    </w:p>
    <w:p w:rsidR="00330D21" w:rsidRPr="00330D21" w:rsidRDefault="00491ABD" w:rsidP="00330D21">
      <w:pPr>
        <w:pStyle w:val="ListParagraph"/>
        <w:spacing w:after="0" w:line="480" w:lineRule="auto"/>
        <w:ind w:left="2880"/>
        <w:rPr>
          <w:rFonts w:eastAsia="Times New Roman"/>
          <w:sz w:val="24"/>
          <w:szCs w:val="24"/>
          <w:lang w:val="es-ES_tradnl" w:eastAsia="en-US"/>
        </w:rPr>
      </w:pPr>
      <w:r>
        <w:rPr>
          <w:rFonts w:eastAsia="Times New Roman"/>
          <w:b/>
          <w:noProof/>
          <w:sz w:val="24"/>
          <w:szCs w:val="28"/>
          <w:lang w:val="en-US" w:eastAsia="en-US"/>
        </w:rPr>
        <w:drawing>
          <wp:inline distT="0" distB="0" distL="0" distR="0" wp14:anchorId="7FDF085E" wp14:editId="46A5E0D8">
            <wp:extent cx="1485900" cy="1188720"/>
            <wp:effectExtent l="0" t="0" r="12700" b="508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Universidad Latina png.jpg"/>
                    <pic:cNvPicPr/>
                  </pic:nvPicPr>
                  <pic:blipFill>
                    <a:blip r:embed="rId12">
                      <a:extLst>
                        <a:ext uri="{28A0092B-C50C-407E-A947-70E740481C1C}">
                          <a14:useLocalDpi xmlns:a14="http://schemas.microsoft.com/office/drawing/2010/main" val="0"/>
                        </a:ext>
                      </a:extLst>
                    </a:blip>
                    <a:stretch>
                      <a:fillRect/>
                    </a:stretch>
                  </pic:blipFill>
                  <pic:spPr>
                    <a:xfrm>
                      <a:off x="0" y="0"/>
                      <a:ext cx="1485900" cy="1188720"/>
                    </a:xfrm>
                    <a:prstGeom prst="rect">
                      <a:avLst/>
                    </a:prstGeom>
                  </pic:spPr>
                </pic:pic>
              </a:graphicData>
            </a:graphic>
          </wp:inline>
        </w:drawing>
      </w:r>
    </w:p>
    <w:p w:rsidR="00330D21" w:rsidRPr="00330D21" w:rsidRDefault="00330D21"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r w:rsidRPr="00330D21">
        <w:rPr>
          <w:rFonts w:eastAsiaTheme="minorEastAsia"/>
          <w:sz w:val="24"/>
          <w:szCs w:val="24"/>
          <w:lang w:eastAsia="en-US"/>
        </w:rPr>
        <w:t xml:space="preserve">Panamá, </w:t>
      </w:r>
      <w:r w:rsidR="005559DA">
        <w:rPr>
          <w:rFonts w:eastAsiaTheme="minorEastAsia"/>
          <w:sz w:val="24"/>
          <w:szCs w:val="24"/>
          <w:lang w:eastAsia="en-US"/>
        </w:rPr>
        <w:t>noviembre 30 de 2018.</w:t>
      </w: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330D21"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r w:rsidRPr="00330D21">
        <w:rPr>
          <w:rFonts w:eastAsiaTheme="minorEastAsia"/>
          <w:i/>
          <w:iCs/>
          <w:sz w:val="24"/>
          <w:szCs w:val="24"/>
          <w:lang w:eastAsia="en-US"/>
        </w:rPr>
        <w:t>Señores:</w:t>
      </w:r>
      <w:r w:rsidRPr="00330D21">
        <w:rPr>
          <w:rFonts w:eastAsiaTheme="minorEastAsia"/>
          <w:i/>
          <w:iCs/>
          <w:sz w:val="24"/>
          <w:szCs w:val="24"/>
          <w:lang w:eastAsia="en-US"/>
        </w:rPr>
        <w:br/>
      </w:r>
    </w:p>
    <w:p w:rsidR="00330D21" w:rsidRPr="005559DA" w:rsidRDefault="00330D21"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r w:rsidRPr="005559DA">
        <w:rPr>
          <w:rFonts w:eastAsiaTheme="minorEastAsia"/>
          <w:i/>
          <w:iCs/>
          <w:sz w:val="24"/>
          <w:szCs w:val="24"/>
          <w:lang w:eastAsia="en-US"/>
        </w:rPr>
        <w:t xml:space="preserve">UNIVERSIDAD LATINA DE PANAMA E. S. D. </w:t>
      </w: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330D21" w:rsidP="005559DA">
      <w:pPr>
        <w:pStyle w:val="ListParagraph"/>
        <w:numPr>
          <w:ilvl w:val="0"/>
          <w:numId w:val="18"/>
        </w:numPr>
        <w:spacing w:before="100" w:beforeAutospacing="1" w:after="100" w:afterAutospacing="1" w:line="240" w:lineRule="auto"/>
        <w:ind w:left="1800"/>
        <w:jc w:val="left"/>
        <w:rPr>
          <w:rFonts w:eastAsiaTheme="minorEastAsia"/>
          <w:sz w:val="20"/>
          <w:szCs w:val="20"/>
          <w:lang w:eastAsia="en-US"/>
        </w:rPr>
      </w:pPr>
      <w:r>
        <w:rPr>
          <w:rFonts w:eastAsiaTheme="minorEastAsia"/>
          <w:sz w:val="24"/>
          <w:szCs w:val="24"/>
          <w:lang w:eastAsia="en-US"/>
        </w:rPr>
        <w:t>Estimados Señores:</w:t>
      </w:r>
      <w:r>
        <w:rPr>
          <w:rFonts w:eastAsiaTheme="minorEastAsia"/>
          <w:sz w:val="24"/>
          <w:szCs w:val="24"/>
          <w:lang w:eastAsia="en-US"/>
        </w:rPr>
        <w:br/>
      </w: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330D21"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r>
        <w:rPr>
          <w:rFonts w:eastAsiaTheme="minorEastAsia"/>
          <w:sz w:val="24"/>
          <w:szCs w:val="24"/>
          <w:lang w:eastAsia="en-US"/>
        </w:rPr>
        <w:t>La suscrita notifica</w:t>
      </w:r>
      <w:r w:rsidRPr="00330D21">
        <w:rPr>
          <w:rFonts w:eastAsiaTheme="minorEastAsia"/>
          <w:sz w:val="24"/>
          <w:szCs w:val="24"/>
          <w:lang w:eastAsia="en-US"/>
        </w:rPr>
        <w:t xml:space="preserve"> haber revisado por solicitud del estudiante </w:t>
      </w:r>
      <w:r>
        <w:rPr>
          <w:rFonts w:eastAsiaTheme="minorEastAsia"/>
          <w:sz w:val="24"/>
          <w:szCs w:val="24"/>
          <w:lang w:eastAsia="en-US"/>
        </w:rPr>
        <w:t>Mario Alfonso Cotes Cabrera</w:t>
      </w:r>
      <w:r w:rsidR="005559DA">
        <w:rPr>
          <w:rFonts w:eastAsiaTheme="minorEastAsia"/>
          <w:sz w:val="24"/>
          <w:szCs w:val="24"/>
          <w:lang w:eastAsia="en-US"/>
        </w:rPr>
        <w:t>,</w:t>
      </w:r>
      <w:r>
        <w:rPr>
          <w:rFonts w:eastAsiaTheme="minorEastAsia"/>
          <w:sz w:val="24"/>
          <w:szCs w:val="24"/>
          <w:lang w:eastAsia="en-US"/>
        </w:rPr>
        <w:t xml:space="preserve"> </w:t>
      </w:r>
      <w:r w:rsidRPr="00330D21">
        <w:rPr>
          <w:rFonts w:eastAsiaTheme="minorEastAsia"/>
          <w:sz w:val="24"/>
          <w:szCs w:val="24"/>
          <w:lang w:eastAsia="en-US"/>
        </w:rPr>
        <w:t xml:space="preserve">con </w:t>
      </w:r>
      <w:r w:rsidR="005559DA">
        <w:rPr>
          <w:rFonts w:eastAsiaTheme="minorEastAsia"/>
          <w:sz w:val="24"/>
          <w:szCs w:val="24"/>
          <w:lang w:eastAsia="en-US"/>
        </w:rPr>
        <w:t>número</w:t>
      </w:r>
      <w:r w:rsidRPr="00330D21">
        <w:rPr>
          <w:rFonts w:eastAsiaTheme="minorEastAsia"/>
          <w:sz w:val="24"/>
          <w:szCs w:val="24"/>
          <w:lang w:eastAsia="en-US"/>
        </w:rPr>
        <w:t xml:space="preserve"> de identidad personal número </w:t>
      </w:r>
      <w:r w:rsidR="005559DA">
        <w:rPr>
          <w:rFonts w:eastAsiaTheme="minorEastAsia"/>
          <w:sz w:val="24"/>
          <w:szCs w:val="24"/>
          <w:lang w:eastAsia="en-US"/>
        </w:rPr>
        <w:t>078693221</w:t>
      </w:r>
      <w:r w:rsidRPr="00330D21">
        <w:rPr>
          <w:rFonts w:eastAsiaTheme="minorEastAsia"/>
          <w:sz w:val="24"/>
          <w:szCs w:val="24"/>
          <w:lang w:eastAsia="en-US"/>
        </w:rPr>
        <w:t>, el proyecto final de graduación titu</w:t>
      </w:r>
      <w:r w:rsidR="005559DA">
        <w:rPr>
          <w:rFonts w:eastAsiaTheme="minorEastAsia"/>
          <w:sz w:val="24"/>
          <w:szCs w:val="24"/>
          <w:lang w:eastAsia="en-US"/>
        </w:rPr>
        <w:t xml:space="preserve">lado: “Los contratos inteligentes y su aplicación en el Derecho comercial panameño”. </w:t>
      </w: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330D21" w:rsidRPr="00330D21"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r>
        <w:rPr>
          <w:rFonts w:eastAsiaTheme="minorEastAsia"/>
          <w:sz w:val="24"/>
          <w:szCs w:val="24"/>
          <w:lang w:eastAsia="en-US"/>
        </w:rPr>
        <w:t>A</w:t>
      </w:r>
      <w:r w:rsidR="00330D21" w:rsidRPr="00330D21">
        <w:rPr>
          <w:rFonts w:eastAsiaTheme="minorEastAsia"/>
          <w:sz w:val="24"/>
          <w:szCs w:val="24"/>
          <w:lang w:eastAsia="en-US"/>
        </w:rPr>
        <w:t xml:space="preserve"> su vez doy fe </w:t>
      </w:r>
      <w:r>
        <w:rPr>
          <w:rFonts w:eastAsiaTheme="minorEastAsia"/>
          <w:sz w:val="24"/>
          <w:szCs w:val="24"/>
          <w:lang w:eastAsia="en-US"/>
        </w:rPr>
        <w:t xml:space="preserve">de </w:t>
      </w:r>
      <w:r w:rsidR="00330D21" w:rsidRPr="00330D21">
        <w:rPr>
          <w:rFonts w:eastAsiaTheme="minorEastAsia"/>
          <w:sz w:val="24"/>
          <w:szCs w:val="24"/>
          <w:lang w:eastAsia="en-US"/>
        </w:rPr>
        <w:t xml:space="preserve">que el documento cumple satisfactoriamente con todos los requisitos formales de ortografía y de redacción exigidos por el idioma español, </w:t>
      </w: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5559DA" w:rsidRPr="005559DA" w:rsidRDefault="005559DA"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p>
    <w:p w:rsidR="00E8182F" w:rsidRPr="005559DA" w:rsidRDefault="00330D21" w:rsidP="005559DA">
      <w:pPr>
        <w:pStyle w:val="ListParagraph"/>
        <w:numPr>
          <w:ilvl w:val="0"/>
          <w:numId w:val="18"/>
        </w:numPr>
        <w:spacing w:before="100" w:beforeAutospacing="1" w:after="100" w:afterAutospacing="1" w:line="240" w:lineRule="auto"/>
        <w:ind w:left="1800"/>
        <w:rPr>
          <w:rFonts w:eastAsiaTheme="minorEastAsia"/>
          <w:sz w:val="20"/>
          <w:szCs w:val="20"/>
          <w:lang w:eastAsia="en-US"/>
        </w:rPr>
      </w:pPr>
      <w:r w:rsidRPr="00330D21">
        <w:rPr>
          <w:rFonts w:eastAsiaTheme="minorEastAsia"/>
          <w:sz w:val="24"/>
          <w:szCs w:val="24"/>
          <w:lang w:eastAsia="en-US"/>
        </w:rPr>
        <w:t xml:space="preserve">Atentamente, </w:t>
      </w:r>
    </w:p>
    <w:p w:rsidR="00E8182F" w:rsidRPr="005A5C99" w:rsidRDefault="00E8182F" w:rsidP="009342D3">
      <w:pPr>
        <w:spacing w:line="480" w:lineRule="auto"/>
        <w:rPr>
          <w:b/>
          <w:sz w:val="24"/>
          <w:szCs w:val="24"/>
          <w:lang w:val="es-ES_tradnl"/>
        </w:rPr>
      </w:pPr>
    </w:p>
    <w:p w:rsidR="00E8182F" w:rsidRPr="005A5C99" w:rsidRDefault="00E8182F" w:rsidP="009342D3">
      <w:pPr>
        <w:spacing w:line="480" w:lineRule="auto"/>
        <w:rPr>
          <w:b/>
          <w:sz w:val="24"/>
          <w:szCs w:val="24"/>
          <w:lang w:val="es-ES_tradnl"/>
        </w:rPr>
      </w:pPr>
    </w:p>
    <w:p w:rsidR="00E8182F" w:rsidRPr="005A5C99" w:rsidRDefault="00E8182F" w:rsidP="00250659">
      <w:pPr>
        <w:spacing w:line="480" w:lineRule="auto"/>
        <w:rPr>
          <w:b/>
          <w:sz w:val="24"/>
          <w:szCs w:val="24"/>
          <w:lang w:val="es-ES_tradnl"/>
        </w:rPr>
      </w:pPr>
    </w:p>
    <w:sectPr w:rsidR="00E8182F" w:rsidRPr="005A5C99" w:rsidSect="00D02347">
      <w:footerReference w:type="default" r:id="rId22"/>
      <w:pgSz w:w="12240" w:h="15840"/>
      <w:pgMar w:top="1985" w:right="1418" w:bottom="1701" w:left="1985" w:header="708" w:footer="708" w:gutter="0"/>
      <w:pgNumType w:start="2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A5EEF" w:rsidRDefault="00CA5EEF" w:rsidP="009543ED">
      <w:pPr>
        <w:spacing w:line="240" w:lineRule="auto"/>
      </w:pPr>
      <w:r>
        <w:separator/>
      </w:r>
    </w:p>
  </w:endnote>
  <w:endnote w:type="continuationSeparator" w:id="0">
    <w:p w:rsidR="00CA5EEF" w:rsidRDefault="00CA5EEF" w:rsidP="009543E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4BE" w:rsidRDefault="000534BE" w:rsidP="00D0234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534BE" w:rsidRDefault="000534BE" w:rsidP="00EC7EC9">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4BE" w:rsidRDefault="000534BE" w:rsidP="00330D21">
    <w:pPr>
      <w:pStyle w:val="Footer"/>
      <w:framePr w:wrap="around" w:vAnchor="text" w:hAnchor="page" w:x="10626" w:y="-43"/>
      <w:rPr>
        <w:rStyle w:val="PageNumber"/>
      </w:rPr>
    </w:pPr>
    <w:r w:rsidRPr="009D2076">
      <w:rPr>
        <w:rStyle w:val="PageNumber"/>
        <w:sz w:val="24"/>
      </w:rPr>
      <w:fldChar w:fldCharType="begin"/>
    </w:r>
    <w:r w:rsidRPr="009D2076">
      <w:rPr>
        <w:rStyle w:val="PageNumber"/>
        <w:sz w:val="24"/>
      </w:rPr>
      <w:instrText xml:space="preserve">PAGE  </w:instrText>
    </w:r>
    <w:r w:rsidRPr="009D2076">
      <w:rPr>
        <w:rStyle w:val="PageNumber"/>
        <w:sz w:val="24"/>
      </w:rPr>
      <w:fldChar w:fldCharType="separate"/>
    </w:r>
    <w:r w:rsidR="001244CB">
      <w:rPr>
        <w:rStyle w:val="PageNumber"/>
        <w:noProof/>
        <w:sz w:val="24"/>
      </w:rPr>
      <w:t>xx</w:t>
    </w:r>
    <w:r w:rsidRPr="009D2076">
      <w:rPr>
        <w:rStyle w:val="PageNumber"/>
        <w:sz w:val="24"/>
      </w:rPr>
      <w:fldChar w:fldCharType="end"/>
    </w:r>
  </w:p>
  <w:p w:rsidR="000534BE" w:rsidRDefault="000534BE" w:rsidP="00AF1A69">
    <w:pPr>
      <w:pStyle w:val="Footer"/>
      <w:ind w:right="360"/>
      <w:jc w:val="right"/>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34BE" w:rsidRPr="00D02347" w:rsidRDefault="000534BE" w:rsidP="00FD611D">
    <w:pPr>
      <w:pStyle w:val="Footer"/>
      <w:framePr w:wrap="around" w:vAnchor="text" w:hAnchor="margin" w:xAlign="right" w:y="1"/>
      <w:rPr>
        <w:rStyle w:val="PageNumber"/>
        <w:sz w:val="24"/>
      </w:rPr>
    </w:pPr>
    <w:r w:rsidRPr="00D02347">
      <w:rPr>
        <w:rStyle w:val="PageNumber"/>
        <w:sz w:val="24"/>
      </w:rPr>
      <w:fldChar w:fldCharType="begin"/>
    </w:r>
    <w:r w:rsidRPr="00D02347">
      <w:rPr>
        <w:rStyle w:val="PageNumber"/>
        <w:sz w:val="24"/>
      </w:rPr>
      <w:instrText xml:space="preserve">PAGE  </w:instrText>
    </w:r>
    <w:r w:rsidRPr="00D02347">
      <w:rPr>
        <w:rStyle w:val="PageNumber"/>
        <w:sz w:val="24"/>
      </w:rPr>
      <w:fldChar w:fldCharType="separate"/>
    </w:r>
    <w:r w:rsidR="001244CB">
      <w:rPr>
        <w:rStyle w:val="PageNumber"/>
        <w:noProof/>
        <w:sz w:val="24"/>
      </w:rPr>
      <w:t>287</w:t>
    </w:r>
    <w:r w:rsidRPr="00D02347">
      <w:rPr>
        <w:rStyle w:val="PageNumber"/>
        <w:sz w:val="24"/>
      </w:rPr>
      <w:fldChar w:fldCharType="end"/>
    </w:r>
  </w:p>
  <w:p w:rsidR="000534BE" w:rsidRDefault="000534BE" w:rsidP="00AF1A69">
    <w:pPr>
      <w:pStyle w:val="Footer"/>
      <w:ind w:right="360"/>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A5EEF" w:rsidRDefault="00CA5EEF" w:rsidP="009543ED">
      <w:pPr>
        <w:spacing w:line="240" w:lineRule="auto"/>
      </w:pPr>
      <w:r>
        <w:separator/>
      </w:r>
    </w:p>
  </w:footnote>
  <w:footnote w:type="continuationSeparator" w:id="0">
    <w:p w:rsidR="00CA5EEF" w:rsidRDefault="00CA5EEF" w:rsidP="009543ED">
      <w:pPr>
        <w:spacing w:line="240" w:lineRule="auto"/>
      </w:pPr>
      <w:r>
        <w:continuationSeparator/>
      </w:r>
    </w:p>
  </w:footnote>
  <w:footnote w:id="1">
    <w:p w:rsidR="000534BE" w:rsidRPr="00845E37" w:rsidRDefault="000534BE">
      <w:pPr>
        <w:pStyle w:val="FootnoteText"/>
        <w:rPr>
          <w:rFonts w:eastAsiaTheme="minorEastAsia"/>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 xml:space="preserve">Código Civil de los Franceses. Aprobado por Ley de 21 de marzo de 1804. </w:t>
      </w:r>
      <w:r w:rsidRPr="00845E37">
        <w:rPr>
          <w:rFonts w:eastAsiaTheme="minorEastAsia"/>
          <w:sz w:val="22"/>
          <w:szCs w:val="22"/>
          <w:lang w:val="es-ES_tradnl"/>
        </w:rPr>
        <w:t xml:space="preserve">Libro III “Maneras de adquirir la propiedad”, Título III “De los contratos o las obligaciones convencionales en general”. Artículo 1101. </w:t>
      </w:r>
    </w:p>
    <w:p w:rsidR="000534BE" w:rsidRPr="00845E37" w:rsidRDefault="000534BE">
      <w:pPr>
        <w:pStyle w:val="FootnoteText"/>
        <w:rPr>
          <w:sz w:val="22"/>
          <w:szCs w:val="22"/>
          <w:lang w:val="es-ES_tradnl"/>
        </w:rPr>
      </w:pPr>
    </w:p>
  </w:footnote>
  <w:footnote w:id="2">
    <w:p w:rsidR="000534BE" w:rsidRPr="00845E37" w:rsidRDefault="000534BE" w:rsidP="006E489B">
      <w:pPr>
        <w:rPr>
          <w:rFonts w:eastAsia="Times New Roman"/>
          <w:sz w:val="22"/>
          <w:lang w:eastAsia="en-US"/>
        </w:rPr>
      </w:pPr>
      <w:r w:rsidRPr="00845E37">
        <w:rPr>
          <w:rStyle w:val="FootnoteReference"/>
          <w:sz w:val="22"/>
        </w:rPr>
        <w:footnoteRef/>
      </w:r>
      <w:r w:rsidRPr="00845E37">
        <w:rPr>
          <w:sz w:val="22"/>
        </w:rPr>
        <w:t xml:space="preserve"> Ley 37 de 4 de mayo de 1904. Publicada en </w:t>
      </w:r>
      <w:r w:rsidRPr="00845E37">
        <w:rPr>
          <w:rFonts w:eastAsia="Times New Roman"/>
          <w:iCs/>
          <w:sz w:val="22"/>
          <w:lang w:eastAsia="en-US"/>
        </w:rPr>
        <w:t>Gaceta Oficial 20A de la República de Panamá</w:t>
      </w:r>
      <w:r w:rsidRPr="00845E37">
        <w:rPr>
          <w:rFonts w:eastAsia="Times New Roman"/>
          <w:i/>
          <w:iCs/>
          <w:sz w:val="22"/>
          <w:lang w:eastAsia="en-US"/>
        </w:rPr>
        <w:t>,</w:t>
      </w:r>
      <w:r w:rsidRPr="00845E37">
        <w:rPr>
          <w:rFonts w:eastAsia="Times New Roman"/>
          <w:sz w:val="22"/>
          <w:shd w:val="clear" w:color="auto" w:fill="FFFFFF"/>
          <w:lang w:eastAsia="en-US"/>
        </w:rPr>
        <w:t xml:space="preserve"> 13 de mayo de 1904.</w:t>
      </w:r>
    </w:p>
  </w:footnote>
  <w:footnote w:id="3">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Ley N° 2 de 22 de agosto de 1916. Publicada en la Gaceta Oficial N° 2.404 de la República de Panamá, 22 de agosto de 1916.</w:t>
      </w:r>
    </w:p>
  </w:footnote>
  <w:footnote w:id="4">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Contrato inteligente, en español.</w:t>
      </w:r>
    </w:p>
  </w:footnote>
  <w:footnote w:id="5">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Texto original </w:t>
      </w:r>
      <w:r w:rsidRPr="00845E37">
        <w:rPr>
          <w:sz w:val="22"/>
          <w:szCs w:val="22"/>
          <w:lang w:val="es-ES_tradnl"/>
        </w:rPr>
        <w:t>“A smart contract is a computerized transaction protocol that executes the terms of a contract. The general objectives of smart contract design are to satisfy common contractual conditions (such as payment terms, liens, confidentiality, and even enforcement), minimize exceptions both malicious and accidental, and minimize the need for trusted intermediaries. Related economic goals include lowering fraud loss, arbitration and enforcement costs, and other transaction costs”.</w:t>
      </w:r>
    </w:p>
  </w:footnote>
  <w:footnote w:id="6">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w:t>
      </w:r>
      <w:hyperlink r:id="rId1" w:history="1">
        <w:r w:rsidRPr="00845E37">
          <w:rPr>
            <w:rStyle w:val="Hyperlink"/>
            <w:color w:val="auto"/>
            <w:sz w:val="22"/>
            <w:szCs w:val="22"/>
            <w:lang w:val="es-ES_tradnl"/>
          </w:rPr>
          <w:t>www.metzdowd.com/</w:t>
        </w:r>
      </w:hyperlink>
      <w:r w:rsidRPr="00845E37">
        <w:rPr>
          <w:sz w:val="22"/>
          <w:szCs w:val="22"/>
          <w:lang w:val="es-ES_tradnl"/>
        </w:rPr>
        <w:t xml:space="preserve"> </w:t>
      </w:r>
    </w:p>
  </w:footnote>
  <w:footnote w:id="7">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Traducción al español: </w:t>
      </w:r>
      <w:r w:rsidRPr="00845E37">
        <w:rPr>
          <w:rFonts w:eastAsia="Times New Roman"/>
          <w:sz w:val="22"/>
          <w:szCs w:val="22"/>
          <w:shd w:val="clear" w:color="auto" w:fill="FFFFFF"/>
          <w:lang w:val="es-ES_tradnl" w:eastAsia="en-US"/>
        </w:rPr>
        <w:t>“Bitcoin: Un sistema de dinero electrónico Peer-to-Peer”.</w:t>
      </w:r>
    </w:p>
  </w:footnote>
  <w:footnote w:id="8">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Texto original: “While smart contracts might sound new, the concept is rooted in basic contract law. Usually, the judicial system adjudicates contractual disputes and enforces terms, but it is also common to have another arbitration method, especially for international transactions. With smart contracts, a program enforces the contract built into the code”.</w:t>
      </w:r>
    </w:p>
  </w:footnote>
  <w:footnote w:id="9">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 xml:space="preserve">Atienza, Manuel, </w:t>
      </w:r>
      <w:r w:rsidRPr="00845E37">
        <w:rPr>
          <w:i/>
          <w:sz w:val="22"/>
          <w:szCs w:val="22"/>
          <w:lang w:val="es-ES_tradnl"/>
        </w:rPr>
        <w:t xml:space="preserve">El sentido del Derecho, </w:t>
      </w:r>
      <w:r w:rsidRPr="00845E37">
        <w:rPr>
          <w:sz w:val="22"/>
          <w:szCs w:val="22"/>
          <w:lang w:val="es-ES_tradnl"/>
        </w:rPr>
        <w:t>Barcelona, Ariel, 2001, p. 54.</w:t>
      </w:r>
    </w:p>
  </w:footnote>
  <w:footnote w:id="10">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 xml:space="preserve">García Máynez, Eduardo, </w:t>
      </w:r>
      <w:r w:rsidRPr="00845E37">
        <w:rPr>
          <w:i/>
          <w:sz w:val="22"/>
          <w:szCs w:val="22"/>
          <w:lang w:val="es-ES_tradnl"/>
        </w:rPr>
        <w:t xml:space="preserve">La definición del derecho. Ensayo del perspectivismo jurídico, </w:t>
      </w:r>
      <w:r w:rsidRPr="00845E37">
        <w:rPr>
          <w:sz w:val="22"/>
          <w:szCs w:val="22"/>
          <w:lang w:val="es-ES_tradnl"/>
        </w:rPr>
        <w:t>2a. ed., Xalapa, Universidad Veracruzana, p. 54.</w:t>
      </w:r>
    </w:p>
  </w:footnote>
  <w:footnote w:id="11">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 xml:space="preserve">Recásens Siches, Luis, </w:t>
      </w:r>
      <w:r w:rsidRPr="00845E37">
        <w:rPr>
          <w:i/>
          <w:sz w:val="22"/>
          <w:szCs w:val="22"/>
          <w:lang w:val="es-ES_tradnl"/>
        </w:rPr>
        <w:t xml:space="preserve">Tratado general de filosofía del derecho, </w:t>
      </w:r>
      <w:r w:rsidRPr="00845E37">
        <w:rPr>
          <w:sz w:val="22"/>
          <w:szCs w:val="22"/>
          <w:lang w:val="es-ES_tradnl"/>
        </w:rPr>
        <w:t>10a. ed., México, Porrúa, 1991, p. 88.</w:t>
      </w:r>
    </w:p>
  </w:footnote>
  <w:footnote w:id="12">
    <w:p w:rsidR="000534BE" w:rsidRPr="00845E37" w:rsidRDefault="000534BE">
      <w:pPr>
        <w:pStyle w:val="FootnoteText"/>
        <w:rPr>
          <w:i/>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p>
  </w:footnote>
  <w:footnote w:id="13">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p>
  </w:footnote>
  <w:footnote w:id="14">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p>
  </w:footnote>
  <w:footnote w:id="15">
    <w:p w:rsidR="000534BE" w:rsidRPr="00845E37" w:rsidRDefault="000534BE">
      <w:pPr>
        <w:pStyle w:val="FootnoteText"/>
        <w:rPr>
          <w:i/>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p>
  </w:footnote>
  <w:footnote w:id="16">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Texto original: “A digital currency in which encryption techniques are used to regulate the generation of units of currency and verify the transfer of funds, operating independently of a central bank”.</w:t>
      </w:r>
    </w:p>
  </w:footnote>
  <w:footnote w:id="17">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 xml:space="preserve">Passim. </w:t>
      </w:r>
      <w:r w:rsidRPr="00845E37">
        <w:rPr>
          <w:sz w:val="22"/>
          <w:szCs w:val="22"/>
          <w:lang w:val="es-ES_tradnl"/>
        </w:rPr>
        <w:t>Contrato inteligente.</w:t>
      </w:r>
    </w:p>
  </w:footnote>
  <w:footnote w:id="18">
    <w:p w:rsidR="000534BE" w:rsidRPr="00845E37" w:rsidRDefault="000534BE" w:rsidP="00B41914">
      <w:pPr>
        <w:pStyle w:val="FootnoteText"/>
        <w:rPr>
          <w:sz w:val="22"/>
          <w:szCs w:val="22"/>
        </w:rPr>
      </w:pPr>
      <w:r w:rsidRPr="00845E37">
        <w:rPr>
          <w:rStyle w:val="FootnoteReference"/>
          <w:sz w:val="22"/>
          <w:szCs w:val="22"/>
        </w:rPr>
        <w:footnoteRef/>
      </w:r>
      <w:r w:rsidRPr="00845E37">
        <w:rPr>
          <w:sz w:val="22"/>
          <w:szCs w:val="22"/>
        </w:rPr>
        <w:t xml:space="preserve"> Mazeud, Henry, León y Jean. </w:t>
      </w:r>
    </w:p>
  </w:footnote>
  <w:footnote w:id="19">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Código Civil de la República de Panamá de 1916. Ley 2, publicada en la Gaceta Oficial No. 02418 de la República de Panamá de 7 de septiembre de 1916. Artículo 1105. p. 126.</w:t>
      </w:r>
    </w:p>
  </w:footnote>
  <w:footnote w:id="20">
    <w:p w:rsidR="000534BE" w:rsidRPr="00845E37" w:rsidRDefault="000534BE" w:rsidP="00B41914">
      <w:pPr>
        <w:spacing w:after="0" w:line="240" w:lineRule="auto"/>
        <w:rPr>
          <w:rFonts w:eastAsia="Times New Roman"/>
          <w:sz w:val="22"/>
          <w:lang w:eastAsia="en-US"/>
        </w:rPr>
      </w:pPr>
      <w:r w:rsidRPr="00845E37">
        <w:rPr>
          <w:rStyle w:val="FootnoteReference"/>
          <w:sz w:val="22"/>
        </w:rPr>
        <w:footnoteRef/>
      </w:r>
      <w:r w:rsidRPr="00845E37">
        <w:rPr>
          <w:sz w:val="22"/>
        </w:rPr>
        <w:t xml:space="preserve"> </w:t>
      </w:r>
      <w:r w:rsidRPr="00845E37">
        <w:rPr>
          <w:rFonts w:eastAsiaTheme="minorEastAsia"/>
          <w:sz w:val="22"/>
          <w:lang w:val="en-US"/>
        </w:rPr>
        <w:t>Código Comercial de la República de Panamá.</w:t>
      </w:r>
      <w:r w:rsidRPr="00845E37">
        <w:rPr>
          <w:rFonts w:eastAsia="Times New Roman"/>
          <w:sz w:val="22"/>
          <w:lang w:eastAsia="en-US"/>
        </w:rPr>
        <w:t xml:space="preserve"> </w:t>
      </w:r>
      <w:r w:rsidRPr="00845E37">
        <w:rPr>
          <w:rFonts w:eastAsiaTheme="minorEastAsia"/>
          <w:sz w:val="22"/>
          <w:lang w:val="en-US"/>
        </w:rPr>
        <w:t>Ley 2 publicada en la Gaceta Oficial de la República de Panamá No. 02418 de 7 de septiembre de 1916. Artículo 2. p. 1.</w:t>
      </w:r>
    </w:p>
  </w:footnote>
  <w:footnote w:id="21">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Ley 51 de 22 julio de 2008, promulgada en la Gaceta Oficial de la República de Panamá No. 26291-A. p. 1.</w:t>
      </w:r>
    </w:p>
  </w:footnote>
  <w:footnote w:id="22">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Apuntes legales blog. “</w:t>
      </w:r>
      <w:r w:rsidRPr="00845E37">
        <w:rPr>
          <w:i/>
          <w:sz w:val="22"/>
          <w:szCs w:val="22"/>
        </w:rPr>
        <w:t>El contrato electrónico”</w:t>
      </w:r>
      <w:r w:rsidRPr="00845E37">
        <w:rPr>
          <w:sz w:val="22"/>
          <w:szCs w:val="22"/>
        </w:rPr>
        <w:t xml:space="preserve">. Mayo 5 de 2017. </w:t>
      </w:r>
      <w:hyperlink r:id="rId2" w:history="1">
        <w:r w:rsidRPr="00845E37">
          <w:rPr>
            <w:rStyle w:val="Hyperlink"/>
            <w:color w:val="auto"/>
            <w:sz w:val="22"/>
            <w:szCs w:val="22"/>
          </w:rPr>
          <w:t>https://bit.ly/2OFeF1z</w:t>
        </w:r>
      </w:hyperlink>
      <w:r w:rsidRPr="00845E37">
        <w:rPr>
          <w:sz w:val="22"/>
          <w:szCs w:val="22"/>
        </w:rPr>
        <w:t xml:space="preserve"> Fecha de consulta junio 10 de 2018.</w:t>
      </w:r>
    </w:p>
  </w:footnote>
  <w:footnote w:id="23">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Ethereum. Introduction to Smart Contracts. Tomado de </w:t>
      </w:r>
      <w:hyperlink r:id="rId3" w:history="1">
        <w:r w:rsidRPr="00845E37">
          <w:rPr>
            <w:rStyle w:val="Hyperlink"/>
            <w:color w:val="auto"/>
            <w:sz w:val="22"/>
            <w:szCs w:val="22"/>
          </w:rPr>
          <w:t>https://bit.ly/2ok2FH7</w:t>
        </w:r>
      </w:hyperlink>
      <w:r w:rsidRPr="00845E37">
        <w:rPr>
          <w:sz w:val="22"/>
          <w:szCs w:val="22"/>
        </w:rPr>
        <w:t>. Fecha de consulta junio 11 de 2018.</w:t>
      </w:r>
    </w:p>
  </w:footnote>
  <w:footnote w:id="24">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rPr>
        <w:t>Op. Cit. Supra</w:t>
      </w:r>
      <w:r w:rsidRPr="00845E37">
        <w:rPr>
          <w:sz w:val="22"/>
          <w:szCs w:val="22"/>
        </w:rPr>
        <w:t xml:space="preserve"> nota 43.</w:t>
      </w:r>
    </w:p>
  </w:footnote>
  <w:footnote w:id="25">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Wikipedia. “</w:t>
      </w:r>
      <w:r w:rsidRPr="00845E37">
        <w:rPr>
          <w:i/>
          <w:sz w:val="22"/>
          <w:szCs w:val="22"/>
        </w:rPr>
        <w:t>Lenguaje de programación</w:t>
      </w:r>
      <w:r w:rsidRPr="00845E37">
        <w:rPr>
          <w:sz w:val="22"/>
          <w:szCs w:val="22"/>
        </w:rPr>
        <w:t xml:space="preserve">”. Artículo tomado de </w:t>
      </w:r>
      <w:hyperlink r:id="rId4" w:history="1">
        <w:r w:rsidRPr="00845E37">
          <w:rPr>
            <w:rStyle w:val="Hyperlink"/>
            <w:color w:val="auto"/>
            <w:sz w:val="22"/>
            <w:szCs w:val="22"/>
          </w:rPr>
          <w:t>https://bit.ly/1Uezxbm</w:t>
        </w:r>
      </w:hyperlink>
      <w:r w:rsidRPr="00845E37">
        <w:rPr>
          <w:sz w:val="22"/>
          <w:szCs w:val="22"/>
        </w:rPr>
        <w:t>. Fecha de consulta 13 de junio de 2018.</w:t>
      </w:r>
    </w:p>
  </w:footnote>
  <w:footnote w:id="26">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Código Civil Mexicano publicado en el Diario Oficial de la Federación Mexicana en cuatro partes los días 26 de mayo, 14 de julio, 3 y 31 de agosto de 1928.</w:t>
      </w:r>
    </w:p>
  </w:footnote>
  <w:footnote w:id="27">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rPr>
        <w:t>Op. Cit.</w:t>
      </w:r>
    </w:p>
  </w:footnote>
  <w:footnote w:id="28">
    <w:p w:rsidR="000534BE" w:rsidRPr="00845E37" w:rsidRDefault="000534BE" w:rsidP="0040325F">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Firma Electrónica</w:t>
      </w:r>
      <w:r w:rsidRPr="00845E37">
        <w:rPr>
          <w:sz w:val="22"/>
          <w:szCs w:val="22"/>
          <w:lang w:val="es-ES_tradnl"/>
        </w:rPr>
        <w:t xml:space="preserve">”. Dirección General de Firma Electrónica Registro Público de la República de Panamá. Obtenido de </w:t>
      </w:r>
      <w:hyperlink r:id="rId5" w:history="1">
        <w:r w:rsidRPr="00845E37">
          <w:rPr>
            <w:rStyle w:val="Hyperlink"/>
            <w:color w:val="auto"/>
            <w:sz w:val="22"/>
            <w:szCs w:val="22"/>
            <w:lang w:val="es-ES_tradnl"/>
          </w:rPr>
          <w:t>https://bit.ly/2IbjkpS</w:t>
        </w:r>
      </w:hyperlink>
      <w:r w:rsidRPr="00845E37">
        <w:rPr>
          <w:sz w:val="22"/>
          <w:szCs w:val="22"/>
          <w:lang w:val="es-ES_tradnl"/>
        </w:rPr>
        <w:t>. Fecha de consulta junio 16 de 2018.</w:t>
      </w:r>
    </w:p>
  </w:footnote>
  <w:footnote w:id="29">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w:t>
      </w:r>
      <w:hyperlink r:id="rId6" w:history="1">
        <w:r w:rsidRPr="00845E37">
          <w:rPr>
            <w:rStyle w:val="Hyperlink"/>
            <w:color w:val="auto"/>
            <w:sz w:val="22"/>
            <w:szCs w:val="22"/>
            <w:lang w:val="es-ES_tradnl"/>
          </w:rPr>
          <w:t>http://etherchain.org/</w:t>
        </w:r>
      </w:hyperlink>
      <w:r w:rsidRPr="00845E37">
        <w:rPr>
          <w:sz w:val="22"/>
          <w:szCs w:val="22"/>
          <w:lang w:val="es-ES_tradnl"/>
        </w:rPr>
        <w:t xml:space="preserve"> </w:t>
      </w:r>
    </w:p>
  </w:footnote>
  <w:footnote w:id="30">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 xml:space="preserve">Op. Cit. </w:t>
      </w:r>
    </w:p>
  </w:footnote>
  <w:footnote w:id="31">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 xml:space="preserve">Op. Cit. </w:t>
      </w:r>
    </w:p>
  </w:footnote>
  <w:footnote w:id="32">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rFonts w:eastAsia="Times New Roman"/>
          <w:sz w:val="22"/>
          <w:szCs w:val="22"/>
          <w:shd w:val="clear" w:color="auto" w:fill="FFFFFF"/>
          <w:lang w:eastAsia="en-US"/>
        </w:rPr>
        <w:t>Ley 51 de 22 de julio de 2008 modificada por la Ley 82 de 9 de noviembre de 2012 de la República de Panamá. Art.2, numeral 5.</w:t>
      </w:r>
    </w:p>
  </w:footnote>
  <w:footnote w:id="33">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 xml:space="preserve">Ministerio de Comercio e Industrias de la República de Panamá. Comercio por Internet. Tomado de </w:t>
      </w:r>
      <w:hyperlink r:id="rId7" w:history="1">
        <w:r w:rsidRPr="00845E37">
          <w:rPr>
            <w:rStyle w:val="Hyperlink"/>
            <w:color w:val="auto"/>
            <w:sz w:val="22"/>
            <w:szCs w:val="22"/>
            <w:lang w:val="es-ES_tradnl"/>
          </w:rPr>
          <w:t>https://bit.ly/2OcqGZc</w:t>
        </w:r>
      </w:hyperlink>
      <w:r w:rsidRPr="00845E37">
        <w:rPr>
          <w:sz w:val="22"/>
          <w:szCs w:val="22"/>
          <w:lang w:val="es-ES_tradnl"/>
        </w:rPr>
        <w:t>. Fecha de consulta junio 23 de 2018.</w:t>
      </w:r>
    </w:p>
  </w:footnote>
  <w:footnote w:id="34">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sz w:val="22"/>
          <w:szCs w:val="22"/>
          <w:lang w:val="es-ES_tradnl"/>
        </w:rPr>
        <w:t xml:space="preserve">Orejudo Prieto de los Mozos, Patricia. </w:t>
      </w:r>
      <w:r w:rsidRPr="00845E37">
        <w:rPr>
          <w:i/>
          <w:sz w:val="22"/>
          <w:szCs w:val="22"/>
          <w:lang w:val="es-ES_tradnl"/>
        </w:rPr>
        <w:t>El idioma del contrato en el Derecho internacional privado</w:t>
      </w:r>
      <w:r w:rsidRPr="00845E37">
        <w:rPr>
          <w:sz w:val="22"/>
          <w:szCs w:val="22"/>
          <w:lang w:val="es-ES_tradnl"/>
        </w:rPr>
        <w:t>. Anuario español de Derecho internacional privado, vol 11-2011, pp. 155-182.</w:t>
      </w:r>
    </w:p>
  </w:footnote>
  <w:footnote w:id="35">
    <w:p w:rsidR="000534BE" w:rsidRPr="00845E37" w:rsidRDefault="000534BE" w:rsidP="00B41914">
      <w:pPr>
        <w:pStyle w:val="FootnoteText"/>
        <w:rPr>
          <w:sz w:val="22"/>
          <w:szCs w:val="22"/>
        </w:rPr>
      </w:pPr>
      <w:r w:rsidRPr="00845E37">
        <w:rPr>
          <w:rStyle w:val="FootnoteReference"/>
          <w:sz w:val="22"/>
          <w:szCs w:val="22"/>
        </w:rPr>
        <w:footnoteRef/>
      </w:r>
      <w:r w:rsidRPr="00845E37">
        <w:rPr>
          <w:sz w:val="22"/>
          <w:szCs w:val="22"/>
        </w:rPr>
        <w:t xml:space="preserve"> Vid. Cour de Cassation (Ch. Com.), Sentencia de 11 de marzo de 1997, Rev. cr. dr. int. pr., 1997, pp. 547- 543, p. 539 y nota de H. Gaudemet-Tallon en id, pp. 544-545; y las observaciones de A. Huet en JDI, 1998, pp. 139-143.</w:t>
      </w:r>
    </w:p>
  </w:footnote>
  <w:footnote w:id="36">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Cf. J.M. Mousseron y P. Mousseron, “La langue du contrat”, Mélanges Michel Cabrillac, París, Litec,1997, pp. 219-236, esp. p. 220.</w:t>
      </w:r>
    </w:p>
  </w:footnote>
  <w:footnote w:id="37">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Tomo la definición de H. Koch, “Legal aspects of a language policy for the European Communities: Language risks, equal opportunities and legislating a language”, F. Coulmas, A Language Policy for the European Community: prospects and quandaries, pp. 147-163, p. 147.</w:t>
      </w:r>
    </w:p>
  </w:footnote>
  <w:footnote w:id="38">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Ibidem. Vid. también, analizando el problema en contratos celebrados por trabajadores extranjeros (Gastarbeiter) y, en el ámbito civil, en relación con contratos bancarios celebrados por extranjeros y condiciones generales, P. Schlecthtriem, “Das ˓Sprachrisiko’ – en neues Problem?”, H. Ehmann, W. Hefermehl y A. Laufs (Eds.), Privatautonomie, Eigentum und Verantwortung. Festgabe für Hermann Weitnauer zum 70. Geburtstag, Berlín, Duncker &amp; Humblot, 1980, pp. 129-143.</w:t>
      </w:r>
    </w:p>
  </w:footnote>
  <w:footnote w:id="39">
    <w:p w:rsidR="000534BE" w:rsidRPr="00845E37" w:rsidRDefault="000534BE" w:rsidP="00C214A1">
      <w:pPr>
        <w:pStyle w:val="FootnoteText"/>
        <w:rPr>
          <w:sz w:val="22"/>
          <w:szCs w:val="22"/>
          <w:lang w:val="es-ES_tradnl"/>
        </w:rPr>
      </w:pPr>
      <w:r w:rsidRPr="00845E37">
        <w:rPr>
          <w:rStyle w:val="FootnoteReference"/>
          <w:sz w:val="22"/>
          <w:szCs w:val="22"/>
        </w:rPr>
        <w:footnoteRef/>
      </w:r>
      <w:r w:rsidRPr="00845E37">
        <w:rPr>
          <w:sz w:val="22"/>
          <w:szCs w:val="22"/>
        </w:rPr>
        <w:t xml:space="preserve"> CCM. “</w:t>
      </w:r>
      <w:r w:rsidRPr="00845E37">
        <w:rPr>
          <w:i/>
          <w:sz w:val="22"/>
          <w:szCs w:val="22"/>
        </w:rPr>
        <w:t>Lenguajes de programación</w:t>
      </w:r>
      <w:r w:rsidRPr="00845E37">
        <w:rPr>
          <w:sz w:val="22"/>
          <w:szCs w:val="22"/>
        </w:rPr>
        <w:t xml:space="preserve">”. Tomado de </w:t>
      </w:r>
      <w:hyperlink r:id="rId8" w:history="1">
        <w:r w:rsidRPr="00845E37">
          <w:rPr>
            <w:rStyle w:val="Hyperlink"/>
            <w:color w:val="auto"/>
            <w:sz w:val="22"/>
            <w:szCs w:val="22"/>
          </w:rPr>
          <w:t>https://bit.ly/2xid0s7</w:t>
        </w:r>
      </w:hyperlink>
      <w:r w:rsidRPr="00845E37">
        <w:rPr>
          <w:sz w:val="22"/>
          <w:szCs w:val="22"/>
        </w:rPr>
        <w:t>. Fecha de consulta agosto 16 de 2018.</w:t>
      </w:r>
    </w:p>
  </w:footnote>
  <w:footnote w:id="40">
    <w:p w:rsidR="000534BE" w:rsidRPr="00845E37" w:rsidRDefault="000534BE" w:rsidP="009D2076">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p>
  </w:footnote>
  <w:footnote w:id="41">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The Law Commission Annual Report 2017-18 (Law Com No 379). The Fifty Second Annual Report of the Law Commission. Tomado de </w:t>
      </w:r>
      <w:hyperlink r:id="rId9" w:history="1">
        <w:r w:rsidRPr="00845E37">
          <w:rPr>
            <w:rStyle w:val="Hyperlink"/>
            <w:color w:val="auto"/>
            <w:sz w:val="22"/>
            <w:szCs w:val="22"/>
          </w:rPr>
          <w:t>https://bit.ly/2JDLvNd</w:t>
        </w:r>
      </w:hyperlink>
      <w:r w:rsidRPr="00845E37">
        <w:rPr>
          <w:sz w:val="22"/>
          <w:szCs w:val="22"/>
        </w:rPr>
        <w:t>. (En inglés). Fecha de consulta junio 25 de 2018.</w:t>
      </w:r>
    </w:p>
  </w:footnote>
  <w:footnote w:id="42">
    <w:p w:rsidR="000534BE" w:rsidRPr="00845E37" w:rsidRDefault="000534BE" w:rsidP="00A2123F">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r w:rsidRPr="00845E37">
        <w:rPr>
          <w:sz w:val="22"/>
          <w:szCs w:val="22"/>
          <w:lang w:val="es-ES_tradnl"/>
        </w:rPr>
        <w:t xml:space="preserve"> </w:t>
      </w:r>
    </w:p>
  </w:footnote>
  <w:footnote w:id="43">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Internet X.509 Public Key Infrastructure. Time-Stamp Protocol (TSP). Tomado de </w:t>
      </w:r>
      <w:hyperlink r:id="rId10" w:history="1">
        <w:r w:rsidRPr="00845E37">
          <w:rPr>
            <w:rStyle w:val="Hyperlink"/>
            <w:color w:val="auto"/>
            <w:sz w:val="22"/>
            <w:szCs w:val="22"/>
          </w:rPr>
          <w:t>https://bit.ly/2ynzRTN</w:t>
        </w:r>
      </w:hyperlink>
      <w:r w:rsidRPr="00845E37">
        <w:rPr>
          <w:sz w:val="22"/>
          <w:szCs w:val="22"/>
        </w:rPr>
        <w:t>. Fecha de consulta agosto 17 de 2018.</w:t>
      </w:r>
    </w:p>
  </w:footnote>
  <w:footnote w:id="44">
    <w:p w:rsidR="000534BE" w:rsidRPr="00845E37" w:rsidRDefault="000534BE" w:rsidP="00B41914">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p>
  </w:footnote>
  <w:footnote w:id="45">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Tomado, con añadidos, de la definición de Ciencia del Diccionario de la Real Academia Española.</w:t>
      </w:r>
    </w:p>
  </w:footnote>
  <w:footnote w:id="46">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i/>
          <w:sz w:val="22"/>
          <w:szCs w:val="22"/>
          <w:lang w:val="es-ES_tradnl"/>
        </w:rPr>
        <w:t>Op. Cit.</w:t>
      </w:r>
      <w:r w:rsidRPr="00845E37">
        <w:rPr>
          <w:sz w:val="22"/>
          <w:szCs w:val="22"/>
          <w:lang w:val="es-ES_tradnl"/>
        </w:rPr>
        <w:t xml:space="preserve"> </w:t>
      </w:r>
    </w:p>
  </w:footnote>
  <w:footnote w:id="47">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rFonts w:eastAsia="Times New Roman"/>
          <w:i/>
          <w:sz w:val="22"/>
          <w:szCs w:val="22"/>
          <w:lang w:eastAsia="en-US"/>
        </w:rPr>
        <w:t>Op. Cit.</w:t>
      </w:r>
      <w:r w:rsidRPr="00845E37">
        <w:rPr>
          <w:rFonts w:eastAsia="Times New Roman"/>
          <w:sz w:val="22"/>
          <w:szCs w:val="22"/>
          <w:lang w:eastAsia="en-US"/>
        </w:rPr>
        <w:t xml:space="preserve"> </w:t>
      </w:r>
    </w:p>
    <w:p w:rsidR="000534BE" w:rsidRPr="00845E37" w:rsidRDefault="000534BE" w:rsidP="006E489B">
      <w:pPr>
        <w:pStyle w:val="FootnoteText"/>
        <w:rPr>
          <w:sz w:val="22"/>
          <w:szCs w:val="22"/>
          <w:lang w:val="es-ES_tradnl"/>
        </w:rPr>
      </w:pPr>
    </w:p>
  </w:footnote>
  <w:footnote w:id="48">
    <w:p w:rsidR="000534BE" w:rsidRPr="00845E37" w:rsidRDefault="000534BE" w:rsidP="006E489B">
      <w:pPr>
        <w:pStyle w:val="FootnoteText"/>
        <w:rPr>
          <w:sz w:val="22"/>
          <w:szCs w:val="22"/>
          <w:lang w:val="es-ES_tradnl"/>
        </w:rPr>
      </w:pPr>
      <w:r w:rsidRPr="00845E37">
        <w:rPr>
          <w:rStyle w:val="FootnoteReference"/>
          <w:sz w:val="22"/>
          <w:szCs w:val="22"/>
        </w:rPr>
        <w:footnoteRef/>
      </w:r>
      <w:r w:rsidRPr="00845E37">
        <w:rPr>
          <w:sz w:val="22"/>
          <w:szCs w:val="22"/>
        </w:rPr>
        <w:t xml:space="preserve"> </w:t>
      </w:r>
      <w:r w:rsidRPr="00845E37">
        <w:rPr>
          <w:rFonts w:eastAsia="Times New Roman"/>
          <w:i/>
          <w:sz w:val="22"/>
          <w:szCs w:val="22"/>
          <w:lang w:eastAsia="en-US"/>
        </w:rPr>
        <w:t>Op. Cit.</w:t>
      </w:r>
      <w:r w:rsidRPr="00845E37">
        <w:rPr>
          <w:rFonts w:eastAsia="Times New Roman"/>
          <w:sz w:val="22"/>
          <w:szCs w:val="22"/>
          <w:lang w:eastAsia="en-US"/>
        </w:rPr>
        <w:t xml:space="preserve"> p.p. 167-170. </w:t>
      </w:r>
    </w:p>
  </w:footnote>
  <w:footnote w:id="49">
    <w:p w:rsidR="000534BE" w:rsidRPr="00845E37" w:rsidRDefault="000534BE">
      <w:pPr>
        <w:pStyle w:val="FootnoteText"/>
        <w:rPr>
          <w:sz w:val="22"/>
          <w:szCs w:val="22"/>
          <w:lang w:val="es-ES_tradnl"/>
        </w:rPr>
      </w:pPr>
      <w:r w:rsidRPr="00845E37">
        <w:rPr>
          <w:rStyle w:val="FootnoteReference"/>
          <w:sz w:val="22"/>
          <w:szCs w:val="22"/>
        </w:rPr>
        <w:footnoteRef/>
      </w:r>
      <w:r w:rsidRPr="00845E37">
        <w:rPr>
          <w:sz w:val="22"/>
          <w:szCs w:val="22"/>
        </w:rPr>
        <w:t xml:space="preserve">  </w:t>
      </w:r>
      <w:hyperlink r:id="rId11" w:history="1">
        <w:r w:rsidRPr="00845E37">
          <w:rPr>
            <w:rStyle w:val="Hyperlink"/>
            <w:color w:val="auto"/>
            <w:sz w:val="22"/>
            <w:szCs w:val="22"/>
          </w:rPr>
          <w:t>https://www.notariofranciscorosales.com</w:t>
        </w:r>
      </w:hyperlink>
      <w:r w:rsidRPr="00845E37">
        <w:rPr>
          <w:sz w:val="22"/>
          <w:szCs w:val="22"/>
        </w:rPr>
        <w:t xml:space="preserve"> </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719A9"/>
    <w:multiLevelType w:val="hybridMultilevel"/>
    <w:tmpl w:val="256848D2"/>
    <w:lvl w:ilvl="0" w:tplc="5082F046">
      <w:start w:val="3"/>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00F4453A"/>
    <w:multiLevelType w:val="hybridMultilevel"/>
    <w:tmpl w:val="FE383780"/>
    <w:lvl w:ilvl="0" w:tplc="134463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4A05E7"/>
    <w:multiLevelType w:val="hybridMultilevel"/>
    <w:tmpl w:val="421CB42E"/>
    <w:lvl w:ilvl="0" w:tplc="5082F046">
      <w:start w:val="3"/>
      <w:numFmt w:val="bullet"/>
      <w:lvlText w:val="-"/>
      <w:lvlJc w:val="left"/>
      <w:pPr>
        <w:ind w:left="1800" w:hanging="360"/>
      </w:pPr>
      <w:rPr>
        <w:rFonts w:ascii="Times New Roman" w:eastAsia="Times New Roman"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nsid w:val="089E3990"/>
    <w:multiLevelType w:val="hybridMultilevel"/>
    <w:tmpl w:val="06D2E39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
    <w:nsid w:val="0F2243FD"/>
    <w:multiLevelType w:val="hybridMultilevel"/>
    <w:tmpl w:val="18EC84C6"/>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5">
    <w:nsid w:val="112603FF"/>
    <w:multiLevelType w:val="multilevel"/>
    <w:tmpl w:val="A44ED460"/>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2CE16F2"/>
    <w:multiLevelType w:val="multilevel"/>
    <w:tmpl w:val="ABC4F916"/>
    <w:lvl w:ilvl="0">
      <w:start w:val="3"/>
      <w:numFmt w:val="decimal"/>
      <w:lvlText w:val="%1"/>
      <w:lvlJc w:val="left"/>
      <w:pPr>
        <w:ind w:left="360" w:hanging="360"/>
      </w:pPr>
      <w:rPr>
        <w:rFonts w:hint="default"/>
        <w:color w:val="FFFFFF" w:themeColor="background1"/>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25F43947"/>
    <w:multiLevelType w:val="hybridMultilevel"/>
    <w:tmpl w:val="1A66146E"/>
    <w:lvl w:ilvl="0" w:tplc="3ACC2C8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A8D1D40"/>
    <w:multiLevelType w:val="hybridMultilevel"/>
    <w:tmpl w:val="95A0B64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C0A43B6"/>
    <w:multiLevelType w:val="hybridMultilevel"/>
    <w:tmpl w:val="F3466C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D1B229A"/>
    <w:multiLevelType w:val="hybridMultilevel"/>
    <w:tmpl w:val="DF02F82E"/>
    <w:lvl w:ilvl="0" w:tplc="4288D7F8">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
    <w:nsid w:val="2F08719F"/>
    <w:multiLevelType w:val="hybridMultilevel"/>
    <w:tmpl w:val="663C6A7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33795D79"/>
    <w:multiLevelType w:val="hybridMultilevel"/>
    <w:tmpl w:val="BFF2289C"/>
    <w:lvl w:ilvl="0" w:tplc="5082F046">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0F4B53"/>
    <w:multiLevelType w:val="hybridMultilevel"/>
    <w:tmpl w:val="C99C098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4">
    <w:nsid w:val="35634BFB"/>
    <w:multiLevelType w:val="hybridMultilevel"/>
    <w:tmpl w:val="4B4875A8"/>
    <w:lvl w:ilvl="0" w:tplc="134463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5D73FDF"/>
    <w:multiLevelType w:val="multilevel"/>
    <w:tmpl w:val="C26C2F8A"/>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71C5B28"/>
    <w:multiLevelType w:val="hybridMultilevel"/>
    <w:tmpl w:val="95C88CBE"/>
    <w:lvl w:ilvl="0" w:tplc="04090001">
      <w:start w:val="1"/>
      <w:numFmt w:val="bullet"/>
      <w:lvlText w:val=""/>
      <w:lvlJc w:val="left"/>
      <w:pPr>
        <w:ind w:left="648" w:hanging="360"/>
      </w:pPr>
      <w:rPr>
        <w:rFonts w:ascii="Symbol" w:hAnsi="Symbol" w:hint="default"/>
      </w:rPr>
    </w:lvl>
    <w:lvl w:ilvl="1" w:tplc="04090003" w:tentative="1">
      <w:start w:val="1"/>
      <w:numFmt w:val="bullet"/>
      <w:lvlText w:val="o"/>
      <w:lvlJc w:val="left"/>
      <w:pPr>
        <w:ind w:left="1368" w:hanging="360"/>
      </w:pPr>
      <w:rPr>
        <w:rFonts w:ascii="Courier New" w:hAnsi="Courier New" w:hint="default"/>
      </w:rPr>
    </w:lvl>
    <w:lvl w:ilvl="2" w:tplc="04090005" w:tentative="1">
      <w:start w:val="1"/>
      <w:numFmt w:val="bullet"/>
      <w:lvlText w:val=""/>
      <w:lvlJc w:val="left"/>
      <w:pPr>
        <w:ind w:left="2088" w:hanging="360"/>
      </w:pPr>
      <w:rPr>
        <w:rFonts w:ascii="Wingdings" w:hAnsi="Wingdings" w:hint="default"/>
      </w:rPr>
    </w:lvl>
    <w:lvl w:ilvl="3" w:tplc="04090001" w:tentative="1">
      <w:start w:val="1"/>
      <w:numFmt w:val="bullet"/>
      <w:lvlText w:val=""/>
      <w:lvlJc w:val="left"/>
      <w:pPr>
        <w:ind w:left="2808" w:hanging="360"/>
      </w:pPr>
      <w:rPr>
        <w:rFonts w:ascii="Symbol" w:hAnsi="Symbol" w:hint="default"/>
      </w:rPr>
    </w:lvl>
    <w:lvl w:ilvl="4" w:tplc="04090003" w:tentative="1">
      <w:start w:val="1"/>
      <w:numFmt w:val="bullet"/>
      <w:lvlText w:val="o"/>
      <w:lvlJc w:val="left"/>
      <w:pPr>
        <w:ind w:left="3528" w:hanging="360"/>
      </w:pPr>
      <w:rPr>
        <w:rFonts w:ascii="Courier New" w:hAnsi="Courier New" w:hint="default"/>
      </w:rPr>
    </w:lvl>
    <w:lvl w:ilvl="5" w:tplc="04090005" w:tentative="1">
      <w:start w:val="1"/>
      <w:numFmt w:val="bullet"/>
      <w:lvlText w:val=""/>
      <w:lvlJc w:val="left"/>
      <w:pPr>
        <w:ind w:left="4248" w:hanging="360"/>
      </w:pPr>
      <w:rPr>
        <w:rFonts w:ascii="Wingdings" w:hAnsi="Wingdings" w:hint="default"/>
      </w:rPr>
    </w:lvl>
    <w:lvl w:ilvl="6" w:tplc="04090001" w:tentative="1">
      <w:start w:val="1"/>
      <w:numFmt w:val="bullet"/>
      <w:lvlText w:val=""/>
      <w:lvlJc w:val="left"/>
      <w:pPr>
        <w:ind w:left="4968" w:hanging="360"/>
      </w:pPr>
      <w:rPr>
        <w:rFonts w:ascii="Symbol" w:hAnsi="Symbol" w:hint="default"/>
      </w:rPr>
    </w:lvl>
    <w:lvl w:ilvl="7" w:tplc="04090003" w:tentative="1">
      <w:start w:val="1"/>
      <w:numFmt w:val="bullet"/>
      <w:lvlText w:val="o"/>
      <w:lvlJc w:val="left"/>
      <w:pPr>
        <w:ind w:left="5688" w:hanging="360"/>
      </w:pPr>
      <w:rPr>
        <w:rFonts w:ascii="Courier New" w:hAnsi="Courier New" w:hint="default"/>
      </w:rPr>
    </w:lvl>
    <w:lvl w:ilvl="8" w:tplc="04090005" w:tentative="1">
      <w:start w:val="1"/>
      <w:numFmt w:val="bullet"/>
      <w:lvlText w:val=""/>
      <w:lvlJc w:val="left"/>
      <w:pPr>
        <w:ind w:left="6408" w:hanging="360"/>
      </w:pPr>
      <w:rPr>
        <w:rFonts w:ascii="Wingdings" w:hAnsi="Wingdings" w:hint="default"/>
      </w:rPr>
    </w:lvl>
  </w:abstractNum>
  <w:abstractNum w:abstractNumId="17">
    <w:nsid w:val="3AB27919"/>
    <w:multiLevelType w:val="multilevel"/>
    <w:tmpl w:val="9B823198"/>
    <w:lvl w:ilvl="0">
      <w:start w:val="3"/>
      <w:numFmt w:val="decimal"/>
      <w:lvlText w:val="%1"/>
      <w:lvlJc w:val="left"/>
      <w:pPr>
        <w:ind w:left="360" w:hanging="360"/>
      </w:pPr>
      <w:rPr>
        <w:rFonts w:hint="default"/>
        <w:color w:val="FFFFFF" w:themeColor="background1"/>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
    <w:nsid w:val="3ACF521B"/>
    <w:multiLevelType w:val="hybridMultilevel"/>
    <w:tmpl w:val="5790A6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BAA2B4C"/>
    <w:multiLevelType w:val="hybridMultilevel"/>
    <w:tmpl w:val="65307C3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0">
    <w:nsid w:val="3CA70D6F"/>
    <w:multiLevelType w:val="hybridMultilevel"/>
    <w:tmpl w:val="29B42E26"/>
    <w:lvl w:ilvl="0" w:tplc="FCB68A40">
      <w:start w:val="1"/>
      <w:numFmt w:val="decimal"/>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
    <w:nsid w:val="401C3C8E"/>
    <w:multiLevelType w:val="multilevel"/>
    <w:tmpl w:val="BE265A38"/>
    <w:lvl w:ilvl="0">
      <w:start w:val="1"/>
      <w:numFmt w:val="decimal"/>
      <w:lvlText w:val="%1."/>
      <w:lvlJc w:val="left"/>
      <w:pPr>
        <w:ind w:left="360" w:hanging="360"/>
      </w:pPr>
      <w:rPr>
        <w:rFonts w:hint="default"/>
        <w:b/>
        <w:sz w:val="24"/>
      </w:rPr>
    </w:lvl>
    <w:lvl w:ilvl="1">
      <w:start w:val="1"/>
      <w:numFmt w:val="decimal"/>
      <w:lvlText w:val="%1.%2."/>
      <w:lvlJc w:val="left"/>
      <w:pPr>
        <w:ind w:left="792" w:hanging="432"/>
      </w:pPr>
      <w:rPr>
        <w:b/>
        <w:sz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414D5BB1"/>
    <w:multiLevelType w:val="hybridMultilevel"/>
    <w:tmpl w:val="B748E6A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3">
    <w:nsid w:val="42476225"/>
    <w:multiLevelType w:val="hybridMultilevel"/>
    <w:tmpl w:val="32A66684"/>
    <w:lvl w:ilvl="0" w:tplc="4C4EA026">
      <w:start w:val="1"/>
      <w:numFmt w:val="decimal"/>
      <w:lvlText w:val="%1."/>
      <w:lvlJc w:val="left"/>
      <w:pPr>
        <w:ind w:left="720" w:hanging="360"/>
      </w:pPr>
      <w:rPr>
        <w:b/>
      </w:rPr>
    </w:lvl>
    <w:lvl w:ilvl="1" w:tplc="81668E5E">
      <w:start w:val="1"/>
      <w:numFmt w:val="lowerLetter"/>
      <w:lvlText w:val="%2."/>
      <w:lvlJc w:val="left"/>
      <w:pPr>
        <w:ind w:left="1440" w:hanging="360"/>
      </w:pPr>
      <w:rPr>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51A486F"/>
    <w:multiLevelType w:val="hybridMultilevel"/>
    <w:tmpl w:val="1DE40DF0"/>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25">
    <w:nsid w:val="45B73B89"/>
    <w:multiLevelType w:val="hybridMultilevel"/>
    <w:tmpl w:val="92A8D46C"/>
    <w:lvl w:ilvl="0" w:tplc="5082F046">
      <w:start w:val="3"/>
      <w:numFmt w:val="bullet"/>
      <w:lvlText w:val="-"/>
      <w:lvlJc w:val="left"/>
      <w:pPr>
        <w:ind w:left="2160" w:hanging="360"/>
      </w:pPr>
      <w:rPr>
        <w:rFonts w:ascii="Times New Roman" w:eastAsia="Times New Roman" w:hAnsi="Times New Roman" w:cs="Times New Roman"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46850E23"/>
    <w:multiLevelType w:val="hybridMultilevel"/>
    <w:tmpl w:val="FE721EB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7">
    <w:nsid w:val="4909119F"/>
    <w:multiLevelType w:val="multilevel"/>
    <w:tmpl w:val="235CDAD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nsid w:val="4BEF4AB3"/>
    <w:multiLevelType w:val="hybridMultilevel"/>
    <w:tmpl w:val="FB0698C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9">
    <w:nsid w:val="4C4776AB"/>
    <w:multiLevelType w:val="hybridMultilevel"/>
    <w:tmpl w:val="5B789998"/>
    <w:lvl w:ilvl="0" w:tplc="5082F046">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4DA5725A"/>
    <w:multiLevelType w:val="multilevel"/>
    <w:tmpl w:val="FA6A4D8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DC2500C"/>
    <w:multiLevelType w:val="hybridMultilevel"/>
    <w:tmpl w:val="3DDA5588"/>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2">
    <w:nsid w:val="55847D4B"/>
    <w:multiLevelType w:val="multilevel"/>
    <w:tmpl w:val="44D40E4C"/>
    <w:lvl w:ilvl="0">
      <w:start w:val="1"/>
      <w:numFmt w:val="decimal"/>
      <w:lvlText w:val="%1."/>
      <w:lvlJc w:val="left"/>
      <w:pPr>
        <w:ind w:left="360" w:hanging="360"/>
      </w:pPr>
      <w:rPr>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rPr>
        <w:b/>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5649037B"/>
    <w:multiLevelType w:val="multilevel"/>
    <w:tmpl w:val="D31088AC"/>
    <w:lvl w:ilvl="0">
      <w:start w:val="1"/>
      <w:numFmt w:val="decimal"/>
      <w:lvlText w:val="%1."/>
      <w:lvlJc w:val="left"/>
      <w:pPr>
        <w:ind w:left="360" w:hanging="360"/>
      </w:pPr>
      <w:rPr>
        <w:rFonts w:hint="default"/>
        <w:b/>
      </w:rPr>
    </w:lvl>
    <w:lvl w:ilvl="1">
      <w:start w:val="1"/>
      <w:numFmt w:val="decimal"/>
      <w:lvlText w:val="%1.%2."/>
      <w:lvlJc w:val="left"/>
      <w:pPr>
        <w:ind w:left="792" w:hanging="432"/>
      </w:pPr>
      <w:rPr>
        <w:b/>
      </w:rPr>
    </w:lvl>
    <w:lvl w:ilvl="2">
      <w:start w:val="1"/>
      <w:numFmt w:val="decimal"/>
      <w:lvlText w:val="%1.%2.%3."/>
      <w:lvlJc w:val="left"/>
      <w:pPr>
        <w:ind w:left="1224" w:hanging="504"/>
      </w:pPr>
      <w:rPr>
        <w:b/>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5F8C409A"/>
    <w:multiLevelType w:val="hybridMultilevel"/>
    <w:tmpl w:val="DF5A26EC"/>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hint="default"/>
      </w:rPr>
    </w:lvl>
    <w:lvl w:ilvl="2" w:tplc="04090005">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35">
    <w:nsid w:val="611531FC"/>
    <w:multiLevelType w:val="hybridMultilevel"/>
    <w:tmpl w:val="6218BDC6"/>
    <w:lvl w:ilvl="0" w:tplc="0B46E4C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nsid w:val="61E8548A"/>
    <w:multiLevelType w:val="hybridMultilevel"/>
    <w:tmpl w:val="DC3475F0"/>
    <w:lvl w:ilvl="0" w:tplc="04090001">
      <w:start w:val="1"/>
      <w:numFmt w:val="bullet"/>
      <w:lvlText w:val=""/>
      <w:lvlJc w:val="left"/>
      <w:pPr>
        <w:ind w:left="1584" w:hanging="360"/>
      </w:pPr>
      <w:rPr>
        <w:rFonts w:ascii="Symbol" w:hAnsi="Symbol" w:hint="default"/>
      </w:rPr>
    </w:lvl>
    <w:lvl w:ilvl="1" w:tplc="04090003" w:tentative="1">
      <w:start w:val="1"/>
      <w:numFmt w:val="bullet"/>
      <w:lvlText w:val="o"/>
      <w:lvlJc w:val="left"/>
      <w:pPr>
        <w:ind w:left="2304" w:hanging="360"/>
      </w:pPr>
      <w:rPr>
        <w:rFonts w:ascii="Courier New" w:hAnsi="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37">
    <w:nsid w:val="69372FB6"/>
    <w:multiLevelType w:val="hybridMultilevel"/>
    <w:tmpl w:val="00B0B5A2"/>
    <w:lvl w:ilvl="0" w:tplc="F050C56A">
      <w:start w:val="21"/>
      <w:numFmt w:val="bullet"/>
      <w:lvlText w:val="-"/>
      <w:lvlJc w:val="left"/>
      <w:pPr>
        <w:ind w:left="1800" w:hanging="360"/>
      </w:pPr>
      <w:rPr>
        <w:rFonts w:ascii="Times New Roman" w:eastAsiaTheme="minorEastAsia" w:hAnsi="Times New Roman" w:cs="Times New Roman" w:hint="default"/>
      </w:rPr>
    </w:lvl>
    <w:lvl w:ilvl="1" w:tplc="04090003" w:tentative="1">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nsid w:val="70A9511F"/>
    <w:multiLevelType w:val="hybridMultilevel"/>
    <w:tmpl w:val="60123206"/>
    <w:lvl w:ilvl="0" w:tplc="5082F046">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781E6205"/>
    <w:multiLevelType w:val="hybridMultilevel"/>
    <w:tmpl w:val="6B4CD6B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0">
    <w:nsid w:val="78BE6E52"/>
    <w:multiLevelType w:val="hybridMultilevel"/>
    <w:tmpl w:val="1862C326"/>
    <w:lvl w:ilvl="0" w:tplc="5082F046">
      <w:start w:val="3"/>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1">
    <w:nsid w:val="7D6F4CF3"/>
    <w:multiLevelType w:val="hybridMultilevel"/>
    <w:tmpl w:val="AF74A500"/>
    <w:lvl w:ilvl="0" w:tplc="5082F046">
      <w:start w:val="3"/>
      <w:numFmt w:val="bullet"/>
      <w:lvlText w:val="-"/>
      <w:lvlJc w:val="left"/>
      <w:pPr>
        <w:ind w:left="1800" w:hanging="360"/>
      </w:pPr>
      <w:rPr>
        <w:rFonts w:ascii="Times New Roman" w:eastAsia="Times New Roman" w:hAnsi="Times New Roman" w:cs="Times New Roman" w:hint="default"/>
      </w:rPr>
    </w:lvl>
    <w:lvl w:ilvl="1" w:tplc="04090003">
      <w:start w:val="1"/>
      <w:numFmt w:val="bullet"/>
      <w:lvlText w:val="o"/>
      <w:lvlJc w:val="left"/>
      <w:pPr>
        <w:ind w:left="2520" w:hanging="360"/>
      </w:pPr>
      <w:rPr>
        <w:rFonts w:ascii="Courier New" w:hAnsi="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nsid w:val="7E682B1F"/>
    <w:multiLevelType w:val="hybridMultilevel"/>
    <w:tmpl w:val="E0B65C90"/>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23"/>
  </w:num>
  <w:num w:numId="2">
    <w:abstractNumId w:val="5"/>
  </w:num>
  <w:num w:numId="3">
    <w:abstractNumId w:val="36"/>
  </w:num>
  <w:num w:numId="4">
    <w:abstractNumId w:val="10"/>
  </w:num>
  <w:num w:numId="5">
    <w:abstractNumId w:val="20"/>
  </w:num>
  <w:num w:numId="6">
    <w:abstractNumId w:val="34"/>
  </w:num>
  <w:num w:numId="7">
    <w:abstractNumId w:val="27"/>
  </w:num>
  <w:num w:numId="8">
    <w:abstractNumId w:val="7"/>
  </w:num>
  <w:num w:numId="9">
    <w:abstractNumId w:val="33"/>
  </w:num>
  <w:num w:numId="10">
    <w:abstractNumId w:val="32"/>
  </w:num>
  <w:num w:numId="11">
    <w:abstractNumId w:val="21"/>
  </w:num>
  <w:num w:numId="12">
    <w:abstractNumId w:val="15"/>
  </w:num>
  <w:num w:numId="13">
    <w:abstractNumId w:val="16"/>
  </w:num>
  <w:num w:numId="14">
    <w:abstractNumId w:val="4"/>
  </w:num>
  <w:num w:numId="15">
    <w:abstractNumId w:val="24"/>
  </w:num>
  <w:num w:numId="16">
    <w:abstractNumId w:val="1"/>
  </w:num>
  <w:num w:numId="17">
    <w:abstractNumId w:val="14"/>
  </w:num>
  <w:num w:numId="18">
    <w:abstractNumId w:val="6"/>
  </w:num>
  <w:num w:numId="19">
    <w:abstractNumId w:val="30"/>
  </w:num>
  <w:num w:numId="20">
    <w:abstractNumId w:val="8"/>
  </w:num>
  <w:num w:numId="21">
    <w:abstractNumId w:val="9"/>
  </w:num>
  <w:num w:numId="22">
    <w:abstractNumId w:val="18"/>
  </w:num>
  <w:num w:numId="23">
    <w:abstractNumId w:val="29"/>
  </w:num>
  <w:num w:numId="24">
    <w:abstractNumId w:val="40"/>
  </w:num>
  <w:num w:numId="25">
    <w:abstractNumId w:val="25"/>
  </w:num>
  <w:num w:numId="26">
    <w:abstractNumId w:val="2"/>
  </w:num>
  <w:num w:numId="27">
    <w:abstractNumId w:val="38"/>
  </w:num>
  <w:num w:numId="28">
    <w:abstractNumId w:val="12"/>
  </w:num>
  <w:num w:numId="29">
    <w:abstractNumId w:val="41"/>
  </w:num>
  <w:num w:numId="30">
    <w:abstractNumId w:val="0"/>
  </w:num>
  <w:num w:numId="31">
    <w:abstractNumId w:val="19"/>
  </w:num>
  <w:num w:numId="32">
    <w:abstractNumId w:val="13"/>
  </w:num>
  <w:num w:numId="33">
    <w:abstractNumId w:val="28"/>
  </w:num>
  <w:num w:numId="34">
    <w:abstractNumId w:val="26"/>
  </w:num>
  <w:num w:numId="35">
    <w:abstractNumId w:val="31"/>
  </w:num>
  <w:num w:numId="36">
    <w:abstractNumId w:val="35"/>
  </w:num>
  <w:num w:numId="37">
    <w:abstractNumId w:val="11"/>
  </w:num>
  <w:num w:numId="38">
    <w:abstractNumId w:val="22"/>
  </w:num>
  <w:num w:numId="39">
    <w:abstractNumId w:val="3"/>
  </w:num>
  <w:num w:numId="40">
    <w:abstractNumId w:val="39"/>
  </w:num>
  <w:num w:numId="41">
    <w:abstractNumId w:val="17"/>
  </w:num>
  <w:num w:numId="42">
    <w:abstractNumId w:val="37"/>
  </w:num>
  <w:num w:numId="43">
    <w:abstractNumId w:val="4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3"/>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1012"/>
    <w:rsid w:val="000045FC"/>
    <w:rsid w:val="00004809"/>
    <w:rsid w:val="000103F3"/>
    <w:rsid w:val="000127DB"/>
    <w:rsid w:val="00013054"/>
    <w:rsid w:val="00013620"/>
    <w:rsid w:val="0001369E"/>
    <w:rsid w:val="000156D5"/>
    <w:rsid w:val="000162AE"/>
    <w:rsid w:val="0001761F"/>
    <w:rsid w:val="000243F2"/>
    <w:rsid w:val="000260A9"/>
    <w:rsid w:val="000315CC"/>
    <w:rsid w:val="00032F96"/>
    <w:rsid w:val="00034D41"/>
    <w:rsid w:val="00036616"/>
    <w:rsid w:val="0004352A"/>
    <w:rsid w:val="000459E8"/>
    <w:rsid w:val="000534BE"/>
    <w:rsid w:val="00055A53"/>
    <w:rsid w:val="000615EC"/>
    <w:rsid w:val="00062D43"/>
    <w:rsid w:val="00066A7A"/>
    <w:rsid w:val="00072C6F"/>
    <w:rsid w:val="00073F3E"/>
    <w:rsid w:val="00074B1D"/>
    <w:rsid w:val="00091087"/>
    <w:rsid w:val="00096804"/>
    <w:rsid w:val="000A637F"/>
    <w:rsid w:val="000B1C06"/>
    <w:rsid w:val="000B35F0"/>
    <w:rsid w:val="000B7393"/>
    <w:rsid w:val="000C11F2"/>
    <w:rsid w:val="000C1DEC"/>
    <w:rsid w:val="000C31EF"/>
    <w:rsid w:val="000C3D4E"/>
    <w:rsid w:val="000C5B24"/>
    <w:rsid w:val="000C5F7B"/>
    <w:rsid w:val="000D0C7E"/>
    <w:rsid w:val="000D1738"/>
    <w:rsid w:val="000D1BD8"/>
    <w:rsid w:val="000D3959"/>
    <w:rsid w:val="000D6A9E"/>
    <w:rsid w:val="000E5753"/>
    <w:rsid w:val="000E743B"/>
    <w:rsid w:val="000F0B32"/>
    <w:rsid w:val="000F1D17"/>
    <w:rsid w:val="000F1D8E"/>
    <w:rsid w:val="000F2210"/>
    <w:rsid w:val="000F5661"/>
    <w:rsid w:val="000F5D32"/>
    <w:rsid w:val="001018FE"/>
    <w:rsid w:val="00115758"/>
    <w:rsid w:val="00117075"/>
    <w:rsid w:val="001172B1"/>
    <w:rsid w:val="00120B7F"/>
    <w:rsid w:val="001244CB"/>
    <w:rsid w:val="001353A4"/>
    <w:rsid w:val="001354E0"/>
    <w:rsid w:val="001454DA"/>
    <w:rsid w:val="00145724"/>
    <w:rsid w:val="00147754"/>
    <w:rsid w:val="00156B67"/>
    <w:rsid w:val="00165A23"/>
    <w:rsid w:val="00165E32"/>
    <w:rsid w:val="00173521"/>
    <w:rsid w:val="00181933"/>
    <w:rsid w:val="001836BC"/>
    <w:rsid w:val="00184632"/>
    <w:rsid w:val="00187A45"/>
    <w:rsid w:val="0019295A"/>
    <w:rsid w:val="0019354F"/>
    <w:rsid w:val="001A000A"/>
    <w:rsid w:val="001A1C58"/>
    <w:rsid w:val="001A1F41"/>
    <w:rsid w:val="001A39A1"/>
    <w:rsid w:val="001B11AC"/>
    <w:rsid w:val="001C08E0"/>
    <w:rsid w:val="001D0FD1"/>
    <w:rsid w:val="001D1226"/>
    <w:rsid w:val="001D2116"/>
    <w:rsid w:val="001D23DC"/>
    <w:rsid w:val="001D33AD"/>
    <w:rsid w:val="001D6DAB"/>
    <w:rsid w:val="001D780E"/>
    <w:rsid w:val="001E04BC"/>
    <w:rsid w:val="001E24F3"/>
    <w:rsid w:val="001E57C5"/>
    <w:rsid w:val="001E6A44"/>
    <w:rsid w:val="001F19FB"/>
    <w:rsid w:val="001F1DDC"/>
    <w:rsid w:val="00200578"/>
    <w:rsid w:val="00201FB6"/>
    <w:rsid w:val="00202883"/>
    <w:rsid w:val="0020309D"/>
    <w:rsid w:val="0020375A"/>
    <w:rsid w:val="00204DF0"/>
    <w:rsid w:val="00211E61"/>
    <w:rsid w:val="002123B6"/>
    <w:rsid w:val="00213C22"/>
    <w:rsid w:val="0021523E"/>
    <w:rsid w:val="00216EF7"/>
    <w:rsid w:val="00217BA6"/>
    <w:rsid w:val="00225472"/>
    <w:rsid w:val="00231E2E"/>
    <w:rsid w:val="00241B84"/>
    <w:rsid w:val="00245273"/>
    <w:rsid w:val="00250196"/>
    <w:rsid w:val="002501C5"/>
    <w:rsid w:val="00250659"/>
    <w:rsid w:val="002533A5"/>
    <w:rsid w:val="00260563"/>
    <w:rsid w:val="0026377A"/>
    <w:rsid w:val="00263A09"/>
    <w:rsid w:val="00265028"/>
    <w:rsid w:val="00265703"/>
    <w:rsid w:val="00267EC6"/>
    <w:rsid w:val="00270092"/>
    <w:rsid w:val="002732DC"/>
    <w:rsid w:val="00276230"/>
    <w:rsid w:val="00276D17"/>
    <w:rsid w:val="002843D7"/>
    <w:rsid w:val="00291023"/>
    <w:rsid w:val="00292BE0"/>
    <w:rsid w:val="0029675B"/>
    <w:rsid w:val="002A2D10"/>
    <w:rsid w:val="002A679A"/>
    <w:rsid w:val="002A7A7A"/>
    <w:rsid w:val="002B0D34"/>
    <w:rsid w:val="002B4068"/>
    <w:rsid w:val="002C3344"/>
    <w:rsid w:val="002C6386"/>
    <w:rsid w:val="002D015F"/>
    <w:rsid w:val="002D338A"/>
    <w:rsid w:val="002D444B"/>
    <w:rsid w:val="002D7948"/>
    <w:rsid w:val="002E2C9B"/>
    <w:rsid w:val="002E3B2E"/>
    <w:rsid w:val="002E45E4"/>
    <w:rsid w:val="002E6B0A"/>
    <w:rsid w:val="002F1B3A"/>
    <w:rsid w:val="002F5569"/>
    <w:rsid w:val="00300AE7"/>
    <w:rsid w:val="00302BC0"/>
    <w:rsid w:val="00303234"/>
    <w:rsid w:val="00310380"/>
    <w:rsid w:val="0031324A"/>
    <w:rsid w:val="00313C60"/>
    <w:rsid w:val="00316AF2"/>
    <w:rsid w:val="0032075C"/>
    <w:rsid w:val="00322528"/>
    <w:rsid w:val="00322FB8"/>
    <w:rsid w:val="00325622"/>
    <w:rsid w:val="00330D21"/>
    <w:rsid w:val="0033118A"/>
    <w:rsid w:val="0033302D"/>
    <w:rsid w:val="00336475"/>
    <w:rsid w:val="0033648B"/>
    <w:rsid w:val="003364B0"/>
    <w:rsid w:val="00337367"/>
    <w:rsid w:val="00344B40"/>
    <w:rsid w:val="00347EC6"/>
    <w:rsid w:val="00350E6F"/>
    <w:rsid w:val="003512A0"/>
    <w:rsid w:val="00360C4D"/>
    <w:rsid w:val="0036103A"/>
    <w:rsid w:val="00362A4A"/>
    <w:rsid w:val="00363690"/>
    <w:rsid w:val="003668DC"/>
    <w:rsid w:val="00371595"/>
    <w:rsid w:val="0037465D"/>
    <w:rsid w:val="003767E0"/>
    <w:rsid w:val="00380FD2"/>
    <w:rsid w:val="003846DB"/>
    <w:rsid w:val="00386149"/>
    <w:rsid w:val="00386949"/>
    <w:rsid w:val="00386C22"/>
    <w:rsid w:val="00387CCD"/>
    <w:rsid w:val="0039060F"/>
    <w:rsid w:val="003956D6"/>
    <w:rsid w:val="003A144E"/>
    <w:rsid w:val="003A4484"/>
    <w:rsid w:val="003B0850"/>
    <w:rsid w:val="003B40F7"/>
    <w:rsid w:val="003B7AC2"/>
    <w:rsid w:val="003C0742"/>
    <w:rsid w:val="003C4681"/>
    <w:rsid w:val="003D161F"/>
    <w:rsid w:val="003D54FE"/>
    <w:rsid w:val="003D5B22"/>
    <w:rsid w:val="003E0358"/>
    <w:rsid w:val="003E57A1"/>
    <w:rsid w:val="003F0113"/>
    <w:rsid w:val="00400375"/>
    <w:rsid w:val="00401683"/>
    <w:rsid w:val="00401FC8"/>
    <w:rsid w:val="0040325F"/>
    <w:rsid w:val="004043EE"/>
    <w:rsid w:val="004047E4"/>
    <w:rsid w:val="004050DA"/>
    <w:rsid w:val="0040579B"/>
    <w:rsid w:val="00406D54"/>
    <w:rsid w:val="0041448C"/>
    <w:rsid w:val="004169D2"/>
    <w:rsid w:val="004273DA"/>
    <w:rsid w:val="004276C2"/>
    <w:rsid w:val="004316F8"/>
    <w:rsid w:val="004326C2"/>
    <w:rsid w:val="0043294C"/>
    <w:rsid w:val="0044342C"/>
    <w:rsid w:val="004439BF"/>
    <w:rsid w:val="00443DCE"/>
    <w:rsid w:val="00445890"/>
    <w:rsid w:val="00446771"/>
    <w:rsid w:val="00446F4C"/>
    <w:rsid w:val="004525E9"/>
    <w:rsid w:val="0045292C"/>
    <w:rsid w:val="00456E43"/>
    <w:rsid w:val="00457121"/>
    <w:rsid w:val="004576E0"/>
    <w:rsid w:val="004579F6"/>
    <w:rsid w:val="00461988"/>
    <w:rsid w:val="00461D6B"/>
    <w:rsid w:val="0046228A"/>
    <w:rsid w:val="004638F4"/>
    <w:rsid w:val="00466C99"/>
    <w:rsid w:val="00470CCC"/>
    <w:rsid w:val="00473604"/>
    <w:rsid w:val="00480564"/>
    <w:rsid w:val="004810E6"/>
    <w:rsid w:val="00484E9D"/>
    <w:rsid w:val="004859E5"/>
    <w:rsid w:val="00486EC8"/>
    <w:rsid w:val="004902AE"/>
    <w:rsid w:val="0049093B"/>
    <w:rsid w:val="004917F4"/>
    <w:rsid w:val="00491ABD"/>
    <w:rsid w:val="004A0588"/>
    <w:rsid w:val="004A1092"/>
    <w:rsid w:val="004A22AF"/>
    <w:rsid w:val="004A6875"/>
    <w:rsid w:val="004A7182"/>
    <w:rsid w:val="004B165C"/>
    <w:rsid w:val="004B1CD3"/>
    <w:rsid w:val="004B6ED1"/>
    <w:rsid w:val="004C1EA5"/>
    <w:rsid w:val="004C2A8F"/>
    <w:rsid w:val="004C3CE5"/>
    <w:rsid w:val="004C49F2"/>
    <w:rsid w:val="004C510A"/>
    <w:rsid w:val="004C5917"/>
    <w:rsid w:val="004C5FCB"/>
    <w:rsid w:val="004D1B86"/>
    <w:rsid w:val="004D2646"/>
    <w:rsid w:val="004D53FF"/>
    <w:rsid w:val="004D60D8"/>
    <w:rsid w:val="004D7FCE"/>
    <w:rsid w:val="004E0150"/>
    <w:rsid w:val="004E1FB3"/>
    <w:rsid w:val="004E43A7"/>
    <w:rsid w:val="004E491D"/>
    <w:rsid w:val="004F113B"/>
    <w:rsid w:val="004F170D"/>
    <w:rsid w:val="004F2F34"/>
    <w:rsid w:val="004F4DF0"/>
    <w:rsid w:val="005034D1"/>
    <w:rsid w:val="00504CAB"/>
    <w:rsid w:val="005064E1"/>
    <w:rsid w:val="005170DA"/>
    <w:rsid w:val="005265FA"/>
    <w:rsid w:val="00530F32"/>
    <w:rsid w:val="005326E5"/>
    <w:rsid w:val="00533A94"/>
    <w:rsid w:val="00533BF0"/>
    <w:rsid w:val="0053525C"/>
    <w:rsid w:val="00541B4E"/>
    <w:rsid w:val="00541FA3"/>
    <w:rsid w:val="0054244F"/>
    <w:rsid w:val="00543DED"/>
    <w:rsid w:val="00546E13"/>
    <w:rsid w:val="0054749B"/>
    <w:rsid w:val="005501D8"/>
    <w:rsid w:val="005518D8"/>
    <w:rsid w:val="00554D57"/>
    <w:rsid w:val="005559DA"/>
    <w:rsid w:val="0056095E"/>
    <w:rsid w:val="0056121D"/>
    <w:rsid w:val="00561962"/>
    <w:rsid w:val="00562356"/>
    <w:rsid w:val="00566EA5"/>
    <w:rsid w:val="005672F1"/>
    <w:rsid w:val="00567305"/>
    <w:rsid w:val="00570D9F"/>
    <w:rsid w:val="005722D1"/>
    <w:rsid w:val="0057253A"/>
    <w:rsid w:val="00576943"/>
    <w:rsid w:val="0058425E"/>
    <w:rsid w:val="00584DD3"/>
    <w:rsid w:val="00585B28"/>
    <w:rsid w:val="00590551"/>
    <w:rsid w:val="0059132C"/>
    <w:rsid w:val="005945DD"/>
    <w:rsid w:val="0059484E"/>
    <w:rsid w:val="005A0056"/>
    <w:rsid w:val="005A49DA"/>
    <w:rsid w:val="005A5C99"/>
    <w:rsid w:val="005B357D"/>
    <w:rsid w:val="005B7A1E"/>
    <w:rsid w:val="005C3E5E"/>
    <w:rsid w:val="005C47F3"/>
    <w:rsid w:val="005C7EB6"/>
    <w:rsid w:val="005D31D1"/>
    <w:rsid w:val="005D4ADA"/>
    <w:rsid w:val="005D4D99"/>
    <w:rsid w:val="005D751B"/>
    <w:rsid w:val="005E0AAF"/>
    <w:rsid w:val="005E0B15"/>
    <w:rsid w:val="005E4BEB"/>
    <w:rsid w:val="005F2144"/>
    <w:rsid w:val="005F4E69"/>
    <w:rsid w:val="005F6D3F"/>
    <w:rsid w:val="006010E1"/>
    <w:rsid w:val="00603111"/>
    <w:rsid w:val="0060638C"/>
    <w:rsid w:val="006067CF"/>
    <w:rsid w:val="00606ADC"/>
    <w:rsid w:val="00613F10"/>
    <w:rsid w:val="00617A63"/>
    <w:rsid w:val="006215A5"/>
    <w:rsid w:val="00622FC7"/>
    <w:rsid w:val="006233B5"/>
    <w:rsid w:val="006233DB"/>
    <w:rsid w:val="00623495"/>
    <w:rsid w:val="00625106"/>
    <w:rsid w:val="006274B9"/>
    <w:rsid w:val="00632F54"/>
    <w:rsid w:val="00641BDE"/>
    <w:rsid w:val="00644911"/>
    <w:rsid w:val="00645A24"/>
    <w:rsid w:val="006506B8"/>
    <w:rsid w:val="00652B60"/>
    <w:rsid w:val="00653462"/>
    <w:rsid w:val="0065499E"/>
    <w:rsid w:val="00663067"/>
    <w:rsid w:val="006644C3"/>
    <w:rsid w:val="00671588"/>
    <w:rsid w:val="00673D65"/>
    <w:rsid w:val="006804CD"/>
    <w:rsid w:val="00680909"/>
    <w:rsid w:val="006826C5"/>
    <w:rsid w:val="0068419A"/>
    <w:rsid w:val="00685308"/>
    <w:rsid w:val="0068575D"/>
    <w:rsid w:val="00686958"/>
    <w:rsid w:val="00686DCA"/>
    <w:rsid w:val="00686F88"/>
    <w:rsid w:val="0069492D"/>
    <w:rsid w:val="006A097E"/>
    <w:rsid w:val="006A0BF8"/>
    <w:rsid w:val="006A2E80"/>
    <w:rsid w:val="006B0B72"/>
    <w:rsid w:val="006B0DA7"/>
    <w:rsid w:val="006B19BB"/>
    <w:rsid w:val="006B241C"/>
    <w:rsid w:val="006B7E09"/>
    <w:rsid w:val="006C05A3"/>
    <w:rsid w:val="006C2C3C"/>
    <w:rsid w:val="006C47A0"/>
    <w:rsid w:val="006C5AC1"/>
    <w:rsid w:val="006C64F8"/>
    <w:rsid w:val="006C7E00"/>
    <w:rsid w:val="006D0002"/>
    <w:rsid w:val="006D0FAC"/>
    <w:rsid w:val="006D3353"/>
    <w:rsid w:val="006D5153"/>
    <w:rsid w:val="006D5F2E"/>
    <w:rsid w:val="006E1B6F"/>
    <w:rsid w:val="006E1CF5"/>
    <w:rsid w:val="006E319F"/>
    <w:rsid w:val="006E489B"/>
    <w:rsid w:val="006E58F6"/>
    <w:rsid w:val="006F5B77"/>
    <w:rsid w:val="006F602D"/>
    <w:rsid w:val="00705A3D"/>
    <w:rsid w:val="00711C7A"/>
    <w:rsid w:val="00714539"/>
    <w:rsid w:val="00722310"/>
    <w:rsid w:val="00723274"/>
    <w:rsid w:val="007246B4"/>
    <w:rsid w:val="00724930"/>
    <w:rsid w:val="00726CB7"/>
    <w:rsid w:val="0073008E"/>
    <w:rsid w:val="007403A3"/>
    <w:rsid w:val="0074385D"/>
    <w:rsid w:val="007454CD"/>
    <w:rsid w:val="007471A4"/>
    <w:rsid w:val="00747C62"/>
    <w:rsid w:val="00750E5E"/>
    <w:rsid w:val="0075311B"/>
    <w:rsid w:val="00754329"/>
    <w:rsid w:val="0075757A"/>
    <w:rsid w:val="007602DD"/>
    <w:rsid w:val="00760490"/>
    <w:rsid w:val="0076128B"/>
    <w:rsid w:val="007623E1"/>
    <w:rsid w:val="00765EDC"/>
    <w:rsid w:val="00773538"/>
    <w:rsid w:val="007806AA"/>
    <w:rsid w:val="00780A31"/>
    <w:rsid w:val="00785AEC"/>
    <w:rsid w:val="00785C4C"/>
    <w:rsid w:val="00786746"/>
    <w:rsid w:val="00787081"/>
    <w:rsid w:val="00795F05"/>
    <w:rsid w:val="00797569"/>
    <w:rsid w:val="007A3560"/>
    <w:rsid w:val="007A3903"/>
    <w:rsid w:val="007A5E8E"/>
    <w:rsid w:val="007A66CA"/>
    <w:rsid w:val="007A7F82"/>
    <w:rsid w:val="007B362B"/>
    <w:rsid w:val="007B6668"/>
    <w:rsid w:val="007C2892"/>
    <w:rsid w:val="007C709F"/>
    <w:rsid w:val="007D216B"/>
    <w:rsid w:val="007D310B"/>
    <w:rsid w:val="007D4265"/>
    <w:rsid w:val="007D4C30"/>
    <w:rsid w:val="007D51C8"/>
    <w:rsid w:val="007D6668"/>
    <w:rsid w:val="007D7CE5"/>
    <w:rsid w:val="007E007E"/>
    <w:rsid w:val="007E0F50"/>
    <w:rsid w:val="007E24CE"/>
    <w:rsid w:val="007E4C98"/>
    <w:rsid w:val="007E6476"/>
    <w:rsid w:val="007F133E"/>
    <w:rsid w:val="007F145E"/>
    <w:rsid w:val="007F1FC5"/>
    <w:rsid w:val="007F3794"/>
    <w:rsid w:val="007F57E9"/>
    <w:rsid w:val="007F597A"/>
    <w:rsid w:val="007F625D"/>
    <w:rsid w:val="007F6D88"/>
    <w:rsid w:val="00806764"/>
    <w:rsid w:val="00816EC0"/>
    <w:rsid w:val="00821F34"/>
    <w:rsid w:val="0082302B"/>
    <w:rsid w:val="008235F8"/>
    <w:rsid w:val="00824F60"/>
    <w:rsid w:val="00825DEA"/>
    <w:rsid w:val="008312FA"/>
    <w:rsid w:val="008315A4"/>
    <w:rsid w:val="00832B69"/>
    <w:rsid w:val="008370A7"/>
    <w:rsid w:val="00842212"/>
    <w:rsid w:val="0084322A"/>
    <w:rsid w:val="0084322D"/>
    <w:rsid w:val="00845834"/>
    <w:rsid w:val="00845E37"/>
    <w:rsid w:val="00846737"/>
    <w:rsid w:val="0085355B"/>
    <w:rsid w:val="008611DB"/>
    <w:rsid w:val="00864719"/>
    <w:rsid w:val="00865AB4"/>
    <w:rsid w:val="008717DF"/>
    <w:rsid w:val="0087385B"/>
    <w:rsid w:val="00874E16"/>
    <w:rsid w:val="0087503F"/>
    <w:rsid w:val="0087683C"/>
    <w:rsid w:val="0088225B"/>
    <w:rsid w:val="00882535"/>
    <w:rsid w:val="00882D55"/>
    <w:rsid w:val="00884BE3"/>
    <w:rsid w:val="00884FCA"/>
    <w:rsid w:val="008905D8"/>
    <w:rsid w:val="00891147"/>
    <w:rsid w:val="00893FCA"/>
    <w:rsid w:val="0089745F"/>
    <w:rsid w:val="008A267F"/>
    <w:rsid w:val="008A2FC1"/>
    <w:rsid w:val="008A532E"/>
    <w:rsid w:val="008B6B5A"/>
    <w:rsid w:val="008B7663"/>
    <w:rsid w:val="008C0841"/>
    <w:rsid w:val="008C4B19"/>
    <w:rsid w:val="008D1D8E"/>
    <w:rsid w:val="008D3104"/>
    <w:rsid w:val="008D3470"/>
    <w:rsid w:val="008D48E9"/>
    <w:rsid w:val="008D63AC"/>
    <w:rsid w:val="008D771D"/>
    <w:rsid w:val="008E015D"/>
    <w:rsid w:val="008E4015"/>
    <w:rsid w:val="008F28BA"/>
    <w:rsid w:val="008F329D"/>
    <w:rsid w:val="008F46C5"/>
    <w:rsid w:val="008F540F"/>
    <w:rsid w:val="0090046F"/>
    <w:rsid w:val="00903206"/>
    <w:rsid w:val="009134ED"/>
    <w:rsid w:val="0091532A"/>
    <w:rsid w:val="009157AC"/>
    <w:rsid w:val="00916811"/>
    <w:rsid w:val="00920BE3"/>
    <w:rsid w:val="00921F0C"/>
    <w:rsid w:val="0092751A"/>
    <w:rsid w:val="00933B3C"/>
    <w:rsid w:val="009342D3"/>
    <w:rsid w:val="00937833"/>
    <w:rsid w:val="00942689"/>
    <w:rsid w:val="00951012"/>
    <w:rsid w:val="009543ED"/>
    <w:rsid w:val="00957EFD"/>
    <w:rsid w:val="00962E96"/>
    <w:rsid w:val="00963F1B"/>
    <w:rsid w:val="00965A0F"/>
    <w:rsid w:val="0097085A"/>
    <w:rsid w:val="00981DA8"/>
    <w:rsid w:val="00982753"/>
    <w:rsid w:val="00985451"/>
    <w:rsid w:val="00991B17"/>
    <w:rsid w:val="0099218D"/>
    <w:rsid w:val="0099669A"/>
    <w:rsid w:val="009966F8"/>
    <w:rsid w:val="009A05C5"/>
    <w:rsid w:val="009A0AB1"/>
    <w:rsid w:val="009A13BD"/>
    <w:rsid w:val="009A1AFE"/>
    <w:rsid w:val="009A469A"/>
    <w:rsid w:val="009A5760"/>
    <w:rsid w:val="009A6913"/>
    <w:rsid w:val="009B290B"/>
    <w:rsid w:val="009C3978"/>
    <w:rsid w:val="009C6B3C"/>
    <w:rsid w:val="009D2076"/>
    <w:rsid w:val="009D3A2C"/>
    <w:rsid w:val="009D3BE2"/>
    <w:rsid w:val="009D5986"/>
    <w:rsid w:val="009D6E20"/>
    <w:rsid w:val="009D7B06"/>
    <w:rsid w:val="009E3203"/>
    <w:rsid w:val="009E3745"/>
    <w:rsid w:val="009E63EC"/>
    <w:rsid w:val="009F0898"/>
    <w:rsid w:val="009F3BF6"/>
    <w:rsid w:val="009F3FFA"/>
    <w:rsid w:val="009F5023"/>
    <w:rsid w:val="009F766A"/>
    <w:rsid w:val="00A0065E"/>
    <w:rsid w:val="00A025C5"/>
    <w:rsid w:val="00A03576"/>
    <w:rsid w:val="00A060D7"/>
    <w:rsid w:val="00A07F8C"/>
    <w:rsid w:val="00A11D60"/>
    <w:rsid w:val="00A16DC6"/>
    <w:rsid w:val="00A176E3"/>
    <w:rsid w:val="00A201EB"/>
    <w:rsid w:val="00A2123F"/>
    <w:rsid w:val="00A244F9"/>
    <w:rsid w:val="00A245FF"/>
    <w:rsid w:val="00A2520E"/>
    <w:rsid w:val="00A273EF"/>
    <w:rsid w:val="00A36D20"/>
    <w:rsid w:val="00A40A23"/>
    <w:rsid w:val="00A40FC1"/>
    <w:rsid w:val="00A41E78"/>
    <w:rsid w:val="00A42857"/>
    <w:rsid w:val="00A42890"/>
    <w:rsid w:val="00A42DC8"/>
    <w:rsid w:val="00A4324A"/>
    <w:rsid w:val="00A47A6F"/>
    <w:rsid w:val="00A51077"/>
    <w:rsid w:val="00A56D90"/>
    <w:rsid w:val="00A613B0"/>
    <w:rsid w:val="00A635A5"/>
    <w:rsid w:val="00A63BCE"/>
    <w:rsid w:val="00A67385"/>
    <w:rsid w:val="00A67B96"/>
    <w:rsid w:val="00A70071"/>
    <w:rsid w:val="00A74631"/>
    <w:rsid w:val="00A75383"/>
    <w:rsid w:val="00A76416"/>
    <w:rsid w:val="00A767D7"/>
    <w:rsid w:val="00A76B60"/>
    <w:rsid w:val="00A80D26"/>
    <w:rsid w:val="00A85BA6"/>
    <w:rsid w:val="00A91086"/>
    <w:rsid w:val="00A912C8"/>
    <w:rsid w:val="00A929AF"/>
    <w:rsid w:val="00A96F5D"/>
    <w:rsid w:val="00A97486"/>
    <w:rsid w:val="00A97F73"/>
    <w:rsid w:val="00AA3DE0"/>
    <w:rsid w:val="00AA5C13"/>
    <w:rsid w:val="00AB1222"/>
    <w:rsid w:val="00AB20AC"/>
    <w:rsid w:val="00AC0E51"/>
    <w:rsid w:val="00AC22F1"/>
    <w:rsid w:val="00AC3C43"/>
    <w:rsid w:val="00AC6AFB"/>
    <w:rsid w:val="00AD06F1"/>
    <w:rsid w:val="00AD36C1"/>
    <w:rsid w:val="00AD37C4"/>
    <w:rsid w:val="00AD7189"/>
    <w:rsid w:val="00AD791B"/>
    <w:rsid w:val="00AE0229"/>
    <w:rsid w:val="00AF17D9"/>
    <w:rsid w:val="00AF1A69"/>
    <w:rsid w:val="00AF1A74"/>
    <w:rsid w:val="00AF79B8"/>
    <w:rsid w:val="00B005DE"/>
    <w:rsid w:val="00B01410"/>
    <w:rsid w:val="00B0520F"/>
    <w:rsid w:val="00B059C7"/>
    <w:rsid w:val="00B06DFF"/>
    <w:rsid w:val="00B0795A"/>
    <w:rsid w:val="00B102CB"/>
    <w:rsid w:val="00B13CD8"/>
    <w:rsid w:val="00B1577A"/>
    <w:rsid w:val="00B16DCC"/>
    <w:rsid w:val="00B17174"/>
    <w:rsid w:val="00B17283"/>
    <w:rsid w:val="00B17550"/>
    <w:rsid w:val="00B20EEB"/>
    <w:rsid w:val="00B21546"/>
    <w:rsid w:val="00B22A37"/>
    <w:rsid w:val="00B24A9C"/>
    <w:rsid w:val="00B24EA9"/>
    <w:rsid w:val="00B271CF"/>
    <w:rsid w:val="00B31345"/>
    <w:rsid w:val="00B32133"/>
    <w:rsid w:val="00B32DDA"/>
    <w:rsid w:val="00B3444A"/>
    <w:rsid w:val="00B36B01"/>
    <w:rsid w:val="00B36EE7"/>
    <w:rsid w:val="00B41239"/>
    <w:rsid w:val="00B41914"/>
    <w:rsid w:val="00B41FBB"/>
    <w:rsid w:val="00B42DF7"/>
    <w:rsid w:val="00B43FF1"/>
    <w:rsid w:val="00B4649E"/>
    <w:rsid w:val="00B50481"/>
    <w:rsid w:val="00B5098F"/>
    <w:rsid w:val="00B52307"/>
    <w:rsid w:val="00B617CC"/>
    <w:rsid w:val="00B67CD5"/>
    <w:rsid w:val="00B74596"/>
    <w:rsid w:val="00B7638D"/>
    <w:rsid w:val="00B778A4"/>
    <w:rsid w:val="00B8086A"/>
    <w:rsid w:val="00B811E4"/>
    <w:rsid w:val="00B833DD"/>
    <w:rsid w:val="00B835EA"/>
    <w:rsid w:val="00B87B9E"/>
    <w:rsid w:val="00B87C4F"/>
    <w:rsid w:val="00B93E08"/>
    <w:rsid w:val="00B94982"/>
    <w:rsid w:val="00B9761D"/>
    <w:rsid w:val="00BA23EB"/>
    <w:rsid w:val="00BA44C7"/>
    <w:rsid w:val="00BA7A57"/>
    <w:rsid w:val="00BB2F0B"/>
    <w:rsid w:val="00BB64B2"/>
    <w:rsid w:val="00BC145E"/>
    <w:rsid w:val="00BC1896"/>
    <w:rsid w:val="00BC22DA"/>
    <w:rsid w:val="00BC7A95"/>
    <w:rsid w:val="00BD1606"/>
    <w:rsid w:val="00BD2474"/>
    <w:rsid w:val="00BD376E"/>
    <w:rsid w:val="00BD50B0"/>
    <w:rsid w:val="00BE4F5F"/>
    <w:rsid w:val="00BE51A4"/>
    <w:rsid w:val="00BE525B"/>
    <w:rsid w:val="00BF1347"/>
    <w:rsid w:val="00BF3D79"/>
    <w:rsid w:val="00BF3E3A"/>
    <w:rsid w:val="00BF7CD2"/>
    <w:rsid w:val="00C006DB"/>
    <w:rsid w:val="00C07E29"/>
    <w:rsid w:val="00C11AD7"/>
    <w:rsid w:val="00C17436"/>
    <w:rsid w:val="00C214A1"/>
    <w:rsid w:val="00C21B59"/>
    <w:rsid w:val="00C23222"/>
    <w:rsid w:val="00C27134"/>
    <w:rsid w:val="00C279BB"/>
    <w:rsid w:val="00C3690D"/>
    <w:rsid w:val="00C3721D"/>
    <w:rsid w:val="00C412B7"/>
    <w:rsid w:val="00C4316D"/>
    <w:rsid w:val="00C46733"/>
    <w:rsid w:val="00C4680F"/>
    <w:rsid w:val="00C47EAA"/>
    <w:rsid w:val="00C50854"/>
    <w:rsid w:val="00C52ADC"/>
    <w:rsid w:val="00C5376A"/>
    <w:rsid w:val="00C60A3A"/>
    <w:rsid w:val="00C6558F"/>
    <w:rsid w:val="00C708C2"/>
    <w:rsid w:val="00C70E30"/>
    <w:rsid w:val="00C7118A"/>
    <w:rsid w:val="00C746F1"/>
    <w:rsid w:val="00C82FE6"/>
    <w:rsid w:val="00C8316E"/>
    <w:rsid w:val="00C83742"/>
    <w:rsid w:val="00C85074"/>
    <w:rsid w:val="00C863D9"/>
    <w:rsid w:val="00C870B9"/>
    <w:rsid w:val="00C90BC9"/>
    <w:rsid w:val="00CA011B"/>
    <w:rsid w:val="00CA084B"/>
    <w:rsid w:val="00CA298D"/>
    <w:rsid w:val="00CA348D"/>
    <w:rsid w:val="00CA3F2E"/>
    <w:rsid w:val="00CA5843"/>
    <w:rsid w:val="00CA5EEF"/>
    <w:rsid w:val="00CA7F22"/>
    <w:rsid w:val="00CB16B4"/>
    <w:rsid w:val="00CB6FAA"/>
    <w:rsid w:val="00CC3BED"/>
    <w:rsid w:val="00CC6840"/>
    <w:rsid w:val="00CC7076"/>
    <w:rsid w:val="00CE0B32"/>
    <w:rsid w:val="00CE1398"/>
    <w:rsid w:val="00CE4421"/>
    <w:rsid w:val="00CE4A10"/>
    <w:rsid w:val="00CE6C23"/>
    <w:rsid w:val="00CF185E"/>
    <w:rsid w:val="00D02347"/>
    <w:rsid w:val="00D02F9E"/>
    <w:rsid w:val="00D066A5"/>
    <w:rsid w:val="00D070C0"/>
    <w:rsid w:val="00D11296"/>
    <w:rsid w:val="00D11AF8"/>
    <w:rsid w:val="00D12DC4"/>
    <w:rsid w:val="00D12F70"/>
    <w:rsid w:val="00D14C7D"/>
    <w:rsid w:val="00D167A3"/>
    <w:rsid w:val="00D2733F"/>
    <w:rsid w:val="00D273E4"/>
    <w:rsid w:val="00D301E0"/>
    <w:rsid w:val="00D33277"/>
    <w:rsid w:val="00D364A2"/>
    <w:rsid w:val="00D40409"/>
    <w:rsid w:val="00D40441"/>
    <w:rsid w:val="00D436E7"/>
    <w:rsid w:val="00D4797E"/>
    <w:rsid w:val="00D526BB"/>
    <w:rsid w:val="00D54466"/>
    <w:rsid w:val="00D65E41"/>
    <w:rsid w:val="00D731B8"/>
    <w:rsid w:val="00D745A7"/>
    <w:rsid w:val="00D76BBF"/>
    <w:rsid w:val="00D8063F"/>
    <w:rsid w:val="00D82006"/>
    <w:rsid w:val="00D84861"/>
    <w:rsid w:val="00D906E5"/>
    <w:rsid w:val="00D92BA4"/>
    <w:rsid w:val="00D93284"/>
    <w:rsid w:val="00DA042A"/>
    <w:rsid w:val="00DA1CB9"/>
    <w:rsid w:val="00DA277C"/>
    <w:rsid w:val="00DB6E36"/>
    <w:rsid w:val="00DB6F6E"/>
    <w:rsid w:val="00DC025D"/>
    <w:rsid w:val="00DC1990"/>
    <w:rsid w:val="00DD27BC"/>
    <w:rsid w:val="00DD2C9B"/>
    <w:rsid w:val="00DD2E71"/>
    <w:rsid w:val="00DD5491"/>
    <w:rsid w:val="00DE3FBF"/>
    <w:rsid w:val="00DE64C7"/>
    <w:rsid w:val="00DF0945"/>
    <w:rsid w:val="00DF0E23"/>
    <w:rsid w:val="00DF1883"/>
    <w:rsid w:val="00DF1FE1"/>
    <w:rsid w:val="00DF2605"/>
    <w:rsid w:val="00DF3E98"/>
    <w:rsid w:val="00DF54C2"/>
    <w:rsid w:val="00DF6D15"/>
    <w:rsid w:val="00E03A0A"/>
    <w:rsid w:val="00E04478"/>
    <w:rsid w:val="00E04DD7"/>
    <w:rsid w:val="00E052EB"/>
    <w:rsid w:val="00E11A83"/>
    <w:rsid w:val="00E17C22"/>
    <w:rsid w:val="00E32CE4"/>
    <w:rsid w:val="00E3451F"/>
    <w:rsid w:val="00E3459B"/>
    <w:rsid w:val="00E348A3"/>
    <w:rsid w:val="00E36202"/>
    <w:rsid w:val="00E37746"/>
    <w:rsid w:val="00E4407A"/>
    <w:rsid w:val="00E4459C"/>
    <w:rsid w:val="00E44CDD"/>
    <w:rsid w:val="00E50B9F"/>
    <w:rsid w:val="00E50C59"/>
    <w:rsid w:val="00E51038"/>
    <w:rsid w:val="00E53B99"/>
    <w:rsid w:val="00E56A91"/>
    <w:rsid w:val="00E57981"/>
    <w:rsid w:val="00E608DA"/>
    <w:rsid w:val="00E62B56"/>
    <w:rsid w:val="00E657BE"/>
    <w:rsid w:val="00E659EA"/>
    <w:rsid w:val="00E66146"/>
    <w:rsid w:val="00E70480"/>
    <w:rsid w:val="00E71952"/>
    <w:rsid w:val="00E72A0F"/>
    <w:rsid w:val="00E72F54"/>
    <w:rsid w:val="00E73174"/>
    <w:rsid w:val="00E73C40"/>
    <w:rsid w:val="00E74F2B"/>
    <w:rsid w:val="00E767B8"/>
    <w:rsid w:val="00E8182F"/>
    <w:rsid w:val="00E821AB"/>
    <w:rsid w:val="00E8411E"/>
    <w:rsid w:val="00E859B7"/>
    <w:rsid w:val="00E85D92"/>
    <w:rsid w:val="00E86AC0"/>
    <w:rsid w:val="00E927F2"/>
    <w:rsid w:val="00E92FF8"/>
    <w:rsid w:val="00E93DF2"/>
    <w:rsid w:val="00EA0487"/>
    <w:rsid w:val="00EA0878"/>
    <w:rsid w:val="00EA31BC"/>
    <w:rsid w:val="00EA31DB"/>
    <w:rsid w:val="00EA3E12"/>
    <w:rsid w:val="00EA79BB"/>
    <w:rsid w:val="00EB2B8F"/>
    <w:rsid w:val="00EB3008"/>
    <w:rsid w:val="00EB4673"/>
    <w:rsid w:val="00EC2566"/>
    <w:rsid w:val="00EC2814"/>
    <w:rsid w:val="00EC3D15"/>
    <w:rsid w:val="00EC7EC9"/>
    <w:rsid w:val="00ED1E83"/>
    <w:rsid w:val="00ED1F3F"/>
    <w:rsid w:val="00ED22BC"/>
    <w:rsid w:val="00ED3EDD"/>
    <w:rsid w:val="00ED48E0"/>
    <w:rsid w:val="00EE4C81"/>
    <w:rsid w:val="00EF427F"/>
    <w:rsid w:val="00EF5D73"/>
    <w:rsid w:val="00EF631A"/>
    <w:rsid w:val="00EF6627"/>
    <w:rsid w:val="00F01513"/>
    <w:rsid w:val="00F06119"/>
    <w:rsid w:val="00F07BFB"/>
    <w:rsid w:val="00F10B75"/>
    <w:rsid w:val="00F11648"/>
    <w:rsid w:val="00F225CE"/>
    <w:rsid w:val="00F25991"/>
    <w:rsid w:val="00F30518"/>
    <w:rsid w:val="00F32B2A"/>
    <w:rsid w:val="00F33244"/>
    <w:rsid w:val="00F37B3B"/>
    <w:rsid w:val="00F37D95"/>
    <w:rsid w:val="00F4690B"/>
    <w:rsid w:val="00F47E5C"/>
    <w:rsid w:val="00F53130"/>
    <w:rsid w:val="00F5609D"/>
    <w:rsid w:val="00F5653A"/>
    <w:rsid w:val="00F575E3"/>
    <w:rsid w:val="00F60EA3"/>
    <w:rsid w:val="00F650CC"/>
    <w:rsid w:val="00F67A0D"/>
    <w:rsid w:val="00F70A75"/>
    <w:rsid w:val="00F711AD"/>
    <w:rsid w:val="00F7704F"/>
    <w:rsid w:val="00F8470E"/>
    <w:rsid w:val="00F84814"/>
    <w:rsid w:val="00F84D28"/>
    <w:rsid w:val="00F86782"/>
    <w:rsid w:val="00F87166"/>
    <w:rsid w:val="00F8728B"/>
    <w:rsid w:val="00F9203A"/>
    <w:rsid w:val="00F92353"/>
    <w:rsid w:val="00F93379"/>
    <w:rsid w:val="00FA40F7"/>
    <w:rsid w:val="00FA5798"/>
    <w:rsid w:val="00FA5D01"/>
    <w:rsid w:val="00FB40FE"/>
    <w:rsid w:val="00FB4226"/>
    <w:rsid w:val="00FB4ED2"/>
    <w:rsid w:val="00FB6154"/>
    <w:rsid w:val="00FB64DA"/>
    <w:rsid w:val="00FC15C3"/>
    <w:rsid w:val="00FC2482"/>
    <w:rsid w:val="00FC283D"/>
    <w:rsid w:val="00FC3DCD"/>
    <w:rsid w:val="00FC7DD5"/>
    <w:rsid w:val="00FD1AAF"/>
    <w:rsid w:val="00FD3A2B"/>
    <w:rsid w:val="00FD578E"/>
    <w:rsid w:val="00FD611D"/>
    <w:rsid w:val="00FE009D"/>
    <w:rsid w:val="00FE2C65"/>
    <w:rsid w:val="00FE3A16"/>
    <w:rsid w:val="00FE6015"/>
    <w:rsid w:val="00FE61AD"/>
    <w:rsid w:val="00FE6382"/>
    <w:rsid w:val="00FE7865"/>
    <w:rsid w:val="00FF0FD2"/>
    <w:rsid w:val="00FF5D66"/>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0A2F7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48A3"/>
    <w:pPr>
      <w:spacing w:after="160" w:line="259" w:lineRule="auto"/>
      <w:jc w:val="both"/>
    </w:pPr>
    <w:rPr>
      <w:rFonts w:ascii="Times New Roman" w:eastAsia="Calibri" w:hAnsi="Times New Roman" w:cs="Times New Roman"/>
      <w:sz w:val="28"/>
      <w:szCs w:val="22"/>
      <w:lang w:val="es-PA"/>
    </w:rPr>
  </w:style>
  <w:style w:type="paragraph" w:styleId="Heading1">
    <w:name w:val="heading 1"/>
    <w:aliases w:val="Índice General"/>
    <w:basedOn w:val="Normal"/>
    <w:next w:val="Normal"/>
    <w:link w:val="Heading1Char"/>
    <w:autoRedefine/>
    <w:uiPriority w:val="9"/>
    <w:qFormat/>
    <w:rsid w:val="008A267F"/>
    <w:pPr>
      <w:keepNext/>
      <w:keepLines/>
      <w:spacing w:before="240" w:after="180" w:line="810" w:lineRule="atLeast"/>
      <w:jc w:val="center"/>
      <w:outlineLvl w:val="0"/>
    </w:pPr>
    <w:rPr>
      <w:rFonts w:eastAsia="Times New Roman"/>
      <w:b/>
      <w:bCs/>
      <w:color w:val="35393E"/>
      <w:spacing w:val="-15"/>
      <w:szCs w:val="24"/>
      <w:lang w:val="es-ES_tradnl" w:eastAsia="en-US"/>
    </w:rPr>
  </w:style>
  <w:style w:type="paragraph" w:styleId="Heading2">
    <w:name w:val="heading 2"/>
    <w:aliases w:val="Índice General 2"/>
    <w:basedOn w:val="Normal"/>
    <w:next w:val="Normal"/>
    <w:link w:val="Heading2Char"/>
    <w:autoRedefine/>
    <w:uiPriority w:val="9"/>
    <w:unhideWhenUsed/>
    <w:qFormat/>
    <w:rsid w:val="008A267F"/>
    <w:pPr>
      <w:keepNext/>
      <w:keepLines/>
      <w:spacing w:before="200"/>
      <w:jc w:val="center"/>
      <w:outlineLvl w:val="1"/>
    </w:pPr>
    <w:rPr>
      <w:rFonts w:eastAsiaTheme="majorEastAsia" w:cstheme="majorBidi"/>
      <w:b/>
      <w:bCs/>
      <w:color w:val="000000" w:themeColor="text1"/>
      <w:szCs w:val="26"/>
    </w:rPr>
  </w:style>
  <w:style w:type="paragraph" w:styleId="Heading3">
    <w:name w:val="heading 3"/>
    <w:aliases w:val="Índice General 3"/>
    <w:basedOn w:val="Normal"/>
    <w:next w:val="Normal"/>
    <w:link w:val="Heading3Char"/>
    <w:autoRedefine/>
    <w:uiPriority w:val="9"/>
    <w:semiHidden/>
    <w:unhideWhenUsed/>
    <w:qFormat/>
    <w:rsid w:val="008A267F"/>
    <w:pPr>
      <w:keepNext/>
      <w:keepLines/>
      <w:spacing w:before="200" w:after="0"/>
      <w:outlineLvl w:val="2"/>
    </w:pPr>
    <w:rPr>
      <w:rFonts w:eastAsiaTheme="majorEastAsia"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Índice General Char"/>
    <w:basedOn w:val="DefaultParagraphFont"/>
    <w:link w:val="Heading1"/>
    <w:uiPriority w:val="9"/>
    <w:rsid w:val="008A267F"/>
    <w:rPr>
      <w:rFonts w:ascii="Times New Roman" w:eastAsia="Times New Roman" w:hAnsi="Times New Roman" w:cs="Times New Roman"/>
      <w:b/>
      <w:bCs/>
      <w:color w:val="35393E"/>
      <w:spacing w:val="-15"/>
      <w:sz w:val="28"/>
      <w:lang w:eastAsia="en-US"/>
    </w:rPr>
  </w:style>
  <w:style w:type="character" w:customStyle="1" w:styleId="Heading2Char">
    <w:name w:val="Heading 2 Char"/>
    <w:aliases w:val="Índice General 2 Char"/>
    <w:basedOn w:val="DefaultParagraphFont"/>
    <w:link w:val="Heading2"/>
    <w:uiPriority w:val="9"/>
    <w:rsid w:val="008A267F"/>
    <w:rPr>
      <w:rFonts w:ascii="Times New Roman" w:eastAsiaTheme="majorEastAsia" w:hAnsi="Times New Roman" w:cstheme="majorBidi"/>
      <w:b/>
      <w:bCs/>
      <w:color w:val="000000" w:themeColor="text1"/>
      <w:sz w:val="28"/>
      <w:szCs w:val="26"/>
      <w:lang w:val="es-PA"/>
    </w:rPr>
  </w:style>
  <w:style w:type="paragraph" w:styleId="ListParagraph">
    <w:name w:val="List Paragraph"/>
    <w:basedOn w:val="Normal"/>
    <w:uiPriority w:val="34"/>
    <w:qFormat/>
    <w:rsid w:val="00951012"/>
    <w:pPr>
      <w:ind w:left="720"/>
      <w:contextualSpacing/>
    </w:pPr>
  </w:style>
  <w:style w:type="character" w:styleId="Hyperlink">
    <w:name w:val="Hyperlink"/>
    <w:basedOn w:val="DefaultParagraphFont"/>
    <w:uiPriority w:val="99"/>
    <w:unhideWhenUsed/>
    <w:rsid w:val="0001761F"/>
    <w:rPr>
      <w:color w:val="0000FF" w:themeColor="hyperlink"/>
      <w:u w:val="single"/>
    </w:rPr>
  </w:style>
  <w:style w:type="character" w:customStyle="1" w:styleId="apple-converted-space">
    <w:name w:val="apple-converted-space"/>
    <w:basedOn w:val="DefaultParagraphFont"/>
    <w:rsid w:val="00B24A9C"/>
  </w:style>
  <w:style w:type="paragraph" w:styleId="NormalWeb">
    <w:name w:val="Normal (Web)"/>
    <w:basedOn w:val="Normal"/>
    <w:uiPriority w:val="99"/>
    <w:unhideWhenUsed/>
    <w:rsid w:val="00617A63"/>
    <w:pPr>
      <w:spacing w:before="100" w:beforeAutospacing="1" w:after="100" w:afterAutospacing="1" w:line="240" w:lineRule="auto"/>
      <w:jc w:val="left"/>
    </w:pPr>
    <w:rPr>
      <w:rFonts w:eastAsiaTheme="minorEastAsia"/>
      <w:sz w:val="20"/>
      <w:szCs w:val="20"/>
      <w:lang w:eastAsia="en-US"/>
    </w:rPr>
  </w:style>
  <w:style w:type="paragraph" w:styleId="Header">
    <w:name w:val="header"/>
    <w:basedOn w:val="Normal"/>
    <w:link w:val="HeaderChar"/>
    <w:uiPriority w:val="99"/>
    <w:unhideWhenUsed/>
    <w:rsid w:val="009543ED"/>
    <w:pPr>
      <w:tabs>
        <w:tab w:val="center" w:pos="4153"/>
        <w:tab w:val="right" w:pos="8306"/>
      </w:tabs>
      <w:spacing w:after="0" w:line="240" w:lineRule="auto"/>
    </w:pPr>
  </w:style>
  <w:style w:type="character" w:customStyle="1" w:styleId="HeaderChar">
    <w:name w:val="Header Char"/>
    <w:basedOn w:val="DefaultParagraphFont"/>
    <w:link w:val="Header"/>
    <w:uiPriority w:val="99"/>
    <w:rsid w:val="009543ED"/>
    <w:rPr>
      <w:rFonts w:ascii="Times New Roman" w:eastAsia="Calibri" w:hAnsi="Times New Roman" w:cs="Times New Roman"/>
      <w:szCs w:val="22"/>
      <w:lang w:val="es-PA"/>
    </w:rPr>
  </w:style>
  <w:style w:type="paragraph" w:styleId="Footer">
    <w:name w:val="footer"/>
    <w:basedOn w:val="Normal"/>
    <w:link w:val="FooterChar"/>
    <w:uiPriority w:val="99"/>
    <w:unhideWhenUsed/>
    <w:rsid w:val="009543ED"/>
    <w:pPr>
      <w:tabs>
        <w:tab w:val="center" w:pos="4153"/>
        <w:tab w:val="right" w:pos="8306"/>
      </w:tabs>
      <w:spacing w:after="0" w:line="240" w:lineRule="auto"/>
    </w:pPr>
  </w:style>
  <w:style w:type="character" w:customStyle="1" w:styleId="FooterChar">
    <w:name w:val="Footer Char"/>
    <w:basedOn w:val="DefaultParagraphFont"/>
    <w:link w:val="Footer"/>
    <w:uiPriority w:val="99"/>
    <w:rsid w:val="009543ED"/>
    <w:rPr>
      <w:rFonts w:ascii="Times New Roman" w:eastAsia="Calibri" w:hAnsi="Times New Roman" w:cs="Times New Roman"/>
      <w:szCs w:val="22"/>
      <w:lang w:val="es-PA"/>
    </w:rPr>
  </w:style>
  <w:style w:type="character" w:styleId="Strong">
    <w:name w:val="Strong"/>
    <w:aliases w:val="Índice de cuadros y gráficos"/>
    <w:basedOn w:val="DefaultParagraphFont"/>
    <w:uiPriority w:val="22"/>
    <w:qFormat/>
    <w:rsid w:val="009543ED"/>
    <w:rPr>
      <w:rFonts w:ascii="Times New Roman" w:hAnsi="Times New Roman"/>
      <w:b/>
      <w:bCs/>
      <w:sz w:val="28"/>
    </w:rPr>
  </w:style>
  <w:style w:type="character" w:customStyle="1" w:styleId="Heading3Char">
    <w:name w:val="Heading 3 Char"/>
    <w:aliases w:val="Índice General 3 Char"/>
    <w:basedOn w:val="DefaultParagraphFont"/>
    <w:link w:val="Heading3"/>
    <w:uiPriority w:val="9"/>
    <w:semiHidden/>
    <w:rsid w:val="008A267F"/>
    <w:rPr>
      <w:rFonts w:ascii="Times New Roman" w:eastAsiaTheme="majorEastAsia" w:hAnsi="Times New Roman" w:cstheme="majorBidi"/>
      <w:b/>
      <w:bCs/>
      <w:szCs w:val="22"/>
      <w:lang w:val="es-PA"/>
    </w:rPr>
  </w:style>
  <w:style w:type="character" w:styleId="PageNumber">
    <w:name w:val="page number"/>
    <w:basedOn w:val="DefaultParagraphFont"/>
    <w:uiPriority w:val="99"/>
    <w:semiHidden/>
    <w:unhideWhenUsed/>
    <w:rsid w:val="00EC7EC9"/>
  </w:style>
  <w:style w:type="paragraph" w:styleId="FootnoteText">
    <w:name w:val="footnote text"/>
    <w:basedOn w:val="Normal"/>
    <w:link w:val="FootnoteTextChar"/>
    <w:uiPriority w:val="99"/>
    <w:unhideWhenUsed/>
    <w:rsid w:val="004A22AF"/>
    <w:pPr>
      <w:spacing w:after="0" w:line="240" w:lineRule="auto"/>
    </w:pPr>
    <w:rPr>
      <w:sz w:val="24"/>
      <w:szCs w:val="24"/>
    </w:rPr>
  </w:style>
  <w:style w:type="character" w:customStyle="1" w:styleId="FootnoteTextChar">
    <w:name w:val="Footnote Text Char"/>
    <w:basedOn w:val="DefaultParagraphFont"/>
    <w:link w:val="FootnoteText"/>
    <w:uiPriority w:val="99"/>
    <w:rsid w:val="004A22AF"/>
    <w:rPr>
      <w:rFonts w:ascii="Times New Roman" w:eastAsia="Calibri" w:hAnsi="Times New Roman" w:cs="Times New Roman"/>
      <w:lang w:val="es-PA"/>
    </w:rPr>
  </w:style>
  <w:style w:type="character" w:styleId="FootnoteReference">
    <w:name w:val="footnote reference"/>
    <w:basedOn w:val="DefaultParagraphFont"/>
    <w:uiPriority w:val="99"/>
    <w:unhideWhenUsed/>
    <w:rsid w:val="004A22AF"/>
    <w:rPr>
      <w:vertAlign w:val="superscript"/>
    </w:rPr>
  </w:style>
  <w:style w:type="character" w:styleId="FollowedHyperlink">
    <w:name w:val="FollowedHyperlink"/>
    <w:basedOn w:val="DefaultParagraphFont"/>
    <w:uiPriority w:val="99"/>
    <w:semiHidden/>
    <w:unhideWhenUsed/>
    <w:rsid w:val="0019295A"/>
    <w:rPr>
      <w:color w:val="800080" w:themeColor="followedHyperlink"/>
      <w:u w:val="single"/>
    </w:rPr>
  </w:style>
  <w:style w:type="table" w:styleId="TableGrid">
    <w:name w:val="Table Grid"/>
    <w:basedOn w:val="TableNormal"/>
    <w:uiPriority w:val="59"/>
    <w:rsid w:val="008750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7503F"/>
    <w:pPr>
      <w:spacing w:after="200"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87503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7503F"/>
    <w:rPr>
      <w:rFonts w:ascii="Lucida Grande" w:eastAsia="Calibri" w:hAnsi="Lucida Grande" w:cs="Lucida Grande"/>
      <w:sz w:val="18"/>
      <w:szCs w:val="18"/>
      <w:lang w:val="es-PA"/>
    </w:rPr>
  </w:style>
  <w:style w:type="paragraph" w:styleId="TOCHeading">
    <w:name w:val="TOC Heading"/>
    <w:basedOn w:val="Heading1"/>
    <w:next w:val="Normal"/>
    <w:uiPriority w:val="39"/>
    <w:unhideWhenUsed/>
    <w:qFormat/>
    <w:rsid w:val="00E8182F"/>
    <w:pPr>
      <w:spacing w:before="480" w:after="0" w:line="276" w:lineRule="auto"/>
      <w:jc w:val="left"/>
      <w:outlineLvl w:val="9"/>
    </w:pPr>
    <w:rPr>
      <w:rFonts w:asciiTheme="majorHAnsi" w:eastAsiaTheme="majorEastAsia" w:hAnsiTheme="majorHAnsi" w:cstheme="majorBidi"/>
      <w:color w:val="365F91" w:themeColor="accent1" w:themeShade="BF"/>
      <w:spacing w:val="0"/>
      <w:szCs w:val="28"/>
      <w:lang w:val="en-US"/>
    </w:rPr>
  </w:style>
  <w:style w:type="paragraph" w:styleId="TOC1">
    <w:name w:val="toc 1"/>
    <w:basedOn w:val="Normal"/>
    <w:next w:val="Normal"/>
    <w:autoRedefine/>
    <w:uiPriority w:val="39"/>
    <w:unhideWhenUsed/>
    <w:rsid w:val="00E8182F"/>
    <w:pPr>
      <w:spacing w:before="360" w:after="0"/>
      <w:jc w:val="left"/>
    </w:pPr>
    <w:rPr>
      <w:rFonts w:asciiTheme="majorHAnsi" w:hAnsiTheme="majorHAnsi"/>
      <w:b/>
      <w:caps/>
      <w:sz w:val="24"/>
      <w:szCs w:val="24"/>
    </w:rPr>
  </w:style>
  <w:style w:type="paragraph" w:styleId="TOC2">
    <w:name w:val="toc 2"/>
    <w:basedOn w:val="Normal"/>
    <w:next w:val="Normal"/>
    <w:autoRedefine/>
    <w:uiPriority w:val="39"/>
    <w:unhideWhenUsed/>
    <w:rsid w:val="00E8182F"/>
    <w:pPr>
      <w:spacing w:before="240" w:after="0"/>
      <w:jc w:val="left"/>
    </w:pPr>
    <w:rPr>
      <w:rFonts w:asciiTheme="minorHAnsi" w:hAnsiTheme="minorHAnsi"/>
      <w:b/>
      <w:sz w:val="20"/>
      <w:szCs w:val="20"/>
    </w:rPr>
  </w:style>
  <w:style w:type="paragraph" w:styleId="TOC3">
    <w:name w:val="toc 3"/>
    <w:basedOn w:val="Normal"/>
    <w:next w:val="Normal"/>
    <w:autoRedefine/>
    <w:uiPriority w:val="39"/>
    <w:unhideWhenUsed/>
    <w:rsid w:val="00E8182F"/>
    <w:pPr>
      <w:spacing w:after="0"/>
      <w:ind w:left="280"/>
      <w:jc w:val="left"/>
    </w:pPr>
    <w:rPr>
      <w:rFonts w:asciiTheme="minorHAnsi" w:hAnsiTheme="minorHAnsi"/>
      <w:sz w:val="20"/>
      <w:szCs w:val="20"/>
    </w:rPr>
  </w:style>
  <w:style w:type="paragraph" w:styleId="TOC4">
    <w:name w:val="toc 4"/>
    <w:basedOn w:val="Normal"/>
    <w:next w:val="Normal"/>
    <w:autoRedefine/>
    <w:uiPriority w:val="39"/>
    <w:unhideWhenUsed/>
    <w:rsid w:val="00E8182F"/>
    <w:pPr>
      <w:spacing w:after="0"/>
      <w:ind w:left="560"/>
      <w:jc w:val="left"/>
    </w:pPr>
    <w:rPr>
      <w:rFonts w:asciiTheme="minorHAnsi" w:hAnsiTheme="minorHAnsi"/>
      <w:sz w:val="20"/>
      <w:szCs w:val="20"/>
    </w:rPr>
  </w:style>
  <w:style w:type="paragraph" w:styleId="TOC5">
    <w:name w:val="toc 5"/>
    <w:basedOn w:val="Normal"/>
    <w:next w:val="Normal"/>
    <w:autoRedefine/>
    <w:uiPriority w:val="39"/>
    <w:unhideWhenUsed/>
    <w:rsid w:val="00E8182F"/>
    <w:pPr>
      <w:spacing w:after="0"/>
      <w:ind w:left="840"/>
      <w:jc w:val="left"/>
    </w:pPr>
    <w:rPr>
      <w:rFonts w:asciiTheme="minorHAnsi" w:hAnsiTheme="minorHAnsi"/>
      <w:sz w:val="20"/>
      <w:szCs w:val="20"/>
    </w:rPr>
  </w:style>
  <w:style w:type="paragraph" w:styleId="TOC6">
    <w:name w:val="toc 6"/>
    <w:basedOn w:val="Normal"/>
    <w:next w:val="Normal"/>
    <w:autoRedefine/>
    <w:uiPriority w:val="39"/>
    <w:unhideWhenUsed/>
    <w:rsid w:val="00E8182F"/>
    <w:pPr>
      <w:spacing w:after="0"/>
      <w:ind w:left="1120"/>
      <w:jc w:val="left"/>
    </w:pPr>
    <w:rPr>
      <w:rFonts w:asciiTheme="minorHAnsi" w:hAnsiTheme="minorHAnsi"/>
      <w:sz w:val="20"/>
      <w:szCs w:val="20"/>
    </w:rPr>
  </w:style>
  <w:style w:type="paragraph" w:styleId="TOC7">
    <w:name w:val="toc 7"/>
    <w:basedOn w:val="Normal"/>
    <w:next w:val="Normal"/>
    <w:autoRedefine/>
    <w:uiPriority w:val="39"/>
    <w:unhideWhenUsed/>
    <w:rsid w:val="00E8182F"/>
    <w:pPr>
      <w:spacing w:after="0"/>
      <w:ind w:left="1400"/>
      <w:jc w:val="left"/>
    </w:pPr>
    <w:rPr>
      <w:rFonts w:asciiTheme="minorHAnsi" w:hAnsiTheme="minorHAnsi"/>
      <w:sz w:val="20"/>
      <w:szCs w:val="20"/>
    </w:rPr>
  </w:style>
  <w:style w:type="paragraph" w:styleId="TOC8">
    <w:name w:val="toc 8"/>
    <w:basedOn w:val="Normal"/>
    <w:next w:val="Normal"/>
    <w:autoRedefine/>
    <w:uiPriority w:val="39"/>
    <w:unhideWhenUsed/>
    <w:rsid w:val="00E8182F"/>
    <w:pPr>
      <w:spacing w:after="0"/>
      <w:ind w:left="1680"/>
      <w:jc w:val="left"/>
    </w:pPr>
    <w:rPr>
      <w:rFonts w:asciiTheme="minorHAnsi" w:hAnsiTheme="minorHAnsi"/>
      <w:sz w:val="20"/>
      <w:szCs w:val="20"/>
    </w:rPr>
  </w:style>
  <w:style w:type="paragraph" w:styleId="TOC9">
    <w:name w:val="toc 9"/>
    <w:basedOn w:val="Normal"/>
    <w:next w:val="Normal"/>
    <w:autoRedefine/>
    <w:uiPriority w:val="39"/>
    <w:unhideWhenUsed/>
    <w:rsid w:val="00E8182F"/>
    <w:pPr>
      <w:spacing w:after="0"/>
      <w:ind w:left="1960"/>
      <w:jc w:val="left"/>
    </w:pPr>
    <w:rPr>
      <w:rFonts w:asciiTheme="minorHAnsi" w:hAnsiTheme="minorHAnsi"/>
      <w:sz w:val="20"/>
      <w:szCs w:val="20"/>
    </w:rPr>
  </w:style>
  <w:style w:type="paragraph" w:styleId="Revision">
    <w:name w:val="Revision"/>
    <w:hidden/>
    <w:uiPriority w:val="99"/>
    <w:semiHidden/>
    <w:rsid w:val="00FA40F7"/>
    <w:rPr>
      <w:rFonts w:ascii="Times New Roman" w:eastAsia="Calibri" w:hAnsi="Times New Roman" w:cs="Times New Roman"/>
      <w:sz w:val="28"/>
      <w:szCs w:val="22"/>
      <w:lang w:val="es-PA"/>
    </w:rPr>
  </w:style>
  <w:style w:type="character" w:styleId="CommentReference">
    <w:name w:val="annotation reference"/>
    <w:basedOn w:val="DefaultParagraphFont"/>
    <w:uiPriority w:val="99"/>
    <w:semiHidden/>
    <w:unhideWhenUsed/>
    <w:rsid w:val="005A5C99"/>
    <w:rPr>
      <w:sz w:val="18"/>
      <w:szCs w:val="18"/>
    </w:rPr>
  </w:style>
  <w:style w:type="paragraph" w:styleId="CommentText">
    <w:name w:val="annotation text"/>
    <w:basedOn w:val="Normal"/>
    <w:link w:val="CommentTextChar"/>
    <w:uiPriority w:val="99"/>
    <w:semiHidden/>
    <w:unhideWhenUsed/>
    <w:rsid w:val="005A5C99"/>
    <w:pPr>
      <w:spacing w:line="240" w:lineRule="auto"/>
    </w:pPr>
    <w:rPr>
      <w:sz w:val="24"/>
      <w:szCs w:val="24"/>
    </w:rPr>
  </w:style>
  <w:style w:type="character" w:customStyle="1" w:styleId="CommentTextChar">
    <w:name w:val="Comment Text Char"/>
    <w:basedOn w:val="DefaultParagraphFont"/>
    <w:link w:val="CommentText"/>
    <w:uiPriority w:val="99"/>
    <w:semiHidden/>
    <w:rsid w:val="005A5C99"/>
    <w:rPr>
      <w:rFonts w:ascii="Times New Roman" w:eastAsia="Calibri" w:hAnsi="Times New Roman" w:cs="Times New Roman"/>
      <w:lang w:val="es-PA"/>
    </w:rPr>
  </w:style>
  <w:style w:type="paragraph" w:styleId="CommentSubject">
    <w:name w:val="annotation subject"/>
    <w:basedOn w:val="CommentText"/>
    <w:next w:val="CommentText"/>
    <w:link w:val="CommentSubjectChar"/>
    <w:uiPriority w:val="99"/>
    <w:semiHidden/>
    <w:unhideWhenUsed/>
    <w:rsid w:val="005A5C99"/>
    <w:rPr>
      <w:b/>
      <w:bCs/>
      <w:sz w:val="20"/>
      <w:szCs w:val="20"/>
    </w:rPr>
  </w:style>
  <w:style w:type="character" w:customStyle="1" w:styleId="CommentSubjectChar">
    <w:name w:val="Comment Subject Char"/>
    <w:basedOn w:val="CommentTextChar"/>
    <w:link w:val="CommentSubject"/>
    <w:uiPriority w:val="99"/>
    <w:semiHidden/>
    <w:rsid w:val="005A5C99"/>
    <w:rPr>
      <w:rFonts w:ascii="Times New Roman" w:eastAsia="Calibri" w:hAnsi="Times New Roman" w:cs="Times New Roman"/>
      <w:b/>
      <w:bCs/>
      <w:sz w:val="20"/>
      <w:szCs w:val="20"/>
      <w:lang w:val="es-PA"/>
    </w:rPr>
  </w:style>
  <w:style w:type="paragraph" w:styleId="Bibliography">
    <w:name w:val="Bibliography"/>
    <w:basedOn w:val="Normal"/>
    <w:next w:val="Normal"/>
    <w:uiPriority w:val="37"/>
    <w:unhideWhenUsed/>
    <w:rsid w:val="00E3451F"/>
  </w:style>
  <w:style w:type="paragraph" w:styleId="TableofFigures">
    <w:name w:val="table of figures"/>
    <w:basedOn w:val="Normal"/>
    <w:next w:val="Normal"/>
    <w:uiPriority w:val="99"/>
    <w:unhideWhenUsed/>
    <w:rsid w:val="00A244F9"/>
    <w:pPr>
      <w:spacing w:after="0"/>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s-ES_tradnl"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48A3"/>
    <w:pPr>
      <w:spacing w:after="160" w:line="259" w:lineRule="auto"/>
      <w:jc w:val="both"/>
    </w:pPr>
    <w:rPr>
      <w:rFonts w:ascii="Times New Roman" w:eastAsia="Calibri" w:hAnsi="Times New Roman" w:cs="Times New Roman"/>
      <w:sz w:val="28"/>
      <w:szCs w:val="22"/>
      <w:lang w:val="es-PA"/>
    </w:rPr>
  </w:style>
  <w:style w:type="paragraph" w:styleId="Heading1">
    <w:name w:val="heading 1"/>
    <w:aliases w:val="Índice General"/>
    <w:basedOn w:val="Normal"/>
    <w:next w:val="Normal"/>
    <w:link w:val="Heading1Char"/>
    <w:autoRedefine/>
    <w:uiPriority w:val="9"/>
    <w:qFormat/>
    <w:rsid w:val="008A267F"/>
    <w:pPr>
      <w:keepNext/>
      <w:keepLines/>
      <w:spacing w:before="240" w:after="180" w:line="810" w:lineRule="atLeast"/>
      <w:jc w:val="center"/>
      <w:outlineLvl w:val="0"/>
    </w:pPr>
    <w:rPr>
      <w:rFonts w:eastAsia="Times New Roman"/>
      <w:b/>
      <w:bCs/>
      <w:color w:val="35393E"/>
      <w:spacing w:val="-15"/>
      <w:szCs w:val="24"/>
      <w:lang w:val="es-ES_tradnl" w:eastAsia="en-US"/>
    </w:rPr>
  </w:style>
  <w:style w:type="paragraph" w:styleId="Heading2">
    <w:name w:val="heading 2"/>
    <w:aliases w:val="Índice General 2"/>
    <w:basedOn w:val="Normal"/>
    <w:next w:val="Normal"/>
    <w:link w:val="Heading2Char"/>
    <w:autoRedefine/>
    <w:uiPriority w:val="9"/>
    <w:unhideWhenUsed/>
    <w:qFormat/>
    <w:rsid w:val="008A267F"/>
    <w:pPr>
      <w:keepNext/>
      <w:keepLines/>
      <w:spacing w:before="200"/>
      <w:jc w:val="center"/>
      <w:outlineLvl w:val="1"/>
    </w:pPr>
    <w:rPr>
      <w:rFonts w:eastAsiaTheme="majorEastAsia" w:cstheme="majorBidi"/>
      <w:b/>
      <w:bCs/>
      <w:color w:val="000000" w:themeColor="text1"/>
      <w:szCs w:val="26"/>
    </w:rPr>
  </w:style>
  <w:style w:type="paragraph" w:styleId="Heading3">
    <w:name w:val="heading 3"/>
    <w:aliases w:val="Índice General 3"/>
    <w:basedOn w:val="Normal"/>
    <w:next w:val="Normal"/>
    <w:link w:val="Heading3Char"/>
    <w:autoRedefine/>
    <w:uiPriority w:val="9"/>
    <w:semiHidden/>
    <w:unhideWhenUsed/>
    <w:qFormat/>
    <w:rsid w:val="008A267F"/>
    <w:pPr>
      <w:keepNext/>
      <w:keepLines/>
      <w:spacing w:before="200" w:after="0"/>
      <w:outlineLvl w:val="2"/>
    </w:pPr>
    <w:rPr>
      <w:rFonts w:eastAsiaTheme="majorEastAsia" w:cstheme="majorBidi"/>
      <w:b/>
      <w:b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Índice General Char"/>
    <w:basedOn w:val="DefaultParagraphFont"/>
    <w:link w:val="Heading1"/>
    <w:uiPriority w:val="9"/>
    <w:rsid w:val="008A267F"/>
    <w:rPr>
      <w:rFonts w:ascii="Times New Roman" w:eastAsia="Times New Roman" w:hAnsi="Times New Roman" w:cs="Times New Roman"/>
      <w:b/>
      <w:bCs/>
      <w:color w:val="35393E"/>
      <w:spacing w:val="-15"/>
      <w:sz w:val="28"/>
      <w:lang w:eastAsia="en-US"/>
    </w:rPr>
  </w:style>
  <w:style w:type="character" w:customStyle="1" w:styleId="Heading2Char">
    <w:name w:val="Heading 2 Char"/>
    <w:aliases w:val="Índice General 2 Char"/>
    <w:basedOn w:val="DefaultParagraphFont"/>
    <w:link w:val="Heading2"/>
    <w:uiPriority w:val="9"/>
    <w:rsid w:val="008A267F"/>
    <w:rPr>
      <w:rFonts w:ascii="Times New Roman" w:eastAsiaTheme="majorEastAsia" w:hAnsi="Times New Roman" w:cstheme="majorBidi"/>
      <w:b/>
      <w:bCs/>
      <w:color w:val="000000" w:themeColor="text1"/>
      <w:sz w:val="28"/>
      <w:szCs w:val="26"/>
      <w:lang w:val="es-PA"/>
    </w:rPr>
  </w:style>
  <w:style w:type="paragraph" w:styleId="ListParagraph">
    <w:name w:val="List Paragraph"/>
    <w:basedOn w:val="Normal"/>
    <w:uiPriority w:val="34"/>
    <w:qFormat/>
    <w:rsid w:val="00951012"/>
    <w:pPr>
      <w:ind w:left="720"/>
      <w:contextualSpacing/>
    </w:pPr>
  </w:style>
  <w:style w:type="character" w:styleId="Hyperlink">
    <w:name w:val="Hyperlink"/>
    <w:basedOn w:val="DefaultParagraphFont"/>
    <w:uiPriority w:val="99"/>
    <w:unhideWhenUsed/>
    <w:rsid w:val="0001761F"/>
    <w:rPr>
      <w:color w:val="0000FF" w:themeColor="hyperlink"/>
      <w:u w:val="single"/>
    </w:rPr>
  </w:style>
  <w:style w:type="character" w:customStyle="1" w:styleId="apple-converted-space">
    <w:name w:val="apple-converted-space"/>
    <w:basedOn w:val="DefaultParagraphFont"/>
    <w:rsid w:val="00B24A9C"/>
  </w:style>
  <w:style w:type="paragraph" w:styleId="NormalWeb">
    <w:name w:val="Normal (Web)"/>
    <w:basedOn w:val="Normal"/>
    <w:uiPriority w:val="99"/>
    <w:unhideWhenUsed/>
    <w:rsid w:val="00617A63"/>
    <w:pPr>
      <w:spacing w:before="100" w:beforeAutospacing="1" w:after="100" w:afterAutospacing="1" w:line="240" w:lineRule="auto"/>
      <w:jc w:val="left"/>
    </w:pPr>
    <w:rPr>
      <w:rFonts w:eastAsiaTheme="minorEastAsia"/>
      <w:sz w:val="20"/>
      <w:szCs w:val="20"/>
      <w:lang w:eastAsia="en-US"/>
    </w:rPr>
  </w:style>
  <w:style w:type="paragraph" w:styleId="Header">
    <w:name w:val="header"/>
    <w:basedOn w:val="Normal"/>
    <w:link w:val="HeaderChar"/>
    <w:uiPriority w:val="99"/>
    <w:unhideWhenUsed/>
    <w:rsid w:val="009543ED"/>
    <w:pPr>
      <w:tabs>
        <w:tab w:val="center" w:pos="4153"/>
        <w:tab w:val="right" w:pos="8306"/>
      </w:tabs>
      <w:spacing w:after="0" w:line="240" w:lineRule="auto"/>
    </w:pPr>
  </w:style>
  <w:style w:type="character" w:customStyle="1" w:styleId="HeaderChar">
    <w:name w:val="Header Char"/>
    <w:basedOn w:val="DefaultParagraphFont"/>
    <w:link w:val="Header"/>
    <w:uiPriority w:val="99"/>
    <w:rsid w:val="009543ED"/>
    <w:rPr>
      <w:rFonts w:ascii="Times New Roman" w:eastAsia="Calibri" w:hAnsi="Times New Roman" w:cs="Times New Roman"/>
      <w:szCs w:val="22"/>
      <w:lang w:val="es-PA"/>
    </w:rPr>
  </w:style>
  <w:style w:type="paragraph" w:styleId="Footer">
    <w:name w:val="footer"/>
    <w:basedOn w:val="Normal"/>
    <w:link w:val="FooterChar"/>
    <w:uiPriority w:val="99"/>
    <w:unhideWhenUsed/>
    <w:rsid w:val="009543ED"/>
    <w:pPr>
      <w:tabs>
        <w:tab w:val="center" w:pos="4153"/>
        <w:tab w:val="right" w:pos="8306"/>
      </w:tabs>
      <w:spacing w:after="0" w:line="240" w:lineRule="auto"/>
    </w:pPr>
  </w:style>
  <w:style w:type="character" w:customStyle="1" w:styleId="FooterChar">
    <w:name w:val="Footer Char"/>
    <w:basedOn w:val="DefaultParagraphFont"/>
    <w:link w:val="Footer"/>
    <w:uiPriority w:val="99"/>
    <w:rsid w:val="009543ED"/>
    <w:rPr>
      <w:rFonts w:ascii="Times New Roman" w:eastAsia="Calibri" w:hAnsi="Times New Roman" w:cs="Times New Roman"/>
      <w:szCs w:val="22"/>
      <w:lang w:val="es-PA"/>
    </w:rPr>
  </w:style>
  <w:style w:type="character" w:styleId="Strong">
    <w:name w:val="Strong"/>
    <w:aliases w:val="Índice de cuadros y gráficos"/>
    <w:basedOn w:val="DefaultParagraphFont"/>
    <w:uiPriority w:val="22"/>
    <w:qFormat/>
    <w:rsid w:val="009543ED"/>
    <w:rPr>
      <w:rFonts w:ascii="Times New Roman" w:hAnsi="Times New Roman"/>
      <w:b/>
      <w:bCs/>
      <w:sz w:val="28"/>
    </w:rPr>
  </w:style>
  <w:style w:type="character" w:customStyle="1" w:styleId="Heading3Char">
    <w:name w:val="Heading 3 Char"/>
    <w:aliases w:val="Índice General 3 Char"/>
    <w:basedOn w:val="DefaultParagraphFont"/>
    <w:link w:val="Heading3"/>
    <w:uiPriority w:val="9"/>
    <w:semiHidden/>
    <w:rsid w:val="008A267F"/>
    <w:rPr>
      <w:rFonts w:ascii="Times New Roman" w:eastAsiaTheme="majorEastAsia" w:hAnsi="Times New Roman" w:cstheme="majorBidi"/>
      <w:b/>
      <w:bCs/>
      <w:szCs w:val="22"/>
      <w:lang w:val="es-PA"/>
    </w:rPr>
  </w:style>
  <w:style w:type="character" w:styleId="PageNumber">
    <w:name w:val="page number"/>
    <w:basedOn w:val="DefaultParagraphFont"/>
    <w:uiPriority w:val="99"/>
    <w:semiHidden/>
    <w:unhideWhenUsed/>
    <w:rsid w:val="00EC7EC9"/>
  </w:style>
  <w:style w:type="paragraph" w:styleId="FootnoteText">
    <w:name w:val="footnote text"/>
    <w:basedOn w:val="Normal"/>
    <w:link w:val="FootnoteTextChar"/>
    <w:uiPriority w:val="99"/>
    <w:unhideWhenUsed/>
    <w:rsid w:val="004A22AF"/>
    <w:pPr>
      <w:spacing w:after="0" w:line="240" w:lineRule="auto"/>
    </w:pPr>
    <w:rPr>
      <w:sz w:val="24"/>
      <w:szCs w:val="24"/>
    </w:rPr>
  </w:style>
  <w:style w:type="character" w:customStyle="1" w:styleId="FootnoteTextChar">
    <w:name w:val="Footnote Text Char"/>
    <w:basedOn w:val="DefaultParagraphFont"/>
    <w:link w:val="FootnoteText"/>
    <w:uiPriority w:val="99"/>
    <w:rsid w:val="004A22AF"/>
    <w:rPr>
      <w:rFonts w:ascii="Times New Roman" w:eastAsia="Calibri" w:hAnsi="Times New Roman" w:cs="Times New Roman"/>
      <w:lang w:val="es-PA"/>
    </w:rPr>
  </w:style>
  <w:style w:type="character" w:styleId="FootnoteReference">
    <w:name w:val="footnote reference"/>
    <w:basedOn w:val="DefaultParagraphFont"/>
    <w:uiPriority w:val="99"/>
    <w:unhideWhenUsed/>
    <w:rsid w:val="004A22AF"/>
    <w:rPr>
      <w:vertAlign w:val="superscript"/>
    </w:rPr>
  </w:style>
  <w:style w:type="character" w:styleId="FollowedHyperlink">
    <w:name w:val="FollowedHyperlink"/>
    <w:basedOn w:val="DefaultParagraphFont"/>
    <w:uiPriority w:val="99"/>
    <w:semiHidden/>
    <w:unhideWhenUsed/>
    <w:rsid w:val="0019295A"/>
    <w:rPr>
      <w:color w:val="800080" w:themeColor="followedHyperlink"/>
      <w:u w:val="single"/>
    </w:rPr>
  </w:style>
  <w:style w:type="table" w:styleId="TableGrid">
    <w:name w:val="Table Grid"/>
    <w:basedOn w:val="TableNormal"/>
    <w:uiPriority w:val="59"/>
    <w:rsid w:val="008750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87503F"/>
    <w:pPr>
      <w:spacing w:after="200" w:line="240" w:lineRule="auto"/>
    </w:pPr>
    <w:rPr>
      <w:b/>
      <w:bCs/>
      <w:color w:val="4F81BD" w:themeColor="accent1"/>
      <w:sz w:val="18"/>
      <w:szCs w:val="18"/>
    </w:rPr>
  </w:style>
  <w:style w:type="paragraph" w:styleId="BalloonText">
    <w:name w:val="Balloon Text"/>
    <w:basedOn w:val="Normal"/>
    <w:link w:val="BalloonTextChar"/>
    <w:uiPriority w:val="99"/>
    <w:semiHidden/>
    <w:unhideWhenUsed/>
    <w:rsid w:val="0087503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7503F"/>
    <w:rPr>
      <w:rFonts w:ascii="Lucida Grande" w:eastAsia="Calibri" w:hAnsi="Lucida Grande" w:cs="Lucida Grande"/>
      <w:sz w:val="18"/>
      <w:szCs w:val="18"/>
      <w:lang w:val="es-PA"/>
    </w:rPr>
  </w:style>
  <w:style w:type="paragraph" w:styleId="TOCHeading">
    <w:name w:val="TOC Heading"/>
    <w:basedOn w:val="Heading1"/>
    <w:next w:val="Normal"/>
    <w:uiPriority w:val="39"/>
    <w:unhideWhenUsed/>
    <w:qFormat/>
    <w:rsid w:val="00E8182F"/>
    <w:pPr>
      <w:spacing w:before="480" w:after="0" w:line="276" w:lineRule="auto"/>
      <w:jc w:val="left"/>
      <w:outlineLvl w:val="9"/>
    </w:pPr>
    <w:rPr>
      <w:rFonts w:asciiTheme="majorHAnsi" w:eastAsiaTheme="majorEastAsia" w:hAnsiTheme="majorHAnsi" w:cstheme="majorBidi"/>
      <w:color w:val="365F91" w:themeColor="accent1" w:themeShade="BF"/>
      <w:spacing w:val="0"/>
      <w:szCs w:val="28"/>
      <w:lang w:val="en-US"/>
    </w:rPr>
  </w:style>
  <w:style w:type="paragraph" w:styleId="TOC1">
    <w:name w:val="toc 1"/>
    <w:basedOn w:val="Normal"/>
    <w:next w:val="Normal"/>
    <w:autoRedefine/>
    <w:uiPriority w:val="39"/>
    <w:unhideWhenUsed/>
    <w:rsid w:val="00E8182F"/>
    <w:pPr>
      <w:spacing w:before="360" w:after="0"/>
      <w:jc w:val="left"/>
    </w:pPr>
    <w:rPr>
      <w:rFonts w:asciiTheme="majorHAnsi" w:hAnsiTheme="majorHAnsi"/>
      <w:b/>
      <w:caps/>
      <w:sz w:val="24"/>
      <w:szCs w:val="24"/>
    </w:rPr>
  </w:style>
  <w:style w:type="paragraph" w:styleId="TOC2">
    <w:name w:val="toc 2"/>
    <w:basedOn w:val="Normal"/>
    <w:next w:val="Normal"/>
    <w:autoRedefine/>
    <w:uiPriority w:val="39"/>
    <w:unhideWhenUsed/>
    <w:rsid w:val="00E8182F"/>
    <w:pPr>
      <w:spacing w:before="240" w:after="0"/>
      <w:jc w:val="left"/>
    </w:pPr>
    <w:rPr>
      <w:rFonts w:asciiTheme="minorHAnsi" w:hAnsiTheme="minorHAnsi"/>
      <w:b/>
      <w:sz w:val="20"/>
      <w:szCs w:val="20"/>
    </w:rPr>
  </w:style>
  <w:style w:type="paragraph" w:styleId="TOC3">
    <w:name w:val="toc 3"/>
    <w:basedOn w:val="Normal"/>
    <w:next w:val="Normal"/>
    <w:autoRedefine/>
    <w:uiPriority w:val="39"/>
    <w:unhideWhenUsed/>
    <w:rsid w:val="00E8182F"/>
    <w:pPr>
      <w:spacing w:after="0"/>
      <w:ind w:left="280"/>
      <w:jc w:val="left"/>
    </w:pPr>
    <w:rPr>
      <w:rFonts w:asciiTheme="minorHAnsi" w:hAnsiTheme="minorHAnsi"/>
      <w:sz w:val="20"/>
      <w:szCs w:val="20"/>
    </w:rPr>
  </w:style>
  <w:style w:type="paragraph" w:styleId="TOC4">
    <w:name w:val="toc 4"/>
    <w:basedOn w:val="Normal"/>
    <w:next w:val="Normal"/>
    <w:autoRedefine/>
    <w:uiPriority w:val="39"/>
    <w:unhideWhenUsed/>
    <w:rsid w:val="00E8182F"/>
    <w:pPr>
      <w:spacing w:after="0"/>
      <w:ind w:left="560"/>
      <w:jc w:val="left"/>
    </w:pPr>
    <w:rPr>
      <w:rFonts w:asciiTheme="minorHAnsi" w:hAnsiTheme="minorHAnsi"/>
      <w:sz w:val="20"/>
      <w:szCs w:val="20"/>
    </w:rPr>
  </w:style>
  <w:style w:type="paragraph" w:styleId="TOC5">
    <w:name w:val="toc 5"/>
    <w:basedOn w:val="Normal"/>
    <w:next w:val="Normal"/>
    <w:autoRedefine/>
    <w:uiPriority w:val="39"/>
    <w:unhideWhenUsed/>
    <w:rsid w:val="00E8182F"/>
    <w:pPr>
      <w:spacing w:after="0"/>
      <w:ind w:left="840"/>
      <w:jc w:val="left"/>
    </w:pPr>
    <w:rPr>
      <w:rFonts w:asciiTheme="minorHAnsi" w:hAnsiTheme="minorHAnsi"/>
      <w:sz w:val="20"/>
      <w:szCs w:val="20"/>
    </w:rPr>
  </w:style>
  <w:style w:type="paragraph" w:styleId="TOC6">
    <w:name w:val="toc 6"/>
    <w:basedOn w:val="Normal"/>
    <w:next w:val="Normal"/>
    <w:autoRedefine/>
    <w:uiPriority w:val="39"/>
    <w:unhideWhenUsed/>
    <w:rsid w:val="00E8182F"/>
    <w:pPr>
      <w:spacing w:after="0"/>
      <w:ind w:left="1120"/>
      <w:jc w:val="left"/>
    </w:pPr>
    <w:rPr>
      <w:rFonts w:asciiTheme="minorHAnsi" w:hAnsiTheme="minorHAnsi"/>
      <w:sz w:val="20"/>
      <w:szCs w:val="20"/>
    </w:rPr>
  </w:style>
  <w:style w:type="paragraph" w:styleId="TOC7">
    <w:name w:val="toc 7"/>
    <w:basedOn w:val="Normal"/>
    <w:next w:val="Normal"/>
    <w:autoRedefine/>
    <w:uiPriority w:val="39"/>
    <w:unhideWhenUsed/>
    <w:rsid w:val="00E8182F"/>
    <w:pPr>
      <w:spacing w:after="0"/>
      <w:ind w:left="1400"/>
      <w:jc w:val="left"/>
    </w:pPr>
    <w:rPr>
      <w:rFonts w:asciiTheme="minorHAnsi" w:hAnsiTheme="minorHAnsi"/>
      <w:sz w:val="20"/>
      <w:szCs w:val="20"/>
    </w:rPr>
  </w:style>
  <w:style w:type="paragraph" w:styleId="TOC8">
    <w:name w:val="toc 8"/>
    <w:basedOn w:val="Normal"/>
    <w:next w:val="Normal"/>
    <w:autoRedefine/>
    <w:uiPriority w:val="39"/>
    <w:unhideWhenUsed/>
    <w:rsid w:val="00E8182F"/>
    <w:pPr>
      <w:spacing w:after="0"/>
      <w:ind w:left="1680"/>
      <w:jc w:val="left"/>
    </w:pPr>
    <w:rPr>
      <w:rFonts w:asciiTheme="minorHAnsi" w:hAnsiTheme="minorHAnsi"/>
      <w:sz w:val="20"/>
      <w:szCs w:val="20"/>
    </w:rPr>
  </w:style>
  <w:style w:type="paragraph" w:styleId="TOC9">
    <w:name w:val="toc 9"/>
    <w:basedOn w:val="Normal"/>
    <w:next w:val="Normal"/>
    <w:autoRedefine/>
    <w:uiPriority w:val="39"/>
    <w:unhideWhenUsed/>
    <w:rsid w:val="00E8182F"/>
    <w:pPr>
      <w:spacing w:after="0"/>
      <w:ind w:left="1960"/>
      <w:jc w:val="left"/>
    </w:pPr>
    <w:rPr>
      <w:rFonts w:asciiTheme="minorHAnsi" w:hAnsiTheme="minorHAnsi"/>
      <w:sz w:val="20"/>
      <w:szCs w:val="20"/>
    </w:rPr>
  </w:style>
  <w:style w:type="paragraph" w:styleId="Revision">
    <w:name w:val="Revision"/>
    <w:hidden/>
    <w:uiPriority w:val="99"/>
    <w:semiHidden/>
    <w:rsid w:val="00FA40F7"/>
    <w:rPr>
      <w:rFonts w:ascii="Times New Roman" w:eastAsia="Calibri" w:hAnsi="Times New Roman" w:cs="Times New Roman"/>
      <w:sz w:val="28"/>
      <w:szCs w:val="22"/>
      <w:lang w:val="es-PA"/>
    </w:rPr>
  </w:style>
  <w:style w:type="character" w:styleId="CommentReference">
    <w:name w:val="annotation reference"/>
    <w:basedOn w:val="DefaultParagraphFont"/>
    <w:uiPriority w:val="99"/>
    <w:semiHidden/>
    <w:unhideWhenUsed/>
    <w:rsid w:val="005A5C99"/>
    <w:rPr>
      <w:sz w:val="18"/>
      <w:szCs w:val="18"/>
    </w:rPr>
  </w:style>
  <w:style w:type="paragraph" w:styleId="CommentText">
    <w:name w:val="annotation text"/>
    <w:basedOn w:val="Normal"/>
    <w:link w:val="CommentTextChar"/>
    <w:uiPriority w:val="99"/>
    <w:semiHidden/>
    <w:unhideWhenUsed/>
    <w:rsid w:val="005A5C99"/>
    <w:pPr>
      <w:spacing w:line="240" w:lineRule="auto"/>
    </w:pPr>
    <w:rPr>
      <w:sz w:val="24"/>
      <w:szCs w:val="24"/>
    </w:rPr>
  </w:style>
  <w:style w:type="character" w:customStyle="1" w:styleId="CommentTextChar">
    <w:name w:val="Comment Text Char"/>
    <w:basedOn w:val="DefaultParagraphFont"/>
    <w:link w:val="CommentText"/>
    <w:uiPriority w:val="99"/>
    <w:semiHidden/>
    <w:rsid w:val="005A5C99"/>
    <w:rPr>
      <w:rFonts w:ascii="Times New Roman" w:eastAsia="Calibri" w:hAnsi="Times New Roman" w:cs="Times New Roman"/>
      <w:lang w:val="es-PA"/>
    </w:rPr>
  </w:style>
  <w:style w:type="paragraph" w:styleId="CommentSubject">
    <w:name w:val="annotation subject"/>
    <w:basedOn w:val="CommentText"/>
    <w:next w:val="CommentText"/>
    <w:link w:val="CommentSubjectChar"/>
    <w:uiPriority w:val="99"/>
    <w:semiHidden/>
    <w:unhideWhenUsed/>
    <w:rsid w:val="005A5C99"/>
    <w:rPr>
      <w:b/>
      <w:bCs/>
      <w:sz w:val="20"/>
      <w:szCs w:val="20"/>
    </w:rPr>
  </w:style>
  <w:style w:type="character" w:customStyle="1" w:styleId="CommentSubjectChar">
    <w:name w:val="Comment Subject Char"/>
    <w:basedOn w:val="CommentTextChar"/>
    <w:link w:val="CommentSubject"/>
    <w:uiPriority w:val="99"/>
    <w:semiHidden/>
    <w:rsid w:val="005A5C99"/>
    <w:rPr>
      <w:rFonts w:ascii="Times New Roman" w:eastAsia="Calibri" w:hAnsi="Times New Roman" w:cs="Times New Roman"/>
      <w:b/>
      <w:bCs/>
      <w:sz w:val="20"/>
      <w:szCs w:val="20"/>
      <w:lang w:val="es-PA"/>
    </w:rPr>
  </w:style>
  <w:style w:type="paragraph" w:styleId="Bibliography">
    <w:name w:val="Bibliography"/>
    <w:basedOn w:val="Normal"/>
    <w:next w:val="Normal"/>
    <w:uiPriority w:val="37"/>
    <w:unhideWhenUsed/>
    <w:rsid w:val="00E3451F"/>
  </w:style>
  <w:style w:type="paragraph" w:styleId="TableofFigures">
    <w:name w:val="table of figures"/>
    <w:basedOn w:val="Normal"/>
    <w:next w:val="Normal"/>
    <w:uiPriority w:val="99"/>
    <w:unhideWhenUsed/>
    <w:rsid w:val="00A244F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891312">
      <w:bodyDiv w:val="1"/>
      <w:marLeft w:val="0"/>
      <w:marRight w:val="0"/>
      <w:marTop w:val="0"/>
      <w:marBottom w:val="0"/>
      <w:divBdr>
        <w:top w:val="none" w:sz="0" w:space="0" w:color="auto"/>
        <w:left w:val="none" w:sz="0" w:space="0" w:color="auto"/>
        <w:bottom w:val="none" w:sz="0" w:space="0" w:color="auto"/>
        <w:right w:val="none" w:sz="0" w:space="0" w:color="auto"/>
      </w:divBdr>
    </w:div>
    <w:div w:id="97678939">
      <w:bodyDiv w:val="1"/>
      <w:marLeft w:val="0"/>
      <w:marRight w:val="0"/>
      <w:marTop w:val="0"/>
      <w:marBottom w:val="0"/>
      <w:divBdr>
        <w:top w:val="none" w:sz="0" w:space="0" w:color="auto"/>
        <w:left w:val="none" w:sz="0" w:space="0" w:color="auto"/>
        <w:bottom w:val="none" w:sz="0" w:space="0" w:color="auto"/>
        <w:right w:val="none" w:sz="0" w:space="0" w:color="auto"/>
      </w:divBdr>
      <w:divsChild>
        <w:div w:id="1651447192">
          <w:marLeft w:val="0"/>
          <w:marRight w:val="0"/>
          <w:marTop w:val="0"/>
          <w:marBottom w:val="0"/>
          <w:divBdr>
            <w:top w:val="none" w:sz="0" w:space="0" w:color="auto"/>
            <w:left w:val="none" w:sz="0" w:space="0" w:color="auto"/>
            <w:bottom w:val="none" w:sz="0" w:space="0" w:color="auto"/>
            <w:right w:val="none" w:sz="0" w:space="0" w:color="auto"/>
          </w:divBdr>
          <w:divsChild>
            <w:div w:id="188686157">
              <w:marLeft w:val="0"/>
              <w:marRight w:val="0"/>
              <w:marTop w:val="0"/>
              <w:marBottom w:val="0"/>
              <w:divBdr>
                <w:top w:val="none" w:sz="0" w:space="0" w:color="auto"/>
                <w:left w:val="none" w:sz="0" w:space="0" w:color="auto"/>
                <w:bottom w:val="none" w:sz="0" w:space="0" w:color="auto"/>
                <w:right w:val="none" w:sz="0" w:space="0" w:color="auto"/>
              </w:divBdr>
              <w:divsChild>
                <w:div w:id="303003109">
                  <w:marLeft w:val="0"/>
                  <w:marRight w:val="0"/>
                  <w:marTop w:val="0"/>
                  <w:marBottom w:val="0"/>
                  <w:divBdr>
                    <w:top w:val="none" w:sz="0" w:space="0" w:color="auto"/>
                    <w:left w:val="none" w:sz="0" w:space="0" w:color="auto"/>
                    <w:bottom w:val="none" w:sz="0" w:space="0" w:color="auto"/>
                    <w:right w:val="none" w:sz="0" w:space="0" w:color="auto"/>
                  </w:divBdr>
                </w:div>
              </w:divsChild>
            </w:div>
            <w:div w:id="1002047194">
              <w:marLeft w:val="0"/>
              <w:marRight w:val="0"/>
              <w:marTop w:val="0"/>
              <w:marBottom w:val="0"/>
              <w:divBdr>
                <w:top w:val="none" w:sz="0" w:space="0" w:color="auto"/>
                <w:left w:val="none" w:sz="0" w:space="0" w:color="auto"/>
                <w:bottom w:val="none" w:sz="0" w:space="0" w:color="auto"/>
                <w:right w:val="none" w:sz="0" w:space="0" w:color="auto"/>
              </w:divBdr>
              <w:divsChild>
                <w:div w:id="1472944780">
                  <w:marLeft w:val="0"/>
                  <w:marRight w:val="0"/>
                  <w:marTop w:val="0"/>
                  <w:marBottom w:val="0"/>
                  <w:divBdr>
                    <w:top w:val="none" w:sz="0" w:space="0" w:color="auto"/>
                    <w:left w:val="none" w:sz="0" w:space="0" w:color="auto"/>
                    <w:bottom w:val="none" w:sz="0" w:space="0" w:color="auto"/>
                    <w:right w:val="none" w:sz="0" w:space="0" w:color="auto"/>
                  </w:divBdr>
                </w:div>
                <w:div w:id="1171140413">
                  <w:marLeft w:val="0"/>
                  <w:marRight w:val="0"/>
                  <w:marTop w:val="0"/>
                  <w:marBottom w:val="0"/>
                  <w:divBdr>
                    <w:top w:val="none" w:sz="0" w:space="0" w:color="auto"/>
                    <w:left w:val="none" w:sz="0" w:space="0" w:color="auto"/>
                    <w:bottom w:val="none" w:sz="0" w:space="0" w:color="auto"/>
                    <w:right w:val="none" w:sz="0" w:space="0" w:color="auto"/>
                  </w:divBdr>
                </w:div>
              </w:divsChild>
            </w:div>
            <w:div w:id="160046568">
              <w:marLeft w:val="0"/>
              <w:marRight w:val="0"/>
              <w:marTop w:val="0"/>
              <w:marBottom w:val="0"/>
              <w:divBdr>
                <w:top w:val="none" w:sz="0" w:space="0" w:color="auto"/>
                <w:left w:val="none" w:sz="0" w:space="0" w:color="auto"/>
                <w:bottom w:val="none" w:sz="0" w:space="0" w:color="auto"/>
                <w:right w:val="none" w:sz="0" w:space="0" w:color="auto"/>
              </w:divBdr>
              <w:divsChild>
                <w:div w:id="1951425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99833">
      <w:bodyDiv w:val="1"/>
      <w:marLeft w:val="0"/>
      <w:marRight w:val="0"/>
      <w:marTop w:val="0"/>
      <w:marBottom w:val="0"/>
      <w:divBdr>
        <w:top w:val="none" w:sz="0" w:space="0" w:color="auto"/>
        <w:left w:val="none" w:sz="0" w:space="0" w:color="auto"/>
        <w:bottom w:val="none" w:sz="0" w:space="0" w:color="auto"/>
        <w:right w:val="none" w:sz="0" w:space="0" w:color="auto"/>
      </w:divBdr>
    </w:div>
    <w:div w:id="335112899">
      <w:bodyDiv w:val="1"/>
      <w:marLeft w:val="0"/>
      <w:marRight w:val="0"/>
      <w:marTop w:val="0"/>
      <w:marBottom w:val="0"/>
      <w:divBdr>
        <w:top w:val="none" w:sz="0" w:space="0" w:color="auto"/>
        <w:left w:val="none" w:sz="0" w:space="0" w:color="auto"/>
        <w:bottom w:val="none" w:sz="0" w:space="0" w:color="auto"/>
        <w:right w:val="none" w:sz="0" w:space="0" w:color="auto"/>
      </w:divBdr>
    </w:div>
    <w:div w:id="341786684">
      <w:bodyDiv w:val="1"/>
      <w:marLeft w:val="0"/>
      <w:marRight w:val="0"/>
      <w:marTop w:val="0"/>
      <w:marBottom w:val="0"/>
      <w:divBdr>
        <w:top w:val="none" w:sz="0" w:space="0" w:color="auto"/>
        <w:left w:val="none" w:sz="0" w:space="0" w:color="auto"/>
        <w:bottom w:val="none" w:sz="0" w:space="0" w:color="auto"/>
        <w:right w:val="none" w:sz="0" w:space="0" w:color="auto"/>
      </w:divBdr>
    </w:div>
    <w:div w:id="390495633">
      <w:bodyDiv w:val="1"/>
      <w:marLeft w:val="0"/>
      <w:marRight w:val="0"/>
      <w:marTop w:val="0"/>
      <w:marBottom w:val="0"/>
      <w:divBdr>
        <w:top w:val="none" w:sz="0" w:space="0" w:color="auto"/>
        <w:left w:val="none" w:sz="0" w:space="0" w:color="auto"/>
        <w:bottom w:val="none" w:sz="0" w:space="0" w:color="auto"/>
        <w:right w:val="none" w:sz="0" w:space="0" w:color="auto"/>
      </w:divBdr>
    </w:div>
    <w:div w:id="399405074">
      <w:bodyDiv w:val="1"/>
      <w:marLeft w:val="0"/>
      <w:marRight w:val="0"/>
      <w:marTop w:val="0"/>
      <w:marBottom w:val="0"/>
      <w:divBdr>
        <w:top w:val="none" w:sz="0" w:space="0" w:color="auto"/>
        <w:left w:val="none" w:sz="0" w:space="0" w:color="auto"/>
        <w:bottom w:val="none" w:sz="0" w:space="0" w:color="auto"/>
        <w:right w:val="none" w:sz="0" w:space="0" w:color="auto"/>
      </w:divBdr>
    </w:div>
    <w:div w:id="417016953">
      <w:bodyDiv w:val="1"/>
      <w:marLeft w:val="0"/>
      <w:marRight w:val="0"/>
      <w:marTop w:val="0"/>
      <w:marBottom w:val="0"/>
      <w:divBdr>
        <w:top w:val="none" w:sz="0" w:space="0" w:color="auto"/>
        <w:left w:val="none" w:sz="0" w:space="0" w:color="auto"/>
        <w:bottom w:val="none" w:sz="0" w:space="0" w:color="auto"/>
        <w:right w:val="none" w:sz="0" w:space="0" w:color="auto"/>
      </w:divBdr>
    </w:div>
    <w:div w:id="443884496">
      <w:bodyDiv w:val="1"/>
      <w:marLeft w:val="0"/>
      <w:marRight w:val="0"/>
      <w:marTop w:val="0"/>
      <w:marBottom w:val="0"/>
      <w:divBdr>
        <w:top w:val="none" w:sz="0" w:space="0" w:color="auto"/>
        <w:left w:val="none" w:sz="0" w:space="0" w:color="auto"/>
        <w:bottom w:val="none" w:sz="0" w:space="0" w:color="auto"/>
        <w:right w:val="none" w:sz="0" w:space="0" w:color="auto"/>
      </w:divBdr>
    </w:div>
    <w:div w:id="475147641">
      <w:bodyDiv w:val="1"/>
      <w:marLeft w:val="0"/>
      <w:marRight w:val="0"/>
      <w:marTop w:val="0"/>
      <w:marBottom w:val="0"/>
      <w:divBdr>
        <w:top w:val="none" w:sz="0" w:space="0" w:color="auto"/>
        <w:left w:val="none" w:sz="0" w:space="0" w:color="auto"/>
        <w:bottom w:val="none" w:sz="0" w:space="0" w:color="auto"/>
        <w:right w:val="none" w:sz="0" w:space="0" w:color="auto"/>
      </w:divBdr>
    </w:div>
    <w:div w:id="519203417">
      <w:bodyDiv w:val="1"/>
      <w:marLeft w:val="0"/>
      <w:marRight w:val="0"/>
      <w:marTop w:val="0"/>
      <w:marBottom w:val="0"/>
      <w:divBdr>
        <w:top w:val="none" w:sz="0" w:space="0" w:color="auto"/>
        <w:left w:val="none" w:sz="0" w:space="0" w:color="auto"/>
        <w:bottom w:val="none" w:sz="0" w:space="0" w:color="auto"/>
        <w:right w:val="none" w:sz="0" w:space="0" w:color="auto"/>
      </w:divBdr>
    </w:div>
    <w:div w:id="564344225">
      <w:bodyDiv w:val="1"/>
      <w:marLeft w:val="0"/>
      <w:marRight w:val="0"/>
      <w:marTop w:val="0"/>
      <w:marBottom w:val="0"/>
      <w:divBdr>
        <w:top w:val="none" w:sz="0" w:space="0" w:color="auto"/>
        <w:left w:val="none" w:sz="0" w:space="0" w:color="auto"/>
        <w:bottom w:val="none" w:sz="0" w:space="0" w:color="auto"/>
        <w:right w:val="none" w:sz="0" w:space="0" w:color="auto"/>
      </w:divBdr>
    </w:div>
    <w:div w:id="666519699">
      <w:bodyDiv w:val="1"/>
      <w:marLeft w:val="0"/>
      <w:marRight w:val="0"/>
      <w:marTop w:val="0"/>
      <w:marBottom w:val="0"/>
      <w:divBdr>
        <w:top w:val="none" w:sz="0" w:space="0" w:color="auto"/>
        <w:left w:val="none" w:sz="0" w:space="0" w:color="auto"/>
        <w:bottom w:val="none" w:sz="0" w:space="0" w:color="auto"/>
        <w:right w:val="none" w:sz="0" w:space="0" w:color="auto"/>
      </w:divBdr>
    </w:div>
    <w:div w:id="745031427">
      <w:bodyDiv w:val="1"/>
      <w:marLeft w:val="0"/>
      <w:marRight w:val="0"/>
      <w:marTop w:val="0"/>
      <w:marBottom w:val="0"/>
      <w:divBdr>
        <w:top w:val="none" w:sz="0" w:space="0" w:color="auto"/>
        <w:left w:val="none" w:sz="0" w:space="0" w:color="auto"/>
        <w:bottom w:val="none" w:sz="0" w:space="0" w:color="auto"/>
        <w:right w:val="none" w:sz="0" w:space="0" w:color="auto"/>
      </w:divBdr>
      <w:divsChild>
        <w:div w:id="1363017842">
          <w:marLeft w:val="0"/>
          <w:marRight w:val="0"/>
          <w:marTop w:val="0"/>
          <w:marBottom w:val="0"/>
          <w:divBdr>
            <w:top w:val="none" w:sz="0" w:space="0" w:color="auto"/>
            <w:left w:val="none" w:sz="0" w:space="0" w:color="auto"/>
            <w:bottom w:val="none" w:sz="0" w:space="0" w:color="auto"/>
            <w:right w:val="none" w:sz="0" w:space="0" w:color="auto"/>
          </w:divBdr>
          <w:divsChild>
            <w:div w:id="1096098207">
              <w:marLeft w:val="0"/>
              <w:marRight w:val="0"/>
              <w:marTop w:val="0"/>
              <w:marBottom w:val="0"/>
              <w:divBdr>
                <w:top w:val="none" w:sz="0" w:space="0" w:color="auto"/>
                <w:left w:val="none" w:sz="0" w:space="0" w:color="auto"/>
                <w:bottom w:val="none" w:sz="0" w:space="0" w:color="auto"/>
                <w:right w:val="none" w:sz="0" w:space="0" w:color="auto"/>
              </w:divBdr>
              <w:divsChild>
                <w:div w:id="333338505">
                  <w:marLeft w:val="0"/>
                  <w:marRight w:val="0"/>
                  <w:marTop w:val="0"/>
                  <w:marBottom w:val="0"/>
                  <w:divBdr>
                    <w:top w:val="none" w:sz="0" w:space="0" w:color="auto"/>
                    <w:left w:val="none" w:sz="0" w:space="0" w:color="auto"/>
                    <w:bottom w:val="none" w:sz="0" w:space="0" w:color="auto"/>
                    <w:right w:val="none" w:sz="0" w:space="0" w:color="auto"/>
                  </w:divBdr>
                  <w:divsChild>
                    <w:div w:id="753816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7062950">
      <w:bodyDiv w:val="1"/>
      <w:marLeft w:val="0"/>
      <w:marRight w:val="0"/>
      <w:marTop w:val="0"/>
      <w:marBottom w:val="0"/>
      <w:divBdr>
        <w:top w:val="none" w:sz="0" w:space="0" w:color="auto"/>
        <w:left w:val="none" w:sz="0" w:space="0" w:color="auto"/>
        <w:bottom w:val="none" w:sz="0" w:space="0" w:color="auto"/>
        <w:right w:val="none" w:sz="0" w:space="0" w:color="auto"/>
      </w:divBdr>
      <w:divsChild>
        <w:div w:id="266816145">
          <w:marLeft w:val="0"/>
          <w:marRight w:val="0"/>
          <w:marTop w:val="0"/>
          <w:marBottom w:val="0"/>
          <w:divBdr>
            <w:top w:val="none" w:sz="0" w:space="0" w:color="auto"/>
            <w:left w:val="none" w:sz="0" w:space="0" w:color="auto"/>
            <w:bottom w:val="none" w:sz="0" w:space="0" w:color="auto"/>
            <w:right w:val="none" w:sz="0" w:space="0" w:color="auto"/>
          </w:divBdr>
          <w:divsChild>
            <w:div w:id="97009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791811">
      <w:bodyDiv w:val="1"/>
      <w:marLeft w:val="0"/>
      <w:marRight w:val="0"/>
      <w:marTop w:val="0"/>
      <w:marBottom w:val="0"/>
      <w:divBdr>
        <w:top w:val="none" w:sz="0" w:space="0" w:color="auto"/>
        <w:left w:val="none" w:sz="0" w:space="0" w:color="auto"/>
        <w:bottom w:val="none" w:sz="0" w:space="0" w:color="auto"/>
        <w:right w:val="none" w:sz="0" w:space="0" w:color="auto"/>
      </w:divBdr>
      <w:divsChild>
        <w:div w:id="1621456926">
          <w:marLeft w:val="0"/>
          <w:marRight w:val="0"/>
          <w:marTop w:val="0"/>
          <w:marBottom w:val="0"/>
          <w:divBdr>
            <w:top w:val="none" w:sz="0" w:space="0" w:color="auto"/>
            <w:left w:val="none" w:sz="0" w:space="0" w:color="auto"/>
            <w:bottom w:val="none" w:sz="0" w:space="0" w:color="auto"/>
            <w:right w:val="none" w:sz="0" w:space="0" w:color="auto"/>
          </w:divBdr>
          <w:divsChild>
            <w:div w:id="118188362">
              <w:marLeft w:val="0"/>
              <w:marRight w:val="0"/>
              <w:marTop w:val="0"/>
              <w:marBottom w:val="0"/>
              <w:divBdr>
                <w:top w:val="none" w:sz="0" w:space="0" w:color="auto"/>
                <w:left w:val="none" w:sz="0" w:space="0" w:color="auto"/>
                <w:bottom w:val="none" w:sz="0" w:space="0" w:color="auto"/>
                <w:right w:val="none" w:sz="0" w:space="0" w:color="auto"/>
              </w:divBdr>
              <w:divsChild>
                <w:div w:id="1663048646">
                  <w:marLeft w:val="0"/>
                  <w:marRight w:val="0"/>
                  <w:marTop w:val="0"/>
                  <w:marBottom w:val="0"/>
                  <w:divBdr>
                    <w:top w:val="none" w:sz="0" w:space="0" w:color="auto"/>
                    <w:left w:val="none" w:sz="0" w:space="0" w:color="auto"/>
                    <w:bottom w:val="none" w:sz="0" w:space="0" w:color="auto"/>
                    <w:right w:val="none" w:sz="0" w:space="0" w:color="auto"/>
                  </w:divBdr>
                  <w:divsChild>
                    <w:div w:id="1204247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324906">
      <w:bodyDiv w:val="1"/>
      <w:marLeft w:val="0"/>
      <w:marRight w:val="0"/>
      <w:marTop w:val="0"/>
      <w:marBottom w:val="0"/>
      <w:divBdr>
        <w:top w:val="none" w:sz="0" w:space="0" w:color="auto"/>
        <w:left w:val="none" w:sz="0" w:space="0" w:color="auto"/>
        <w:bottom w:val="none" w:sz="0" w:space="0" w:color="auto"/>
        <w:right w:val="none" w:sz="0" w:space="0" w:color="auto"/>
      </w:divBdr>
      <w:divsChild>
        <w:div w:id="325982188">
          <w:marLeft w:val="0"/>
          <w:marRight w:val="0"/>
          <w:marTop w:val="0"/>
          <w:marBottom w:val="0"/>
          <w:divBdr>
            <w:top w:val="none" w:sz="0" w:space="0" w:color="auto"/>
            <w:left w:val="none" w:sz="0" w:space="0" w:color="auto"/>
            <w:bottom w:val="none" w:sz="0" w:space="0" w:color="auto"/>
            <w:right w:val="none" w:sz="0" w:space="0" w:color="auto"/>
          </w:divBdr>
          <w:divsChild>
            <w:div w:id="619455189">
              <w:marLeft w:val="0"/>
              <w:marRight w:val="0"/>
              <w:marTop w:val="0"/>
              <w:marBottom w:val="0"/>
              <w:divBdr>
                <w:top w:val="none" w:sz="0" w:space="0" w:color="auto"/>
                <w:left w:val="none" w:sz="0" w:space="0" w:color="auto"/>
                <w:bottom w:val="none" w:sz="0" w:space="0" w:color="auto"/>
                <w:right w:val="none" w:sz="0" w:space="0" w:color="auto"/>
              </w:divBdr>
              <w:divsChild>
                <w:div w:id="620263673">
                  <w:marLeft w:val="0"/>
                  <w:marRight w:val="0"/>
                  <w:marTop w:val="0"/>
                  <w:marBottom w:val="0"/>
                  <w:divBdr>
                    <w:top w:val="none" w:sz="0" w:space="0" w:color="auto"/>
                    <w:left w:val="none" w:sz="0" w:space="0" w:color="auto"/>
                    <w:bottom w:val="none" w:sz="0" w:space="0" w:color="auto"/>
                    <w:right w:val="none" w:sz="0" w:space="0" w:color="auto"/>
                  </w:divBdr>
                </w:div>
              </w:divsChild>
            </w:div>
            <w:div w:id="1241476484">
              <w:marLeft w:val="0"/>
              <w:marRight w:val="0"/>
              <w:marTop w:val="0"/>
              <w:marBottom w:val="0"/>
              <w:divBdr>
                <w:top w:val="none" w:sz="0" w:space="0" w:color="auto"/>
                <w:left w:val="none" w:sz="0" w:space="0" w:color="auto"/>
                <w:bottom w:val="none" w:sz="0" w:space="0" w:color="auto"/>
                <w:right w:val="none" w:sz="0" w:space="0" w:color="auto"/>
              </w:divBdr>
              <w:divsChild>
                <w:div w:id="1268544892">
                  <w:marLeft w:val="0"/>
                  <w:marRight w:val="0"/>
                  <w:marTop w:val="0"/>
                  <w:marBottom w:val="0"/>
                  <w:divBdr>
                    <w:top w:val="none" w:sz="0" w:space="0" w:color="auto"/>
                    <w:left w:val="none" w:sz="0" w:space="0" w:color="auto"/>
                    <w:bottom w:val="none" w:sz="0" w:space="0" w:color="auto"/>
                    <w:right w:val="none" w:sz="0" w:space="0" w:color="auto"/>
                  </w:divBdr>
                </w:div>
              </w:divsChild>
            </w:div>
            <w:div w:id="1998026357">
              <w:marLeft w:val="0"/>
              <w:marRight w:val="0"/>
              <w:marTop w:val="0"/>
              <w:marBottom w:val="0"/>
              <w:divBdr>
                <w:top w:val="none" w:sz="0" w:space="0" w:color="auto"/>
                <w:left w:val="none" w:sz="0" w:space="0" w:color="auto"/>
                <w:bottom w:val="none" w:sz="0" w:space="0" w:color="auto"/>
                <w:right w:val="none" w:sz="0" w:space="0" w:color="auto"/>
              </w:divBdr>
              <w:divsChild>
                <w:div w:id="205889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4139954">
      <w:bodyDiv w:val="1"/>
      <w:marLeft w:val="0"/>
      <w:marRight w:val="0"/>
      <w:marTop w:val="0"/>
      <w:marBottom w:val="0"/>
      <w:divBdr>
        <w:top w:val="none" w:sz="0" w:space="0" w:color="auto"/>
        <w:left w:val="none" w:sz="0" w:space="0" w:color="auto"/>
        <w:bottom w:val="none" w:sz="0" w:space="0" w:color="auto"/>
        <w:right w:val="none" w:sz="0" w:space="0" w:color="auto"/>
      </w:divBdr>
    </w:div>
    <w:div w:id="1338850716">
      <w:bodyDiv w:val="1"/>
      <w:marLeft w:val="0"/>
      <w:marRight w:val="0"/>
      <w:marTop w:val="0"/>
      <w:marBottom w:val="0"/>
      <w:divBdr>
        <w:top w:val="none" w:sz="0" w:space="0" w:color="auto"/>
        <w:left w:val="none" w:sz="0" w:space="0" w:color="auto"/>
        <w:bottom w:val="none" w:sz="0" w:space="0" w:color="auto"/>
        <w:right w:val="none" w:sz="0" w:space="0" w:color="auto"/>
      </w:divBdr>
      <w:divsChild>
        <w:div w:id="908267029">
          <w:marLeft w:val="0"/>
          <w:marRight w:val="0"/>
          <w:marTop w:val="0"/>
          <w:marBottom w:val="0"/>
          <w:divBdr>
            <w:top w:val="none" w:sz="0" w:space="0" w:color="auto"/>
            <w:left w:val="none" w:sz="0" w:space="0" w:color="auto"/>
            <w:bottom w:val="none" w:sz="0" w:space="0" w:color="auto"/>
            <w:right w:val="none" w:sz="0" w:space="0" w:color="auto"/>
          </w:divBdr>
          <w:divsChild>
            <w:div w:id="456608761">
              <w:marLeft w:val="0"/>
              <w:marRight w:val="0"/>
              <w:marTop w:val="0"/>
              <w:marBottom w:val="0"/>
              <w:divBdr>
                <w:top w:val="none" w:sz="0" w:space="0" w:color="auto"/>
                <w:left w:val="none" w:sz="0" w:space="0" w:color="auto"/>
                <w:bottom w:val="none" w:sz="0" w:space="0" w:color="auto"/>
                <w:right w:val="none" w:sz="0" w:space="0" w:color="auto"/>
              </w:divBdr>
              <w:divsChild>
                <w:div w:id="1423183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523659">
      <w:bodyDiv w:val="1"/>
      <w:marLeft w:val="0"/>
      <w:marRight w:val="0"/>
      <w:marTop w:val="0"/>
      <w:marBottom w:val="0"/>
      <w:divBdr>
        <w:top w:val="none" w:sz="0" w:space="0" w:color="auto"/>
        <w:left w:val="none" w:sz="0" w:space="0" w:color="auto"/>
        <w:bottom w:val="none" w:sz="0" w:space="0" w:color="auto"/>
        <w:right w:val="none" w:sz="0" w:space="0" w:color="auto"/>
      </w:divBdr>
    </w:div>
    <w:div w:id="1425029068">
      <w:bodyDiv w:val="1"/>
      <w:marLeft w:val="0"/>
      <w:marRight w:val="0"/>
      <w:marTop w:val="0"/>
      <w:marBottom w:val="0"/>
      <w:divBdr>
        <w:top w:val="none" w:sz="0" w:space="0" w:color="auto"/>
        <w:left w:val="none" w:sz="0" w:space="0" w:color="auto"/>
        <w:bottom w:val="none" w:sz="0" w:space="0" w:color="auto"/>
        <w:right w:val="none" w:sz="0" w:space="0" w:color="auto"/>
      </w:divBdr>
    </w:div>
    <w:div w:id="1428890239">
      <w:bodyDiv w:val="1"/>
      <w:marLeft w:val="0"/>
      <w:marRight w:val="0"/>
      <w:marTop w:val="0"/>
      <w:marBottom w:val="0"/>
      <w:divBdr>
        <w:top w:val="none" w:sz="0" w:space="0" w:color="auto"/>
        <w:left w:val="none" w:sz="0" w:space="0" w:color="auto"/>
        <w:bottom w:val="none" w:sz="0" w:space="0" w:color="auto"/>
        <w:right w:val="none" w:sz="0" w:space="0" w:color="auto"/>
      </w:divBdr>
    </w:div>
    <w:div w:id="1482649161">
      <w:bodyDiv w:val="1"/>
      <w:marLeft w:val="0"/>
      <w:marRight w:val="0"/>
      <w:marTop w:val="0"/>
      <w:marBottom w:val="0"/>
      <w:divBdr>
        <w:top w:val="none" w:sz="0" w:space="0" w:color="auto"/>
        <w:left w:val="none" w:sz="0" w:space="0" w:color="auto"/>
        <w:bottom w:val="none" w:sz="0" w:space="0" w:color="auto"/>
        <w:right w:val="none" w:sz="0" w:space="0" w:color="auto"/>
      </w:divBdr>
    </w:div>
    <w:div w:id="1493832310">
      <w:bodyDiv w:val="1"/>
      <w:marLeft w:val="0"/>
      <w:marRight w:val="0"/>
      <w:marTop w:val="0"/>
      <w:marBottom w:val="0"/>
      <w:divBdr>
        <w:top w:val="none" w:sz="0" w:space="0" w:color="auto"/>
        <w:left w:val="none" w:sz="0" w:space="0" w:color="auto"/>
        <w:bottom w:val="none" w:sz="0" w:space="0" w:color="auto"/>
        <w:right w:val="none" w:sz="0" w:space="0" w:color="auto"/>
      </w:divBdr>
    </w:div>
    <w:div w:id="1513298325">
      <w:bodyDiv w:val="1"/>
      <w:marLeft w:val="0"/>
      <w:marRight w:val="0"/>
      <w:marTop w:val="0"/>
      <w:marBottom w:val="0"/>
      <w:divBdr>
        <w:top w:val="none" w:sz="0" w:space="0" w:color="auto"/>
        <w:left w:val="none" w:sz="0" w:space="0" w:color="auto"/>
        <w:bottom w:val="none" w:sz="0" w:space="0" w:color="auto"/>
        <w:right w:val="none" w:sz="0" w:space="0" w:color="auto"/>
      </w:divBdr>
    </w:div>
    <w:div w:id="1523133651">
      <w:bodyDiv w:val="1"/>
      <w:marLeft w:val="0"/>
      <w:marRight w:val="0"/>
      <w:marTop w:val="0"/>
      <w:marBottom w:val="0"/>
      <w:divBdr>
        <w:top w:val="none" w:sz="0" w:space="0" w:color="auto"/>
        <w:left w:val="none" w:sz="0" w:space="0" w:color="auto"/>
        <w:bottom w:val="none" w:sz="0" w:space="0" w:color="auto"/>
        <w:right w:val="none" w:sz="0" w:space="0" w:color="auto"/>
      </w:divBdr>
    </w:div>
    <w:div w:id="1552765051">
      <w:bodyDiv w:val="1"/>
      <w:marLeft w:val="0"/>
      <w:marRight w:val="0"/>
      <w:marTop w:val="0"/>
      <w:marBottom w:val="0"/>
      <w:divBdr>
        <w:top w:val="none" w:sz="0" w:space="0" w:color="auto"/>
        <w:left w:val="none" w:sz="0" w:space="0" w:color="auto"/>
        <w:bottom w:val="none" w:sz="0" w:space="0" w:color="auto"/>
        <w:right w:val="none" w:sz="0" w:space="0" w:color="auto"/>
      </w:divBdr>
    </w:div>
    <w:div w:id="1563180141">
      <w:bodyDiv w:val="1"/>
      <w:marLeft w:val="0"/>
      <w:marRight w:val="0"/>
      <w:marTop w:val="0"/>
      <w:marBottom w:val="0"/>
      <w:divBdr>
        <w:top w:val="none" w:sz="0" w:space="0" w:color="auto"/>
        <w:left w:val="none" w:sz="0" w:space="0" w:color="auto"/>
        <w:bottom w:val="none" w:sz="0" w:space="0" w:color="auto"/>
        <w:right w:val="none" w:sz="0" w:space="0" w:color="auto"/>
      </w:divBdr>
    </w:div>
    <w:div w:id="1594164018">
      <w:bodyDiv w:val="1"/>
      <w:marLeft w:val="0"/>
      <w:marRight w:val="0"/>
      <w:marTop w:val="0"/>
      <w:marBottom w:val="0"/>
      <w:divBdr>
        <w:top w:val="none" w:sz="0" w:space="0" w:color="auto"/>
        <w:left w:val="none" w:sz="0" w:space="0" w:color="auto"/>
        <w:bottom w:val="none" w:sz="0" w:space="0" w:color="auto"/>
        <w:right w:val="none" w:sz="0" w:space="0" w:color="auto"/>
      </w:divBdr>
    </w:div>
    <w:div w:id="1616256879">
      <w:bodyDiv w:val="1"/>
      <w:marLeft w:val="0"/>
      <w:marRight w:val="0"/>
      <w:marTop w:val="0"/>
      <w:marBottom w:val="0"/>
      <w:divBdr>
        <w:top w:val="none" w:sz="0" w:space="0" w:color="auto"/>
        <w:left w:val="none" w:sz="0" w:space="0" w:color="auto"/>
        <w:bottom w:val="none" w:sz="0" w:space="0" w:color="auto"/>
        <w:right w:val="none" w:sz="0" w:space="0" w:color="auto"/>
      </w:divBdr>
    </w:div>
    <w:div w:id="1629241605">
      <w:bodyDiv w:val="1"/>
      <w:marLeft w:val="0"/>
      <w:marRight w:val="0"/>
      <w:marTop w:val="0"/>
      <w:marBottom w:val="0"/>
      <w:divBdr>
        <w:top w:val="none" w:sz="0" w:space="0" w:color="auto"/>
        <w:left w:val="none" w:sz="0" w:space="0" w:color="auto"/>
        <w:bottom w:val="none" w:sz="0" w:space="0" w:color="auto"/>
        <w:right w:val="none" w:sz="0" w:space="0" w:color="auto"/>
      </w:divBdr>
      <w:divsChild>
        <w:div w:id="1948193562">
          <w:marLeft w:val="0"/>
          <w:marRight w:val="0"/>
          <w:marTop w:val="0"/>
          <w:marBottom w:val="0"/>
          <w:divBdr>
            <w:top w:val="none" w:sz="0" w:space="0" w:color="auto"/>
            <w:left w:val="none" w:sz="0" w:space="0" w:color="auto"/>
            <w:bottom w:val="none" w:sz="0" w:space="0" w:color="auto"/>
            <w:right w:val="none" w:sz="0" w:space="0" w:color="auto"/>
          </w:divBdr>
          <w:divsChild>
            <w:div w:id="254166374">
              <w:marLeft w:val="0"/>
              <w:marRight w:val="0"/>
              <w:marTop w:val="0"/>
              <w:marBottom w:val="0"/>
              <w:divBdr>
                <w:top w:val="none" w:sz="0" w:space="0" w:color="auto"/>
                <w:left w:val="none" w:sz="0" w:space="0" w:color="auto"/>
                <w:bottom w:val="none" w:sz="0" w:space="0" w:color="auto"/>
                <w:right w:val="none" w:sz="0" w:space="0" w:color="auto"/>
              </w:divBdr>
              <w:divsChild>
                <w:div w:id="1486779877">
                  <w:marLeft w:val="0"/>
                  <w:marRight w:val="0"/>
                  <w:marTop w:val="0"/>
                  <w:marBottom w:val="0"/>
                  <w:divBdr>
                    <w:top w:val="none" w:sz="0" w:space="0" w:color="auto"/>
                    <w:left w:val="none" w:sz="0" w:space="0" w:color="auto"/>
                    <w:bottom w:val="none" w:sz="0" w:space="0" w:color="auto"/>
                    <w:right w:val="none" w:sz="0" w:space="0" w:color="auto"/>
                  </w:divBdr>
                  <w:divsChild>
                    <w:div w:id="2062246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4582054">
      <w:bodyDiv w:val="1"/>
      <w:marLeft w:val="0"/>
      <w:marRight w:val="0"/>
      <w:marTop w:val="0"/>
      <w:marBottom w:val="0"/>
      <w:divBdr>
        <w:top w:val="none" w:sz="0" w:space="0" w:color="auto"/>
        <w:left w:val="none" w:sz="0" w:space="0" w:color="auto"/>
        <w:bottom w:val="none" w:sz="0" w:space="0" w:color="auto"/>
        <w:right w:val="none" w:sz="0" w:space="0" w:color="auto"/>
      </w:divBdr>
      <w:divsChild>
        <w:div w:id="558593722">
          <w:marLeft w:val="0"/>
          <w:marRight w:val="0"/>
          <w:marTop w:val="0"/>
          <w:marBottom w:val="0"/>
          <w:divBdr>
            <w:top w:val="none" w:sz="0" w:space="0" w:color="auto"/>
            <w:left w:val="none" w:sz="0" w:space="0" w:color="auto"/>
            <w:bottom w:val="none" w:sz="0" w:space="0" w:color="auto"/>
            <w:right w:val="none" w:sz="0" w:space="0" w:color="auto"/>
          </w:divBdr>
          <w:divsChild>
            <w:div w:id="753017619">
              <w:marLeft w:val="0"/>
              <w:marRight w:val="0"/>
              <w:marTop w:val="0"/>
              <w:marBottom w:val="0"/>
              <w:divBdr>
                <w:top w:val="none" w:sz="0" w:space="0" w:color="auto"/>
                <w:left w:val="none" w:sz="0" w:space="0" w:color="auto"/>
                <w:bottom w:val="none" w:sz="0" w:space="0" w:color="auto"/>
                <w:right w:val="none" w:sz="0" w:space="0" w:color="auto"/>
              </w:divBdr>
              <w:divsChild>
                <w:div w:id="808209308">
                  <w:marLeft w:val="0"/>
                  <w:marRight w:val="0"/>
                  <w:marTop w:val="0"/>
                  <w:marBottom w:val="0"/>
                  <w:divBdr>
                    <w:top w:val="none" w:sz="0" w:space="0" w:color="auto"/>
                    <w:left w:val="none" w:sz="0" w:space="0" w:color="auto"/>
                    <w:bottom w:val="none" w:sz="0" w:space="0" w:color="auto"/>
                    <w:right w:val="none" w:sz="0" w:space="0" w:color="auto"/>
                  </w:divBdr>
                  <w:divsChild>
                    <w:div w:id="463812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945905">
      <w:bodyDiv w:val="1"/>
      <w:marLeft w:val="0"/>
      <w:marRight w:val="0"/>
      <w:marTop w:val="0"/>
      <w:marBottom w:val="0"/>
      <w:divBdr>
        <w:top w:val="none" w:sz="0" w:space="0" w:color="auto"/>
        <w:left w:val="none" w:sz="0" w:space="0" w:color="auto"/>
        <w:bottom w:val="none" w:sz="0" w:space="0" w:color="auto"/>
        <w:right w:val="none" w:sz="0" w:space="0" w:color="auto"/>
      </w:divBdr>
    </w:div>
    <w:div w:id="1762407808">
      <w:bodyDiv w:val="1"/>
      <w:marLeft w:val="0"/>
      <w:marRight w:val="0"/>
      <w:marTop w:val="0"/>
      <w:marBottom w:val="0"/>
      <w:divBdr>
        <w:top w:val="none" w:sz="0" w:space="0" w:color="auto"/>
        <w:left w:val="none" w:sz="0" w:space="0" w:color="auto"/>
        <w:bottom w:val="none" w:sz="0" w:space="0" w:color="auto"/>
        <w:right w:val="none" w:sz="0" w:space="0" w:color="auto"/>
      </w:divBdr>
      <w:divsChild>
        <w:div w:id="1949196251">
          <w:marLeft w:val="0"/>
          <w:marRight w:val="0"/>
          <w:marTop w:val="0"/>
          <w:marBottom w:val="0"/>
          <w:divBdr>
            <w:top w:val="none" w:sz="0" w:space="0" w:color="auto"/>
            <w:left w:val="none" w:sz="0" w:space="0" w:color="auto"/>
            <w:bottom w:val="none" w:sz="0" w:space="0" w:color="auto"/>
            <w:right w:val="none" w:sz="0" w:space="0" w:color="auto"/>
          </w:divBdr>
          <w:divsChild>
            <w:div w:id="974023033">
              <w:marLeft w:val="0"/>
              <w:marRight w:val="0"/>
              <w:marTop w:val="0"/>
              <w:marBottom w:val="0"/>
              <w:divBdr>
                <w:top w:val="none" w:sz="0" w:space="0" w:color="auto"/>
                <w:left w:val="none" w:sz="0" w:space="0" w:color="auto"/>
                <w:bottom w:val="none" w:sz="0" w:space="0" w:color="auto"/>
                <w:right w:val="none" w:sz="0" w:space="0" w:color="auto"/>
              </w:divBdr>
              <w:divsChild>
                <w:div w:id="1010911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013463">
      <w:bodyDiv w:val="1"/>
      <w:marLeft w:val="0"/>
      <w:marRight w:val="0"/>
      <w:marTop w:val="0"/>
      <w:marBottom w:val="0"/>
      <w:divBdr>
        <w:top w:val="none" w:sz="0" w:space="0" w:color="auto"/>
        <w:left w:val="none" w:sz="0" w:space="0" w:color="auto"/>
        <w:bottom w:val="none" w:sz="0" w:space="0" w:color="auto"/>
        <w:right w:val="none" w:sz="0" w:space="0" w:color="auto"/>
      </w:divBdr>
      <w:divsChild>
        <w:div w:id="1761565568">
          <w:marLeft w:val="0"/>
          <w:marRight w:val="0"/>
          <w:marTop w:val="0"/>
          <w:marBottom w:val="0"/>
          <w:divBdr>
            <w:top w:val="none" w:sz="0" w:space="0" w:color="auto"/>
            <w:left w:val="none" w:sz="0" w:space="0" w:color="auto"/>
            <w:bottom w:val="none" w:sz="0" w:space="0" w:color="auto"/>
            <w:right w:val="none" w:sz="0" w:space="0" w:color="auto"/>
          </w:divBdr>
          <w:divsChild>
            <w:div w:id="1225721175">
              <w:marLeft w:val="0"/>
              <w:marRight w:val="0"/>
              <w:marTop w:val="0"/>
              <w:marBottom w:val="0"/>
              <w:divBdr>
                <w:top w:val="none" w:sz="0" w:space="0" w:color="auto"/>
                <w:left w:val="none" w:sz="0" w:space="0" w:color="auto"/>
                <w:bottom w:val="none" w:sz="0" w:space="0" w:color="auto"/>
                <w:right w:val="none" w:sz="0" w:space="0" w:color="auto"/>
              </w:divBdr>
              <w:divsChild>
                <w:div w:id="115881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041723">
      <w:bodyDiv w:val="1"/>
      <w:marLeft w:val="0"/>
      <w:marRight w:val="0"/>
      <w:marTop w:val="0"/>
      <w:marBottom w:val="0"/>
      <w:divBdr>
        <w:top w:val="none" w:sz="0" w:space="0" w:color="auto"/>
        <w:left w:val="none" w:sz="0" w:space="0" w:color="auto"/>
        <w:bottom w:val="none" w:sz="0" w:space="0" w:color="auto"/>
        <w:right w:val="none" w:sz="0" w:space="0" w:color="auto"/>
      </w:divBdr>
      <w:divsChild>
        <w:div w:id="2052612482">
          <w:marLeft w:val="0"/>
          <w:marRight w:val="0"/>
          <w:marTop w:val="0"/>
          <w:marBottom w:val="0"/>
          <w:divBdr>
            <w:top w:val="none" w:sz="0" w:space="0" w:color="auto"/>
            <w:left w:val="none" w:sz="0" w:space="0" w:color="auto"/>
            <w:bottom w:val="none" w:sz="0" w:space="0" w:color="auto"/>
            <w:right w:val="none" w:sz="0" w:space="0" w:color="auto"/>
          </w:divBdr>
          <w:divsChild>
            <w:div w:id="964043945">
              <w:marLeft w:val="0"/>
              <w:marRight w:val="0"/>
              <w:marTop w:val="0"/>
              <w:marBottom w:val="0"/>
              <w:divBdr>
                <w:top w:val="none" w:sz="0" w:space="0" w:color="auto"/>
                <w:left w:val="none" w:sz="0" w:space="0" w:color="auto"/>
                <w:bottom w:val="none" w:sz="0" w:space="0" w:color="auto"/>
                <w:right w:val="none" w:sz="0" w:space="0" w:color="auto"/>
              </w:divBdr>
              <w:divsChild>
                <w:div w:id="53164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8737669">
      <w:bodyDiv w:val="1"/>
      <w:marLeft w:val="0"/>
      <w:marRight w:val="0"/>
      <w:marTop w:val="0"/>
      <w:marBottom w:val="0"/>
      <w:divBdr>
        <w:top w:val="none" w:sz="0" w:space="0" w:color="auto"/>
        <w:left w:val="none" w:sz="0" w:space="0" w:color="auto"/>
        <w:bottom w:val="none" w:sz="0" w:space="0" w:color="auto"/>
        <w:right w:val="none" w:sz="0" w:space="0" w:color="auto"/>
      </w:divBdr>
    </w:div>
    <w:div w:id="1946960756">
      <w:bodyDiv w:val="1"/>
      <w:marLeft w:val="0"/>
      <w:marRight w:val="0"/>
      <w:marTop w:val="0"/>
      <w:marBottom w:val="0"/>
      <w:divBdr>
        <w:top w:val="none" w:sz="0" w:space="0" w:color="auto"/>
        <w:left w:val="none" w:sz="0" w:space="0" w:color="auto"/>
        <w:bottom w:val="none" w:sz="0" w:space="0" w:color="auto"/>
        <w:right w:val="none" w:sz="0" w:space="0" w:color="auto"/>
      </w:divBdr>
      <w:divsChild>
        <w:div w:id="725571570">
          <w:marLeft w:val="0"/>
          <w:marRight w:val="0"/>
          <w:marTop w:val="0"/>
          <w:marBottom w:val="0"/>
          <w:divBdr>
            <w:top w:val="none" w:sz="0" w:space="0" w:color="auto"/>
            <w:left w:val="none" w:sz="0" w:space="0" w:color="auto"/>
            <w:bottom w:val="none" w:sz="0" w:space="0" w:color="auto"/>
            <w:right w:val="none" w:sz="0" w:space="0" w:color="auto"/>
          </w:divBdr>
          <w:divsChild>
            <w:div w:id="1249191840">
              <w:marLeft w:val="0"/>
              <w:marRight w:val="0"/>
              <w:marTop w:val="0"/>
              <w:marBottom w:val="0"/>
              <w:divBdr>
                <w:top w:val="none" w:sz="0" w:space="0" w:color="auto"/>
                <w:left w:val="none" w:sz="0" w:space="0" w:color="auto"/>
                <w:bottom w:val="none" w:sz="0" w:space="0" w:color="auto"/>
                <w:right w:val="none" w:sz="0" w:space="0" w:color="auto"/>
              </w:divBdr>
              <w:divsChild>
                <w:div w:id="1608541637">
                  <w:marLeft w:val="0"/>
                  <w:marRight w:val="0"/>
                  <w:marTop w:val="0"/>
                  <w:marBottom w:val="0"/>
                  <w:divBdr>
                    <w:top w:val="none" w:sz="0" w:space="0" w:color="auto"/>
                    <w:left w:val="none" w:sz="0" w:space="0" w:color="auto"/>
                    <w:bottom w:val="none" w:sz="0" w:space="0" w:color="auto"/>
                    <w:right w:val="none" w:sz="0" w:space="0" w:color="auto"/>
                  </w:divBdr>
                  <w:divsChild>
                    <w:div w:id="552497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066594">
      <w:bodyDiv w:val="1"/>
      <w:marLeft w:val="0"/>
      <w:marRight w:val="0"/>
      <w:marTop w:val="0"/>
      <w:marBottom w:val="0"/>
      <w:divBdr>
        <w:top w:val="none" w:sz="0" w:space="0" w:color="auto"/>
        <w:left w:val="none" w:sz="0" w:space="0" w:color="auto"/>
        <w:bottom w:val="none" w:sz="0" w:space="0" w:color="auto"/>
        <w:right w:val="none" w:sz="0" w:space="0" w:color="auto"/>
      </w:divBdr>
    </w:div>
    <w:div w:id="2083410183">
      <w:bodyDiv w:val="1"/>
      <w:marLeft w:val="0"/>
      <w:marRight w:val="0"/>
      <w:marTop w:val="0"/>
      <w:marBottom w:val="0"/>
      <w:divBdr>
        <w:top w:val="none" w:sz="0" w:space="0" w:color="auto"/>
        <w:left w:val="none" w:sz="0" w:space="0" w:color="auto"/>
        <w:bottom w:val="none" w:sz="0" w:space="0" w:color="auto"/>
        <w:right w:val="none" w:sz="0" w:space="0" w:color="auto"/>
      </w:divBdr>
    </w:div>
    <w:div w:id="2104764084">
      <w:bodyDiv w:val="1"/>
      <w:marLeft w:val="0"/>
      <w:marRight w:val="0"/>
      <w:marTop w:val="0"/>
      <w:marBottom w:val="0"/>
      <w:divBdr>
        <w:top w:val="none" w:sz="0" w:space="0" w:color="auto"/>
        <w:left w:val="none" w:sz="0" w:space="0" w:color="auto"/>
        <w:bottom w:val="none" w:sz="0" w:space="0" w:color="auto"/>
        <w:right w:val="none" w:sz="0" w:space="0" w:color="auto"/>
      </w:divBdr>
      <w:divsChild>
        <w:div w:id="1604800541">
          <w:marLeft w:val="0"/>
          <w:marRight w:val="0"/>
          <w:marTop w:val="0"/>
          <w:marBottom w:val="0"/>
          <w:divBdr>
            <w:top w:val="none" w:sz="0" w:space="0" w:color="auto"/>
            <w:left w:val="none" w:sz="0" w:space="0" w:color="auto"/>
            <w:bottom w:val="none" w:sz="0" w:space="0" w:color="auto"/>
            <w:right w:val="none" w:sz="0" w:space="0" w:color="auto"/>
          </w:divBdr>
          <w:divsChild>
            <w:div w:id="681124368">
              <w:marLeft w:val="0"/>
              <w:marRight w:val="0"/>
              <w:marTop w:val="0"/>
              <w:marBottom w:val="0"/>
              <w:divBdr>
                <w:top w:val="none" w:sz="0" w:space="0" w:color="auto"/>
                <w:left w:val="none" w:sz="0" w:space="0" w:color="auto"/>
                <w:bottom w:val="none" w:sz="0" w:space="0" w:color="auto"/>
                <w:right w:val="none" w:sz="0" w:space="0" w:color="auto"/>
              </w:divBdr>
              <w:divsChild>
                <w:div w:id="2137411384">
                  <w:marLeft w:val="0"/>
                  <w:marRight w:val="0"/>
                  <w:marTop w:val="0"/>
                  <w:marBottom w:val="0"/>
                  <w:divBdr>
                    <w:top w:val="none" w:sz="0" w:space="0" w:color="auto"/>
                    <w:left w:val="none" w:sz="0" w:space="0" w:color="auto"/>
                    <w:bottom w:val="none" w:sz="0" w:space="0" w:color="auto"/>
                    <w:right w:val="none" w:sz="0" w:space="0" w:color="auto"/>
                  </w:divBdr>
                  <w:divsChild>
                    <w:div w:id="996346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6219360">
      <w:bodyDiv w:val="1"/>
      <w:marLeft w:val="0"/>
      <w:marRight w:val="0"/>
      <w:marTop w:val="0"/>
      <w:marBottom w:val="0"/>
      <w:divBdr>
        <w:top w:val="none" w:sz="0" w:space="0" w:color="auto"/>
        <w:left w:val="none" w:sz="0" w:space="0" w:color="auto"/>
        <w:bottom w:val="none" w:sz="0" w:space="0" w:color="auto"/>
        <w:right w:val="none" w:sz="0" w:space="0" w:color="auto"/>
      </w:divBdr>
      <w:divsChild>
        <w:div w:id="1869753687">
          <w:marLeft w:val="0"/>
          <w:marRight w:val="0"/>
          <w:marTop w:val="0"/>
          <w:marBottom w:val="0"/>
          <w:divBdr>
            <w:top w:val="none" w:sz="0" w:space="0" w:color="auto"/>
            <w:left w:val="none" w:sz="0" w:space="0" w:color="auto"/>
            <w:bottom w:val="none" w:sz="0" w:space="0" w:color="auto"/>
            <w:right w:val="none" w:sz="0" w:space="0" w:color="auto"/>
          </w:divBdr>
          <w:divsChild>
            <w:div w:id="998533407">
              <w:marLeft w:val="0"/>
              <w:marRight w:val="0"/>
              <w:marTop w:val="0"/>
              <w:marBottom w:val="0"/>
              <w:divBdr>
                <w:top w:val="none" w:sz="0" w:space="0" w:color="auto"/>
                <w:left w:val="none" w:sz="0" w:space="0" w:color="auto"/>
                <w:bottom w:val="none" w:sz="0" w:space="0" w:color="auto"/>
                <w:right w:val="none" w:sz="0" w:space="0" w:color="auto"/>
              </w:divBdr>
              <w:divsChild>
                <w:div w:id="2128428508">
                  <w:marLeft w:val="0"/>
                  <w:marRight w:val="0"/>
                  <w:marTop w:val="0"/>
                  <w:marBottom w:val="0"/>
                  <w:divBdr>
                    <w:top w:val="none" w:sz="0" w:space="0" w:color="auto"/>
                    <w:left w:val="none" w:sz="0" w:space="0" w:color="auto"/>
                    <w:bottom w:val="none" w:sz="0" w:space="0" w:color="auto"/>
                    <w:right w:val="none" w:sz="0" w:space="0" w:color="auto"/>
                  </w:divBdr>
                  <w:divsChild>
                    <w:div w:id="32154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684639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1.xml"/><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footer" Target="footer3.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footer" Target="footer2.xml"/><Relationship Id="rId11" Type="http://schemas.openxmlformats.org/officeDocument/2006/relationships/image" Target="media/image1.png"/><Relationship Id="rId12" Type="http://schemas.openxmlformats.org/officeDocument/2006/relationships/image" Target="media/image2.jp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notes.xml.rels><?xml version="1.0" encoding="UTF-8" standalone="yes"?>
<Relationships xmlns="http://schemas.openxmlformats.org/package/2006/relationships"><Relationship Id="rId3" Type="http://schemas.openxmlformats.org/officeDocument/2006/relationships/hyperlink" Target="https://bit.ly/2ok2FH7" TargetMode="External"/><Relationship Id="rId4" Type="http://schemas.openxmlformats.org/officeDocument/2006/relationships/hyperlink" Target="https://bit.ly/1Uezxbm" TargetMode="External"/><Relationship Id="rId5" Type="http://schemas.openxmlformats.org/officeDocument/2006/relationships/hyperlink" Target="https://bit.ly/2IbjkpS" TargetMode="External"/><Relationship Id="rId6" Type="http://schemas.openxmlformats.org/officeDocument/2006/relationships/hyperlink" Target="http://etherchain.org/" TargetMode="External"/><Relationship Id="rId7" Type="http://schemas.openxmlformats.org/officeDocument/2006/relationships/hyperlink" Target="https://bit.ly/2OcqGZc" TargetMode="External"/><Relationship Id="rId8" Type="http://schemas.openxmlformats.org/officeDocument/2006/relationships/hyperlink" Target="https://bit.ly/2xid0s7" TargetMode="External"/><Relationship Id="rId9" Type="http://schemas.openxmlformats.org/officeDocument/2006/relationships/hyperlink" Target="https://bit.ly/2JDLvNd" TargetMode="External"/><Relationship Id="rId10" Type="http://schemas.openxmlformats.org/officeDocument/2006/relationships/hyperlink" Target="https://bit.ly/2ynzRTN" TargetMode="External"/><Relationship Id="rId11" Type="http://schemas.openxmlformats.org/officeDocument/2006/relationships/hyperlink" Target="https://www.notariofranciscorosales.com" TargetMode="External"/><Relationship Id="rId1" Type="http://schemas.openxmlformats.org/officeDocument/2006/relationships/hyperlink" Target="http://www.metzdowd.com/" TargetMode="External"/><Relationship Id="rId2" Type="http://schemas.openxmlformats.org/officeDocument/2006/relationships/hyperlink" Target="https://bit.ly/2OFeF1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Sza94</b:Tag>
    <b:SourceType>JournalArticle</b:SourceType>
    <b:Guid>{EB747A59-56F3-0A4C-A4A3-433DDDAEC3DC}</b:Guid>
    <b:Title>Smart Contracts</b:Title>
    <b:JournalName>Extropy</b:JournalName>
    <b:Year>1994</b:Year>
    <b:Author>
      <b:Author>
        <b:NameList>
          <b:Person>
            <b:Last>Szabo</b:Last>
            <b:First>Nick</b:First>
          </b:Person>
        </b:NameList>
      </b:Author>
    </b:Author>
    <b:RefOrder>1</b:RefOrder>
  </b:Source>
  <b:Source>
    <b:Tag>Sza96</b:Tag>
    <b:SourceType>JournalArticle</b:SourceType>
    <b:Guid>{5250A77E-C011-7A40-ADB8-12CE1DAA399B}</b:Guid>
    <b:Title>Smart Contracts: Building Blocks for Digital Markets</b:Title>
    <b:Year>1996</b:Year>
    <b:Volume># 16</b:Volume>
    <b:Author>
      <b:Author>
        <b:NameList>
          <b:Person>
            <b:Last>Szabo</b:Last>
            <b:First>Nick</b:First>
          </b:Person>
        </b:NameList>
      </b:Author>
    </b:Author>
    <b:JournalName>Extropy</b:JournalName>
    <b:URL>https://bit.ly/2htGy10</b:URL>
    <b:RefOrder>2</b:RefOrder>
  </b:Source>
  <b:Source>
    <b:Tag>Nak08</b:Tag>
    <b:SourceType>DocumentFromInternetSite</b:SourceType>
    <b:Guid>{A6FC59ED-2A49-2249-9A9D-6935D070C443}</b:Guid>
    <b:Title>Bitcoin: A Peer-to-Peer Electronic Cash System</b:Title>
    <b:Year>2008</b:Year>
    <b:InternetSiteTitle>Bitcoin</b:InternetSiteTitle>
    <b:URL>http://www.metzdowd.com/pipermail/cryptography/2008-October/014810.html</b:URL>
    <b:Month>Octubre</b:Month>
    <b:Day>31</b:Day>
    <b:YearAccessed>2018</b:YearAccessed>
    <b:MonthAccessed>Mayo</b:MonthAccessed>
    <b:DayAccessed>5</b:DayAccessed>
    <b:Author>
      <b:Author>
        <b:NameList>
          <b:Person>
            <b:Last>Nakamoto</b:Last>
            <b:First>Satoshi</b:First>
          </b:Person>
        </b:NameList>
      </b:Author>
    </b:Author>
    <b:RefOrder>31</b:RefOrder>
  </b:Source>
  <b:Source>
    <b:Tag>USS18</b:Tag>
    <b:SourceType>DocumentFromInternetSite</b:SourceType>
    <b:Guid>{C4756A80-D871-3D4C-BBC4-89FFC6311211}</b:Guid>
    <b:Author>
      <b:Author>
        <b:Corporate>US Senate, Joint Economic Committee</b:Corporate>
      </b:Author>
    </b:Author>
    <b:Title>Chapter 9: Building a Secure Future, One blockchain at a time</b:Title>
    <b:InternetSiteTitle>U.S Senate</b:InternetSiteTitle>
    <b:URL>https://www.jec.senate.gov/public/_cache/files/aaac3a69-e9fb-45b6-be9f-b1fd96dd738b/chapter-9-building-a-secure-future-one-blockchain-at-a-time.pdf</b:URL>
    <b:Year>2018</b:Year>
    <b:Month>Marzo</b:Month>
    <b:YearAccessed>2018</b:YearAccessed>
    <b:MonthAccessed>Mayo</b:MonthAccessed>
    <b:DayAccessed>6</b:DayAccessed>
    <b:RefOrder>32</b:RefOrder>
  </b:Source>
  <b:Source>
    <b:Tag>Sch16</b:Tag>
    <b:SourceType>Book</b:SourceType>
    <b:Guid>{1542FB30-A1FB-3840-8FCD-4BEA2DA51CD9}</b:Guid>
    <b:Title>La Cuarta Revolución Industrial</b:Title>
    <b:Year>2016</b:Year>
    <b:StandardNumber>ISBN 9788499926940</b:StandardNumber>
    <b:City>Barcelona</b:City>
    <b:CountryRegion>España</b:CountryRegion>
    <b:Publisher>Editorial Debate</b:Publisher>
    <b:Author>
      <b:Author>
        <b:NameList>
          <b:Person>
            <b:Last>Schwab</b:Last>
            <b:First>Klaus</b:First>
          </b:Person>
        </b:NameList>
      </b:Author>
    </b:Author>
    <b:RefOrder>3</b:RefOrder>
  </b:Source>
  <b:Source>
    <b:Tag>Leg18</b:Tag>
    <b:SourceType>JournalArticle</b:SourceType>
    <b:Guid>{39DA5B82-B696-4E4B-850D-6FE4986A3DB6}</b:Guid>
    <b:Title>Los Contratos inteligentes en España (la disciplina de los smart contracts)</b:Title>
    <b:Publisher>Estudios</b:Publisher>
    <b:Year>2018</b:Year>
    <b:Volume>V</b:Volume>
    <b:Pages>193-241</b:Pages>
    <b:JournalName>Revista de Derecho Civil</b:JournalName>
    <b:Month>abril-junio</b:Month>
    <b:Issue>2</b:Issue>
    <b:Author>
      <b:Author>
        <b:NameList>
          <b:Person>
            <b:Last>Legerén-Molina</b:Last>
            <b:First>Antonio</b:First>
          </b:Person>
        </b:NameList>
      </b:Author>
    </b:Author>
    <b:RefOrder>16</b:RefOrder>
  </b:Source>
  <b:Source>
    <b:Tag>Ibá</b:Tag>
    <b:SourceType>JournalArticle</b:SourceType>
    <b:Guid>{9383AFDC-B082-484C-90BC-B17F69B03F8B}</b:Guid>
    <b:Title>Cuestiones jurídicas en torno a la cadena de bloques («blockchain») y a los contratos inteligentes («smart contracts»)</b:Title>
    <b:Author>
      <b:Author>
        <b:NameList>
          <b:Person>
            <b:Last>Ibáñez Jiménez</b:Last>
            <b:First>Javier</b:First>
          </b:Person>
        </b:NameList>
      </b:Author>
    </b:Author>
    <b:JournalName>Revista de las Facultades de Derecho y Ciencias Económicas y Empresariales</b:JournalName>
    <b:Year>2017</b:Year>
    <b:Month>mayo-agosto</b:Month>
    <b:Pages>101</b:Pages>
    <b:RefOrder>33</b:RefOrder>
  </b:Source>
  <b:Source>
    <b:Tag>Ech17</b:Tag>
    <b:SourceType>JournalArticle</b:SourceType>
    <b:Guid>{A0740A35-8985-B94F-8C0A-F518BFD9DD12}</b:Guid>
    <b:Title>Contratos electrónicos autoejecutables (smart contract) y pagos con tecnología blockchain</b:Title>
    <b:JournalName>Revista de Estudios Europeos</b:JournalName>
    <b:Publisher>Monográfico-Economía colaborativa</b:Publisher>
    <b:Year>2017</b:Year>
    <b:Month>julio-diciembre</b:Month>
    <b:Issue>70</b:Issue>
    <b:StandardNumber>ISSN: 2530-9854</b:StandardNumber>
    <b:Author>
      <b:Author>
        <b:NameList>
          <b:Person>
            <b:Last>Echebarría</b:Last>
            <b:First>Marina</b:First>
          </b:Person>
        </b:NameList>
      </b:Author>
    </b:Author>
    <b:RefOrder>34</b:RefOrder>
  </b:Source>
  <b:Source>
    <b:Tag>Tjo</b:Tag>
    <b:SourceType>DocumentFromInternetSite</b:SourceType>
    <b:Guid>{BE82FA8B-8CA6-D04D-A709-6859D7124F7D}</b:Guid>
    <b:Author>
      <b:Author>
        <b:NameList>
          <b:Person>
            <b:Last>Tjong Tjin Tai</b:Last>
            <b:First>Eric</b:First>
          </b:Person>
        </b:NameList>
      </b:Author>
    </b:Author>
    <b:Title>Formalizing Contract Law for Smart Contracts</b:Title>
    <b:InternetSiteTitle>Tilburg Private Law Working Paper</b:InternetSiteTitle>
    <b:Year>2017</b:Year>
    <b:Month>septiembre</b:Month>
    <b:Day>18</b:Day>
    <b:YearAccessed>2018</b:YearAccessed>
    <b:MonthAccessed>mayo</b:MonthAccessed>
    <b:DayAccessed>10</b:DayAccessed>
    <b:Version>6/2017</b:Version>
    <b:URL>http://www.cs.bath.ac.uk/smartlaw2017/papers/SmartLaw2017_paper_1.pdf</b:URL>
    <b:RefOrder>35</b:RefOrder>
  </b:Source>
  <b:Source>
    <b:Tag>The15</b:Tag>
    <b:SourceType>InternetSite</b:SourceType>
    <b:Guid>{3752F8C4-7FDB-FE40-85FD-70D52D509D1D}</b:Guid>
    <b:Title>Blockchains: The great chain of being sure about thing</b:Title>
    <b:InternetSiteTitle>The Economist</b:InternetSiteTitle>
    <b:URL>https://www.economist.com/briefing/2015/10/31/the-great-chain-of-being-sure-about-things</b:URL>
    <b:Year>2015</b:Year>
    <b:Month>octubre</b:Month>
    <b:Day>31</b:Day>
    <b:YearAccessed>2018</b:YearAccessed>
    <b:MonthAccessed>mayo</b:MonthAccessed>
    <b:DayAccessed>15</b:DayAccessed>
    <b:Author>
      <b:Author>
        <b:Corporate>The Economist</b:Corporate>
      </b:Author>
    </b:Author>
    <b:RefOrder>4</b:RefOrder>
  </b:Source>
  <b:Source>
    <b:Tag>Nar16</b:Tag>
    <b:SourceType>Book</b:SourceType>
    <b:Guid>{58443355-FD2F-AE44-B51C-B74E69DCBFED}</b:Guid>
    <b:Title>Bitcoin and cryptocurrency technologies</b:Title>
    <b:Year>2016</b:Year>
    <b:StandardNumber>ISBN: 978-0-691-17169-2</b:StandardNumber>
    <b:City>Princeton</b:City>
    <b:StateProvince>New Jersey</b:StateProvince>
    <b:CountryRegion>Estados Unidos</b:CountryRegion>
    <b:Publisher>Princeton University Press</b:Publisher>
    <b:Author>
      <b:Author>
        <b:NameList>
          <b:Person>
            <b:Last>Narayanan</b:Last>
            <b:First>Arvind</b:First>
          </b:Person>
          <b:Person>
            <b:Last>Bonneau</b:Last>
            <b:First>Joseph</b:First>
          </b:Person>
          <b:Person>
            <b:Last>Felten</b:Last>
            <b:First>Edward</b:First>
          </b:Person>
          <b:Person>
            <b:Last>Miller</b:Last>
            <b:First>Andrew</b:First>
          </b:Person>
          <b:Person>
            <b:Last>Goldfeder</b:Last>
            <b:First>Steven</b:First>
          </b:Person>
        </b:NameList>
      </b:Author>
    </b:Author>
    <b:RefOrder>5</b:RefOrder>
  </b:Source>
  <b:Source>
    <b:Tag>Pas18</b:Tag>
    <b:SourceType>InternetSite</b:SourceType>
    <b:Guid>{A07A5DC4-1291-5D44-B6EF-C194DE8BAD85}</b:Guid>
    <b:Title>ESET</b:Title>
    <b:InternetSiteTitle>We live security</b:InternetSiteTitle>
    <b:URL>https://www.welivesecurity.com/la-es/2018/09/04/blockchain-que-es-como-funciona-y-como-se-esta-usando-en-el-mercado/</b:URL>
    <b:Year>2018</b:Year>
    <b:Month>septiembre</b:Month>
    <b:Day>4</b:Day>
    <b:YearAccessed>2018</b:YearAccessed>
    <b:MonthAccessed>septiembre</b:MonthAccessed>
    <b:DayAccessed>6</b:DayAccessed>
    <b:Comments>Ilustración del funcionamiento de la blockchain</b:Comments>
    <b:Author>
      <b:Author>
        <b:NameList>
          <b:Person>
            <b:Last>Pastorino</b:Last>
            <b:First>Cecilia</b:First>
          </b:Person>
        </b:NameList>
      </b:Author>
    </b:Author>
    <b:RefOrder>36</b:RefOrder>
  </b:Source>
  <b:Source>
    <b:Tag>But17</b:Tag>
    <b:SourceType>DocumentFromInternetSite</b:SourceType>
    <b:Guid>{48DC698E-BF2F-1646-BB94-BDB4137205C7}</b:Guid>
    <b:Title>A Medium Corporation</b:Title>
    <b:InternetSiteTitle>Medium</b:InternetSiteTitle>
    <b:URL>https://medium.com/@VitalikButerin/the-meaning-of-decentralization-a0c92b76a274</b:URL>
    <b:Year>2017</b:Year>
    <b:Month>febrero</b:Month>
    <b:Day>6</b:Day>
    <b:YearAccessed>2018</b:YearAccessed>
    <b:MonthAccessed>mayo</b:MonthAccessed>
    <b:DayAccessed>15</b:DayAccessed>
    <b:Author>
      <b:Author>
        <b:NameList>
          <b:Person>
            <b:Last>Buterin</b:Last>
            <b:First>Vitalik</b:First>
          </b:Person>
        </b:NameList>
      </b:Author>
    </b:Author>
    <b:RefOrder>7</b:RefOrder>
  </b:Source>
  <b:Source>
    <b:Tag>LaR18</b:Tag>
    <b:SourceType>DocumentFromInternetSite</b:SourceType>
    <b:Guid>{8201A5D1-DDAC-604C-9315-61772486A69A}</b:Guid>
    <b:Title>Blockchain y base de datos descentralizadas, ¿son la misma cosa?</b:Title>
    <b:InternetSiteTitle>CriptoNoticias</b:InternetSiteTitle>
    <b:URL>https://www.criptonoticias.com/colecciones/blockchain-y-bases-de-datos-descentralizadas-son-la-misma-cosa/</b:URL>
    <b:Year>2018</b:Year>
    <b:Month>abril</b:Month>
    <b:Day>8</b:Day>
    <b:YearAccessed>2018</b:YearAccessed>
    <b:MonthAccessed>mayo</b:MonthAccessed>
    <b:DayAccessed>15</b:DayAccessed>
    <b:Author>
      <b:Author>
        <b:NameList>
          <b:Person>
            <b:Last>La Rosa</b:Last>
            <b:First>Fidel</b:First>
          </b:Person>
        </b:NameList>
      </b:Author>
    </b:Author>
    <b:RefOrder>8</b:RefOrder>
  </b:Source>
  <b:Source>
    <b:Tag>Gon18</b:Tag>
    <b:SourceType>InternetSite</b:SourceType>
    <b:Guid>{7E65032C-0EA0-404A-B882-5509030C86FE}</b:Guid>
    <b:Title>Dos mil palabras S. L.</b:Title>
    <b:InternetSiteTitle>Ok Diario</b:InternetSiteTitle>
    <b:URL>https://okdiario.com/curiosidades/2018/05/16/que-peer-to-peer-2280341</b:URL>
    <b:Year>2018</b:Year>
    <b:Month>mayo</b:Month>
    <b:Day>16</b:Day>
    <b:YearAccessed>2018</b:YearAccessed>
    <b:MonthAccessed>mayo</b:MonthAccessed>
    <b:DayAccessed>19</b:DayAccessed>
    <b:Author>
      <b:Author>
        <b:NameList>
          <b:Person>
            <b:Last>González</b:Last>
            <b:First>Pedro</b:First>
          </b:Person>
        </b:NameList>
      </b:Author>
    </b:Author>
    <b:RefOrder>37</b:RefOrder>
  </b:Source>
  <b:Source>
    <b:Tag>Wik181</b:Tag>
    <b:SourceType>DocumentFromInternetSite</b:SourceType>
    <b:Guid>{DD133A0B-5A1D-D14C-8F0B-D17486A94F1A}</b:Guid>
    <b:Title>Peer-to-Peer</b:Title>
    <b:InternetSiteTitle>Fundación Wikimedia, Inc</b:InternetSiteTitle>
    <b:URL>https://es.wikipedia.org/wiki/Peer-to-peer</b:URL>
    <b:YearAccessed>2018</b:YearAccessed>
    <b:MonthAccessed>mayo</b:MonthAccessed>
    <b:DayAccessed>20</b:DayAccessed>
    <b:Author>
      <b:Author>
        <b:Corporate>Wikipedia</b:Corporate>
      </b:Author>
    </b:Author>
    <b:RefOrder>38</b:RefOrder>
  </b:Source>
  <b:Source>
    <b:Tag>Pre17</b:Tag>
    <b:SourceType>DocumentFromInternetSite</b:SourceType>
    <b:Guid>{FEF15E3D-8B31-9340-9FD0-68A78D981080}</b:Guid>
    <b:Title>Los tipos de Blockchain: públicas, privadas e híbridas (y II)</b:Title>
    <b:InternetSiteTitle>Informática El Corte Inglés, S. A.</b:InternetSiteTitle>
    <b:URL>https://www.iecisa.com/es/blog/Post/Los-tipos-de-Blockchain-publicas-privadas-e-hibridas-y-II/</b:URL>
    <b:Year>2017</b:Year>
    <b:Month>abril</b:Month>
    <b:Day>4</b:Day>
    <b:YearAccessed>2018</b:YearAccessed>
    <b:MonthAccessed>mayo</b:MonthAccessed>
    <b:DayAccessed>20</b:DayAccessed>
    <b:Author>
      <b:Author>
        <b:NameList>
          <b:Person>
            <b:Last>Preukschat</b:Last>
            <b:First>Alex</b:First>
          </b:Person>
        </b:NameList>
      </b:Author>
    </b:Author>
    <b:RefOrder>9</b:RefOrder>
  </b:Source>
  <b:Source>
    <b:Tag>Clu18</b:Tag>
    <b:SourceType>DocumentFromInternetSite</b:SourceType>
    <b:Guid>{FB105823-70CF-F94E-AEE4-D7EF6C8ABC1C}</b:Guid>
    <b:Author>
      <b:Author>
        <b:Corporate>Club de Innovación</b:Corporate>
      </b:Author>
    </b:Author>
    <b:Title>Blockchain Público vs Privado</b:Title>
    <b:InternetSiteTitle>Club de Innovación</b:InternetSiteTitle>
    <b:URL>https://www.clubdeinnovacion.com/bloginn/blockchain-publico-privado</b:URL>
    <b:YearAccessed>2018</b:YearAccessed>
    <b:MonthAccessed>julio</b:MonthAccessed>
    <b:DayAccessed>14</b:DayAccessed>
    <b:RefOrder>39</b:RefOrder>
  </b:Source>
  <b:Source>
    <b:Tag>Nie18</b:Tag>
    <b:SourceType>DocumentFromInternetSite</b:SourceType>
    <b:Guid>{6F488AD3-58B8-DB41-8423-DFA1A2E52381}</b:Guid>
    <b:Title>Cuál es la diferencia entre criptomoneda, moneda virtual y dinero digital</b:Title>
    <b:InternetSiteTitle>Xataka</b:InternetSiteTitle>
    <b:URL>https://www.xataka.com/criptomonedas/cual-es-la-diferencia-entre-criptomoneda-moneda-virtual-y-dinero-digital</b:URL>
    <b:YearAccessed>2018</b:YearAccessed>
    <b:MonthAccessed>mayo</b:MonthAccessed>
    <b:DayAccessed>22</b:DayAccessed>
    <b:Author>
      <b:Author>
        <b:NameList>
          <b:Person>
            <b:Last>Nieto</b:Last>
            <b:First>Alejandro</b:First>
          </b:Person>
        </b:NameList>
      </b:Author>
    </b:Author>
    <b:RefOrder>40</b:RefOrder>
  </b:Source>
  <b:Source>
    <b:Tag>Eur15</b:Tag>
    <b:SourceType>Report</b:SourceType>
    <b:Guid>{2A41C919-0D69-334D-A5FA-720B19BE928A}</b:Guid>
    <b:Author>
      <b:Author>
        <b:Corporate>European Central Bank</b:Corporate>
      </b:Author>
    </b:Author>
    <b:Title>Virtual currency schemes – a further analysis</b:Title>
    <b:URL>https://www.ecb.europa.eu/pub/pdf/other/virtualcurrencyschemesen.pdf</b:URL>
    <b:Year>2015</b:Year>
    <b:Publisher>ECB</b:Publisher>
    <b:City>Frankfurt</b:City>
    <b:Pages>37</b:Pages>
    <b:RefOrder>41</b:RefOrder>
  </b:Source>
  <b:Source>
    <b:Tag>Oxf18</b:Tag>
    <b:SourceType>Book</b:SourceType>
    <b:Guid>{EB985E18-4CA5-3B4B-900F-57B54FACF8AF}</b:Guid>
    <b:Title>Oxford Dictionaries</b:Title>
    <b:Publisher>Oxford University Press</b:Publisher>
    <b:City>Oxford</b:City>
    <b:Year>2018</b:Year>
    <b:Author>
      <b:Author>
        <b:Corporate>Oxford University</b:Corporate>
      </b:Author>
    </b:Author>
    <b:RefOrder>42</b:RefOrder>
  </b:Source>
  <b:Source>
    <b:Tag>Ibá18</b:Tag>
    <b:SourceType>DocumentFromInternetSite</b:SourceType>
    <b:Guid>{A360B6B1-E7C8-354C-90B0-389EA73D0C70}</b:Guid>
    <b:Title>Blockchain, ¿el nuevo notario?</b:Title>
    <b:InternetSiteTitle>Everis</b:InternetSiteTitle>
    <b:URL>https://www.comillas.edu/images/catedras/fintech/blockchain.pdf</b:URL>
    <b:YearAccessed>2018</b:YearAccessed>
    <b:MonthAccessed>mayo</b:MonthAccessed>
    <b:DayAccessed>28</b:DayAccessed>
    <b:Author>
      <b:Author>
        <b:NameList>
          <b:Person>
            <b:Last>Ibáñez Jiménez</b:Last>
            <b:First>Javier</b:First>
          </b:Person>
        </b:NameList>
      </b:Author>
    </b:Author>
    <b:Year>2016</b:Year>
    <b:Month>octubre</b:Month>
    <b:Day>26</b:Day>
    <b:RefOrder>43</b:RefOrder>
  </b:Source>
  <b:Source>
    <b:Tag>Wik18</b:Tag>
    <b:SourceType>InternetSite</b:SourceType>
    <b:Guid>{AD0706EC-2366-BA44-9101-2D80A67DA7A7}</b:Guid>
    <b:Title>Cadena de bloques</b:Title>
    <b:Author>
      <b:Author>
        <b:Corporate>Wikipedia</b:Corporate>
      </b:Author>
    </b:Author>
    <b:InternetSiteTitle>Fundación Wikimedia, Inc</b:InternetSiteTitle>
    <b:URL>https://es.wikipedia.org/wiki/Cadena_de_bloques</b:URL>
    <b:YearAccessed>2018</b:YearAccessed>
    <b:MonthAccessed>mayo</b:MonthAccessed>
    <b:DayAccessed>13</b:DayAccessed>
    <b:RefOrder>6</b:RefOrder>
  </b:Source>
  <b:Source>
    <b:Tag>Wik182</b:Tag>
    <b:SourceType>InternetSite</b:SourceType>
    <b:Guid>{DE807784-F433-3F4B-836E-6798C5199C14}</b:Guid>
    <b:Author>
      <b:Author>
        <b:Corporate>Wikipedia</b:Corporate>
      </b:Author>
    </b:Author>
    <b:Title>Criptomonedas</b:Title>
    <b:InternetSiteTitle>Fundación Wikimedia, Inc</b:InternetSiteTitle>
    <b:URL>https://es.wikipedia.org/wiki/Criptomoneda</b:URL>
    <b:YearAccessed>2018</b:YearAccessed>
    <b:MonthAccessed>mayo</b:MonthAccessed>
    <b:DayAccessed>20</b:DayAccessed>
    <b:RefOrder>10</b:RefOrder>
  </b:Source>
  <b:Source>
    <b:Tag>Wik183</b:Tag>
    <b:SourceType>InternetSite</b:SourceType>
    <b:Guid>{AD5197C6-2D26-944B-A391-1D6D462B58B0}</b:Guid>
    <b:Author>
      <b:Author>
        <b:Corporate>Wikipedia</b:Corporate>
      </b:Author>
    </b:Author>
    <b:Title>Contrato inteligente</b:Title>
    <b:InternetSiteTitle>Fundación Wikimedia, Inc</b:InternetSiteTitle>
    <b:URL>https://es.wikipedia.org/wiki/Contrato_inteligente</b:URL>
    <b:YearAccessed>2018</b:YearAccessed>
    <b:MonthAccessed>junio</b:MonthAccessed>
    <b:DayAccessed>1</b:DayAccessed>
    <b:RefOrder>44</b:RefOrder>
  </b:Source>
  <b:Source>
    <b:Tag>Koo16</b:Tag>
    <b:SourceType>DocumentFromInternetSite</b:SourceType>
    <b:Guid>{CA68DA3D-52AD-1E49-8224-7E20D8258D47}</b:Guid>
    <b:Title>Let's Disintermediate All the Lawyers: Smart Contracts on the Blockchain (Why Blockchain Matters to the Arts, Part 4)</b:Title>
    <b:InternetSiteTitle>A Medium Corporation</b:InternetSiteTitle>
    <b:URL>https://medium.com/creativeblockchain/lets-disintermediate-all-the-lawyers-smart-contracts-on-the-blockchain-why-blockchain-matters-to-the-cd031e40a75e</b:URL>
    <b:Year>2016</b:Year>
    <b:Month>febrero</b:Month>
    <b:Day>23</b:Day>
    <b:YearAccessed>2018</b:YearAccessed>
    <b:MonthAccessed>junio</b:MonthAccessed>
    <b:DayAccessed>2</b:DayAccessed>
    <b:Author>
      <b:Author>
        <b:NameList>
          <b:Person>
            <b:Last>Koonce</b:Last>
            <b:First>Lance</b:First>
          </b:Person>
        </b:NameList>
      </b:Author>
    </b:Author>
    <b:RefOrder>11</b:RefOrder>
  </b:Source>
  <b:Source>
    <b:Tag>Cri18</b:Tag>
    <b:SourceType>DocumentFromInternetSite</b:SourceType>
    <b:Guid>{54234F45-520D-3F4B-AC9F-BCB940F7EB1A}</b:Guid>
    <b:Author>
      <b:Author>
        <b:Corporate>Criptonoticias</b:Corporate>
      </b:Author>
    </b:Author>
    <b:Title>¿Qué son los contratos inteligentes?</b:Title>
    <b:InternetSiteTitle>Criptonoticias</b:InternetSiteTitle>
    <b:YearAccessed>2018</b:YearAccessed>
    <b:MonthAccessed>junio</b:MonthAccessed>
    <b:DayAccessed>2</b:DayAccessed>
    <b:RefOrder>45</b:RefOrder>
  </b:Source>
  <b:Source>
    <b:Tag>Oss74</b:Tag>
    <b:SourceType>Book</b:SourceType>
    <b:Guid>{EF135C64-B9D2-0A4B-8C4C-B1D25EAC3A4A}</b:Guid>
    <b:Title>Diccionario de Ciencias Jurídicas Políticas y Sociales</b:Title>
    <b:Year>1974</b:Year>
    <b:City>Buenos Aires</b:City>
    <b:Publisher>Editorial Heliasta</b:Publisher>
    <b:Author>
      <b:Author>
        <b:NameList>
          <b:Person>
            <b:Last>Ossorio</b:Last>
            <b:First>Manuel</b:First>
          </b:Person>
        </b:NameList>
      </b:Author>
    </b:Author>
    <b:Pages>797</b:Pages>
    <b:RefOrder>13</b:RefOrder>
  </b:Source>
  <b:Source>
    <b:Tag>Enc67</b:Tag>
    <b:SourceType>Book</b:SourceType>
    <b:Guid>{A78E193B-2C6A-5545-8F6C-37A2C1B9E534}</b:Guid>
    <b:Title>Enciclopedia Jurídica Omeba</b:Title>
    <b:City>Buenos Aires</b:City>
    <b:CountryRegion>Argentina</b:CountryRegion>
    <b:Publisher>Editorial Bibliográfica Argentina</b:Publisher>
    <b:Year>1967</b:Year>
    <b:Volume>IV</b:Volume>
    <b:RefOrder>12</b:RefOrder>
  </b:Source>
  <b:Source>
    <b:Tag>Ins02</b:Tag>
    <b:SourceType>Book</b:SourceType>
    <b:Guid>{A081B154-099B-8240-8B63-B7D946C426B4}</b:Guid>
    <b:Author>
      <b:Author>
        <b:Corporate>Instituto de Investigaciones Jurídicas</b:Corporate>
      </b:Author>
    </b:Author>
    <b:Title>Enciclopedia Jurídica Mexicana</b:Title>
    <b:Publisher>Editorial Porrúa y UNAM</b:Publisher>
    <b:Year>2002</b:Year>
    <b:Volume>II</b:Volume>
    <b:NumberVolumes>C</b:NumberVolumes>
    <b:City>México</b:City>
    <b:Pages>551</b:Pages>
    <b:RefOrder>46</b:RefOrder>
  </b:Source>
  <b:Source>
    <b:Tag>Mos70</b:Tag>
    <b:SourceType>Book</b:SourceType>
    <b:Guid>{4C027543-808B-2F49-96B0-39EEB4004F01}</b:Guid>
    <b:Title>Teoría General del Contrato</b:Title>
    <b:City>Rosario</b:City>
    <b:CountryRegion>Argentina</b:CountryRegion>
    <b:Publisher>Ediciones Jurídicas Orbir</b:Publisher>
    <b:Year>1970</b:Year>
    <b:Author>
      <b:Author>
        <b:NameList>
          <b:Person>
            <b:Last>Mossete Iturraspe</b:Last>
            <b:First>Jorge</b:First>
          </b:Person>
        </b:NameList>
      </b:Author>
    </b:Author>
    <b:RefOrder>47</b:RefOrder>
  </b:Source>
  <b:Source>
    <b:Tag>Maz69</b:Tag>
    <b:SourceType>Book</b:SourceType>
    <b:Guid>{F506857C-9D95-CA41-847A-355B6788AD9A}</b:Guid>
    <b:Title>Lecciones de Derecho Civil Parte Segunda</b:Title>
    <b:City>Buenos Aires</b:City>
    <b:CountryRegion>Argentina</b:CountryRegion>
    <b:Publisher>Ediciones Jurídicas Europa-América</b:Publisher>
    <b:Year>1969</b:Year>
    <b:Volume>I</b:Volume>
    <b:Author>
      <b:Author>
        <b:NameList>
          <b:Person>
            <b:Last>Mazeud</b:Last>
            <b:First>Henry</b:First>
          </b:Person>
          <b:Person>
            <b:Last>Mazeud</b:Last>
            <b:First>Jean</b:First>
          </b:Person>
          <b:Person>
            <b:Last>Mazeud</b:Last>
            <b:First>León</b:First>
          </b:Person>
        </b:NameList>
      </b:Author>
      <b:Translator>
        <b:NameList>
          <b:Person>
            <b:Last>Alcalá Zamora y Castillo</b:Last>
            <b:First>Luis</b:First>
          </b:Person>
        </b:NameList>
      </b:Translator>
    </b:Author>
    <b:RefOrder>48</b:RefOrder>
  </b:Source>
  <b:Source>
    <b:Tag>Mes68</b:Tag>
    <b:SourceType>Book</b:SourceType>
    <b:Guid>{F232773E-30E7-6247-8564-0EF9E28D4285}</b:Guid>
    <b:Title>Doctrina General Del Contrato</b:Title>
    <b:City>Buenos Aires, Argentina</b:City>
    <b:Publisher>Ediciones Jurídicas Europa-América</b:Publisher>
    <b:Year>1968</b:Year>
    <b:Volume>I</b:Volume>
    <b:Pages>50</b:Pages>
    <b:Author>
      <b:Author>
        <b:NameList>
          <b:Person>
            <b:Last>Messineo</b:Last>
            <b:First>Francesco</b:First>
          </b:Person>
        </b:NameList>
      </b:Author>
      <b:Translator>
        <b:NameList>
          <b:Person>
            <b:Last>Fontanarrosa</b:Last>
          </b:Person>
          <b:Person>
            <b:Last>Melende</b:Last>
          </b:Person>
          <b:Person>
            <b:Last>Voltera</b:Last>
          </b:Person>
        </b:NameList>
      </b:Translator>
    </b:Author>
    <b:RefOrder>49</b:RefOrder>
  </b:Source>
  <b:Source>
    <b:Tag>Ati89</b:Tag>
    <b:SourceType>Book</b:SourceType>
    <b:Guid>{91CB1BF5-290E-014B-B5D3-7D421E9437B5}</b:Guid>
    <b:Title>An introduction to the law of contract</b:Title>
    <b:City>Londres</b:City>
    <b:Publisher>Clarendon Press-Oxford</b:Publisher>
    <b:Year>1989</b:Year>
    <b:Edition>4ta Edición</b:Edition>
    <b:Author>
      <b:Author>
        <b:NameList>
          <b:Person>
            <b:Last>Atiyah</b:Last>
          </b:Person>
        </b:NameList>
      </b:Author>
    </b:Author>
    <b:RefOrder>50</b:RefOrder>
  </b:Source>
  <b:Source>
    <b:Tag>Rya06</b:Tag>
    <b:SourceType>Book</b:SourceType>
    <b:Guid>{DB8F5511-657C-A34D-958E-21B949337F67}</b:Guid>
    <b:Title>Round Hall nutshells Contract Law</b:Title>
    <b:CountryRegion>Irlanda</b:CountryRegion>
    <b:Publisher>Thomson Round Hall</b:Publisher>
    <b:Year>2006</b:Year>
    <b:Pages>215</b:Pages>
    <b:StandardNumber>ISBN: 9781858001715</b:StandardNumber>
    <b:Author>
      <b:Author>
        <b:NameList>
          <b:Person>
            <b:Last>Ryan</b:Last>
            <b:First>Fergus</b:First>
          </b:Person>
        </b:NameList>
      </b:Author>
    </b:Author>
    <b:RefOrder>51</b:RefOrder>
  </b:Source>
  <b:Source>
    <b:Tag>Aqu17</b:Tag>
    <b:SourceType>DocumentFromInternetSite</b:SourceType>
    <b:Guid>{CE57CE7B-0786-7847-9233-47978E5CCA17}</b:Guid>
    <b:Title>El contrato electrónico</b:Title>
    <b:Year>2017</b:Year>
    <b:Month>mayo</b:Month>
    <b:Day>5</b:Day>
    <b:Author>
      <b:Author>
        <b:Corporate>Aquí se habla derecho</b:Corporate>
      </b:Author>
    </b:Author>
    <b:InternetSiteTitle>Apuntes legales blog</b:InternetSiteTitle>
    <b:URL>https://aquisehabladerecho.com/2017/05/05/el-contrato-electronico/</b:URL>
    <b:YearAccessed>2018</b:YearAccessed>
    <b:MonthAccessed>junio</b:MonthAccessed>
    <b:DayAccessed>9</b:DayAccessed>
    <b:RefOrder>14</b:RefOrder>
  </b:Source>
  <b:Source>
    <b:Tag>Sta16</b:Tag>
    <b:SourceType>DocumentFromInternetSite</b:SourceType>
    <b:Guid>{21FAF9B2-6800-B643-A38F-8C601A146EB6}</b:Guid>
    <b:Title>Making Sense of Blockchain Smart Contract</b:Title>
    <b:URL>https://www.coindesk.com/making-sense-smart-contracts</b:URL>
    <b:Year>2016</b:Year>
    <b:YearAccessed>2018</b:YearAccessed>
    <b:MonthAccessed>junio</b:MonthAccessed>
    <b:DayAccessed>10</b:DayAccessed>
    <b:Author>
      <b:Author>
        <b:NameList>
          <b:Person>
            <b:Last>Stark</b:Last>
            <b:First>Josh</b:First>
          </b:Person>
        </b:NameList>
      </b:Author>
    </b:Author>
    <b:RefOrder>15</b:RefOrder>
  </b:Source>
  <b:Source>
    <b:Tag>Tur18</b:Tag>
    <b:SourceType>JournalArticle</b:SourceType>
    <b:Guid>{C3F5D025-1343-8A47-A051-AD9B5E7ED167}</b:Guid>
    <b:Title>Smart contracts</b:Title>
    <b:Year>2018</b:Year>
    <b:JournalName>Análisis Jurídico</b:JournalName>
    <b:Publisher>Reus</b:Publisher>
    <b:City>Madrid</b:City>
    <b:Author>
      <b:Author>
        <b:NameList>
          <b:Person>
            <b:Last>Tur Faúndez</b:Last>
            <b:First>Carlos</b:First>
          </b:Person>
        </b:NameList>
      </b:Author>
    </b:Author>
    <b:RefOrder>17</b:RefOrder>
  </b:Source>
  <b:Source>
    <b:Tag>Wik184</b:Tag>
    <b:SourceType>InternetSite</b:SourceType>
    <b:Guid>{3789F5AA-6761-DF45-9B37-BAC34B19B66C}</b:Guid>
    <b:Title>Lenguaje de programación</b:Title>
    <b:Author>
      <b:Author>
        <b:Corporate>Wikipedia</b:Corporate>
      </b:Author>
    </b:Author>
    <b:InternetSiteTitle>Fundación Wikimedia, Inc</b:InternetSiteTitle>
    <b:URL>https://es.wikipedia.org/wiki/Lenguaje_de_programación</b:URL>
    <b:YearAccessed>2018</b:YearAccessed>
    <b:MonthAccessed>junio</b:MonthAccessed>
    <b:DayAccessed>13</b:DayAccessed>
    <b:RefOrder>18</b:RefOrder>
  </b:Source>
  <b:Source>
    <b:Tag>Man07</b:Tag>
    <b:SourceType>JournalArticle</b:SourceType>
    <b:Guid>{A68C6557-647E-8F4B-9016-18398A637A04}</b:Guid>
    <b:Title>Comentarios al Código Civil Español</b:Title>
    <b:Year>1907</b:Year>
    <b:JournalName>Imprenta de la Revista de Legislación</b:JournalName>
    <b:City>Madrid</b:City>
    <b:Volume>8</b:Volume>
    <b:Pages>626-628</b:Pages>
    <b:Author>
      <b:Author>
        <b:NameList>
          <b:Person>
            <b:Last>Manresa y Navarro</b:Last>
          </b:Person>
        </b:NameList>
      </b:Author>
    </b:Author>
    <b:RefOrder>52</b:RefOrder>
  </b:Source>
  <b:Source>
    <b:Tag>Wik185</b:Tag>
    <b:SourceType>DocumentFromInternetSite</b:SourceType>
    <b:Guid>{173A07A0-C216-9C49-AEF4-F9CF9FE656A4}</b:Guid>
    <b:Author>
      <b:Author>
        <b:Corporate>Wikipedia</b:Corporate>
      </b:Author>
    </b:Author>
    <b:Title>Voluntad</b:Title>
    <b:InternetSiteTitle>Fundación Wikimedia, Inc</b:InternetSiteTitle>
    <b:URL>https://es.wikipedia.org/wiki/Voluntad</b:URL>
    <b:YearAccessed>2018</b:YearAccessed>
    <b:MonthAccessed>junio</b:MonthAccessed>
    <b:DayAccessed>15</b:DayAccessed>
    <b:RefOrder>53</b:RefOrder>
  </b:Source>
  <b:Source>
    <b:Tag>Rea18</b:Tag>
    <b:SourceType>DocumentFromInternetSite</b:SourceType>
    <b:Guid>{99BC94DF-5709-3445-A7C2-FEE107B3D2DD}</b:Guid>
    <b:Author>
      <b:Author>
        <b:Corporate>Real Academia Española</b:Corporate>
      </b:Author>
    </b:Author>
    <b:Title>Consentimiento</b:Title>
    <b:InternetSiteTitle>Real Academia Española</b:InternetSiteTitle>
    <b:URL>http://dle.rae.es/?id=AP6QLrg</b:URL>
    <b:YearAccessed>2018</b:YearAccessed>
    <b:MonthAccessed>junio</b:MonthAccessed>
    <b:DayAccessed>13</b:DayAccessed>
    <b:RefOrder>54</b:RefOrder>
  </b:Source>
  <b:Source>
    <b:Tag>Wik186</b:Tag>
    <b:SourceType>DocumentFromInternetSite</b:SourceType>
    <b:Guid>{45A78E4C-7234-4342-94F7-143F43D54ED7}</b:Guid>
    <b:Author>
      <b:Author>
        <b:Corporate>Wikipedia</b:Corporate>
      </b:Author>
    </b:Author>
    <b:Title>Firma</b:Title>
    <b:InternetSiteTitle>Fundación Wikimedia, Inc</b:InternetSiteTitle>
    <b:URL>https://es.wikipedia.org/wiki/Firma</b:URL>
    <b:YearAccessed>2018</b:YearAccessed>
    <b:MonthAccessed>junio</b:MonthAccessed>
    <b:DayAccessed>13</b:DayAccessed>
    <b:RefOrder>55</b:RefOrder>
  </b:Source>
  <b:Source>
    <b:Tag>Enc18</b:Tag>
    <b:SourceType>DocumentFromInternetSite</b:SourceType>
    <b:Guid>{4861E806-3BB4-6348-AC54-58C66D85D194}</b:Guid>
    <b:Author>
      <b:Author>
        <b:Corporate>Enciclopedia Jurídica Bizl14</b:Corporate>
      </b:Author>
    </b:Author>
    <b:Title>Objeto del contrato</b:Title>
    <b:InternetSiteTitle>Enciclopedia Jurídica</b:InternetSiteTitle>
    <b:URL>http://www.enciclopedia-juridica.biz14.com/d/objeto-del-contrato/objeto-del-contrato.htm</b:URL>
    <b:YearAccessed>2018</b:YearAccessed>
    <b:MonthAccessed>junio</b:MonthAccessed>
    <b:DayAccessed>15</b:DayAccessed>
    <b:RefOrder>19</b:RefOrder>
  </b:Source>
  <b:Source>
    <b:Tag>Alb91</b:Tag>
    <b:SourceType>Book</b:SourceType>
    <b:Guid>{3C6E0C5A-8807-C241-A083-5821D0C48318}</b:Guid>
    <b:Title>Código Civil, Doctrina y Jurisprudencia</b:Title>
    <b:City>Madrid</b:City>
    <b:CountryRegion>España</b:CountryRegion>
    <b:Publisher>Editorial Trivium</b:Publisher>
    <b:Year>1991</b:Year>
    <b:Author>
      <b:Author>
        <b:NameList>
          <b:Person>
            <b:Last>Albacar</b:Last>
            <b:First>J.</b:First>
            <b:Middle>L.</b:Middle>
          </b:Person>
          <b:Person>
            <b:Last>Santos Briz</b:Last>
            <b:First>J.</b:First>
          </b:Person>
        </b:NameList>
      </b:Author>
    </b:Author>
    <b:RefOrder>56</b:RefOrder>
  </b:Source>
  <b:Source>
    <b:Tag>Wik187</b:Tag>
    <b:SourceType>DocumentFromInternetSite</b:SourceType>
    <b:Guid>{166F9017-CF21-264E-8D08-20303DCE3E28}</b:Guid>
    <b:Author>
      <b:Author>
        <b:Corporate>Wikipedia</b:Corporate>
      </b:Author>
    </b:Author>
    <b:Title>Contrato</b:Title>
    <b:InternetSiteTitle>Fundación Wikimedia, Inc</b:InternetSiteTitle>
    <b:URL>https://es.wikipedia.org/wiki/Contrato</b:URL>
    <b:YearAccessed>2018</b:YearAccessed>
    <b:MonthAccessed>junio</b:MonthAccessed>
    <b:DayAccessed>15</b:DayAccessed>
    <b:RefOrder>20</b:RefOrder>
  </b:Source>
  <b:Source>
    <b:Tag>Cas25</b:Tag>
    <b:SourceType>Book</b:SourceType>
    <b:Guid>{76C475CB-6219-CF4A-BAED-513DDA07E600}</b:Guid>
    <b:Title>Derecho Civil Español Común y Foral</b:Title>
    <b:Year>1993</b:Year>
    <b:ShortTitle>Obligaciones y Contratos</b:ShortTitle>
    <b:City>Madrid</b:City>
    <b:CountryRegion>España</b:CountryRegion>
    <b:Publisher>Editorial Reus</b:Publisher>
    <b:Volume>II</b:Volume>
    <b:Author>
      <b:Author>
        <b:NameList>
          <b:Person>
            <b:Last>Castán Tobeñas</b:Last>
            <b:First>José</b:First>
          </b:Person>
        </b:NameList>
      </b:Author>
    </b:Author>
    <b:StandardNumber>ISBN: 9788439013368</b:StandardNumber>
    <b:RefOrder>57</b:RefOrder>
  </b:Source>
  <b:Source>
    <b:Tag>Ibe16</b:Tag>
    <b:SourceType>DocumentFromInternetSite</b:SourceType>
    <b:Guid>{F63B7007-3F39-AF40-ADA7-98DA4D882BC7}</b:Guid>
    <b:Author>
      <b:Author>
        <b:Corporate>Iberley</b:Corporate>
      </b:Author>
    </b:Author>
    <b:Title>Regulación de la fase de generación del contrato</b:Title>
    <b:InternetSiteTitle>Iberley</b:InternetSiteTitle>
    <b:URL>https://www.iberley.es/temas/regulacion-fase-generacion-contrato-59992</b:URL>
    <b:Year>2016</b:Year>
    <b:Month>septiembre</b:Month>
    <b:Day>23</b:Day>
    <b:RefOrder>21</b:RefOrder>
  </b:Source>
  <b:Source>
    <b:Tag>Pin05</b:Tag>
    <b:SourceType>JournalArticle</b:SourceType>
    <b:Guid>{7DBE742B-26ED-8D4F-8BC1-CD7009EF1CC4}</b:Guid>
    <b:Title>La formación del consentimiento a través de las nuevas tecnologías de la información</b:Title>
    <b:Year>2005</b:Year>
    <b:ShortTitle>La aceptación electrónica ¿Contratantes electrónicos o contratantes presentes o ausentes?</b:ShortTitle>
    <b:JournalName>Revista Ius et Praxis</b:JournalName>
    <b:Volume>Parte II</b:Volume>
    <b:Author>
      <b:Author>
        <b:NameList>
          <b:Person>
            <b:Last>Pinochet Olave</b:Last>
            <b:First>Ruperto</b:First>
          </b:Person>
        </b:NameList>
      </b:Author>
    </b:Author>
    <b:RefOrder>22</b:RefOrder>
  </b:Source>
  <b:Source>
    <b:Tag>Ore</b:Tag>
    <b:SourceType>JournalArticle</b:SourceType>
    <b:Guid>{C97D485E-C178-4246-9E7F-43354E5E2B21}</b:Guid>
    <b:Title>El idioma del contrato en el Derecho internacional privado</b:Title>
    <b:JournalName>Anuario español de Derecho internacional privado</b:JournalName>
    <b:Volume>11</b:Volume>
    <b:Pages>155-182</b:Pages>
    <b:Author>
      <b:Author>
        <b:NameList>
          <b:Person>
            <b:Last>Orejudo Prieto de los Mozos</b:Last>
            <b:First>Patricia</b:First>
          </b:Person>
        </b:NameList>
      </b:Author>
    </b:Author>
    <b:Year>2011</b:Year>
    <b:RefOrder>58</b:RefOrder>
  </b:Source>
  <b:Source>
    <b:Tag>Mad87</b:Tag>
    <b:SourceType>Book</b:SourceType>
    <b:Guid>{F4C98F66-9527-5C41-A083-32176AE293C4}</b:Guid>
    <b:Title>Curso de obligaciones, Derecho Civil III</b:Title>
    <b:Publisher>Fondo Editorial Luis sanojo</b:Publisher>
    <b:City>Caracas</b:City>
    <b:Year>1987</b:Year>
    <b:CountryRegion>Venezuela</b:CountryRegion>
    <b:Author>
      <b:Author>
        <b:NameList>
          <b:Person>
            <b:Last>Maduro</b:Last>
            <b:First>E.</b:First>
          </b:Person>
        </b:NameList>
      </b:Author>
    </b:Author>
    <b:RefOrder>59</b:RefOrder>
  </b:Source>
  <b:Source>
    <b:Tag>Ibe161</b:Tag>
    <b:SourceType>DocumentFromInternetSite</b:SourceType>
    <b:Guid>{D21CC99F-1C94-C246-BC12-81BC1F7FBA90}</b:Guid>
    <b:Author>
      <b:Author>
        <b:Corporate>Iberley</b:Corporate>
      </b:Author>
    </b:Author>
    <b:Title>Regulación de la fase de consumación del contrato</b:Title>
    <b:Year>2016</b:Year>
    <b:InternetSiteTitle>Iberley</b:InternetSiteTitle>
    <b:URL>https://www.iberley.es/temas/regulacion-fase-consumacion-contrato-59994</b:URL>
    <b:Month>septiembre</b:Month>
    <b:Day>23</b:Day>
    <b:YearAccessed>2018</b:YearAccessed>
    <b:MonthAccessed>julio</b:MonthAccessed>
    <b:DayAccessed>1</b:DayAccessed>
    <b:RefOrder>23</b:RefOrder>
  </b:Source>
  <b:Source>
    <b:Tag>Uni03</b:Tag>
    <b:SourceType>DocumentFromInternetSite</b:SourceType>
    <b:Guid>{245A9F87-EA6F-C340-816C-CC09A98D43F8}</b:Guid>
    <b:Author>
      <b:Author>
        <b:Corporate>Centro de Estudios en Derecho Informático</b:Corporate>
      </b:Author>
    </b:Author>
    <b:Title>Autonomía de la voluntad y fuerza obligatoria de los contratos</b:Title>
    <b:InternetSiteTitle>Revista Chilena de Derecho Informático</b:InternetSiteTitle>
    <b:URL>https://web.archive.org/web/20070617214431/http://www.derechoinformatico.uchile.cl/CDA/der_informatico_simple/0,1493,SCID%253D14402%2526ISID%253D507%2526PRT%253D14333,00.html</b:URL>
    <b:Year>2003</b:Year>
    <b:Month>diciembre</b:Month>
    <b:Day>3</b:Day>
    <b:YearAccessed>2018</b:YearAccessed>
    <b:MonthAccessed>junio</b:MonthAccessed>
    <b:DayAccessed>24</b:DayAccessed>
    <b:RefOrder>24</b:RefOrder>
  </b:Source>
  <b:Source>
    <b:Tag>Van02</b:Tag>
    <b:SourceType>JournalArticle</b:SourceType>
    <b:Guid>{9733BDB9-60B2-0F4F-B88E-F32F33A008CC}</b:Guid>
    <b:Title>Mercados y regulación</b:Title>
    <b:Year>2002</b:Year>
    <b:Month>octubre</b:Month>
    <b:JournalName>Isonomía: Revista de Teoría y Filosofía del Derecho</b:JournalName>
    <b:Volume>17</b:Volume>
    <b:Pages>79-116</b:Pages>
    <b:Author>
      <b:Author>
        <b:NameList>
          <b:Person>
            <b:Last>Vanberg</b:Last>
            <b:First>Viktor</b:First>
          </b:Person>
        </b:NameList>
      </b:Author>
    </b:Author>
    <b:RefOrder>25</b:RefOrder>
  </b:Source>
  <b:Source>
    <b:Tag>Nov06</b:Tag>
    <b:SourceType>DocumentFromInternetSite</b:SourceType>
    <b:Guid>{ABFE4951-C991-A543-809A-1405E86F9E41}</b:Guid>
    <b:Title>Autonomía de la voluntad y regulación</b:Title>
    <b:Year>2006</b:Year>
    <b:Month>abril</b:Month>
    <b:Day>30</b:Day>
    <b:InternetSiteTitle>Novoa Pagán Abogados</b:InternetSiteTitle>
    <b:URL>http://noboapagan.com/boletines_esp/Boletin_21.pdf</b:URL>
    <b:YearAccessed>2018</b:YearAccessed>
    <b:MonthAccessed>junio</b:MonthAccessed>
    <b:DayAccessed>25</b:DayAccessed>
    <b:Author>
      <b:Author>
        <b:NameList>
          <b:Person>
            <b:Last>Novoa Pagán</b:Last>
          </b:Person>
        </b:NameList>
      </b:Author>
    </b:Author>
    <b:RefOrder>60</b:RefOrder>
  </b:Source>
  <b:Source>
    <b:Tag>Rog13</b:Tag>
    <b:SourceType>Book</b:SourceType>
    <b:Guid>{E813176F-ABC3-844C-A707-4ACB19881FAA}</b:Guid>
    <b:Title>Derecho de obligaciones y contratos</b:Title>
    <b:Year>2013</b:Year>
    <b:ShortTitle>El principio espiritualista como el principio rector del formalismo contractual</b:ShortTitle>
    <b:Publisher>Reus</b:Publisher>
    <b:City>Madrid</b:City>
    <b:Author>
      <b:Author>
        <b:NameList>
          <b:Person>
            <b:Last>Rogel Vide</b:Last>
            <b:First>Carlos</b:First>
          </b:Person>
        </b:NameList>
      </b:Author>
    </b:Author>
    <b:CountryRegion>España</b:CountryRegion>
    <b:RefOrder>61</b:RefOrder>
  </b:Source>
  <b:Source>
    <b:Tag>Wik188</b:Tag>
    <b:SourceType>DocumentFromInternetSite</b:SourceType>
    <b:Guid>{70FC9CBD-8572-4E4A-926B-C2AA98DBE368}</b:Guid>
    <b:Title>Autonomía de la voluntad</b:Title>
    <b:Author>
      <b:Author>
        <b:Corporate>Wikipedia</b:Corporate>
      </b:Author>
    </b:Author>
    <b:InternetSiteTitle>Fundación Wikimedia, Inc</b:InternetSiteTitle>
    <b:URL>https://es.wikipedia.org/wiki/Autonom%C3%ADa_de_la_voluntad</b:URL>
    <b:YearAccessed>2018</b:YearAccessed>
    <b:MonthAccessed>junio</b:MonthAccessed>
    <b:DayAccessed>28</b:DayAccessed>
    <b:RefOrder>26</b:RefOrder>
  </b:Source>
  <b:Source>
    <b:Tag>Sta18</b:Tag>
    <b:SourceType>DocumentFromInternetSite</b:SourceType>
    <b:Guid>{C9B66533-7B0B-F348-BEC6-3F87302F209F}</b:Guid>
    <b:Title>La neutralidad tecnológica y el software libre</b:Title>
    <b:InternetSiteTitle>Free software Foundation, Inc</b:InternetSiteTitle>
    <b:URL>https://www.gnu.org/philosophy/technological-neutrality.es.html</b:URL>
    <b:YearAccessed>2018</b:YearAccessed>
    <b:MonthAccessed>julio</b:MonthAccessed>
    <b:DayAccessed>1</b:DayAccessed>
    <b:Author>
      <b:Author>
        <b:NameList>
          <b:Person>
            <b:Last>Stallman</b:Last>
            <b:First>Richard</b:First>
          </b:Person>
        </b:NameList>
      </b:Author>
    </b:Author>
    <b:RefOrder>27</b:RefOrder>
  </b:Source>
  <b:Source>
    <b:Tag>Lan07</b:Tag>
    <b:SourceType>JournalArticle</b:SourceType>
    <b:Guid>{B435B1C1-CCE0-2F42-A2DB-9D09990D2A10}</b:Guid>
    <b:Title>La equivalencia funcional, la neutralidad tecnológica y la libertad informática</b:Title>
    <b:Year>2007</b:Year>
    <b:StandardNumber>ISSN 1856-7878</b:StandardNumber>
    <b:JournalName>Revista de la facultad de Ciencias Jurídicas y Políticas</b:JournalName>
    <b:Volume>3</b:Volume>
    <b:Pages>11-49</b:Pages>
    <b:Author>
      <b:Author>
        <b:NameList>
          <b:Person>
            <b:Last>Landáez</b:Last>
            <b:First>Leoncio</b:First>
          </b:Person>
          <b:Person>
            <b:Last>Landáez</b:Last>
            <b:First>Nelly</b:First>
          </b:Person>
        </b:NameList>
      </b:Author>
    </b:Author>
    <b:RefOrder>28</b:RefOrder>
  </b:Source>
  <b:Source>
    <b:Tag>Sen67</b:Tag>
    <b:SourceType>Book</b:SourceType>
    <b:Guid>{158866C4-EE00-1343-92A3-9A58F661015F}</b:Guid>
    <b:Title>Introducción al Derecho probatorio</b:Title>
    <b:Publisher>T. I, EJEA</b:Publisher>
    <b:City>Buenos Aires</b:City>
    <b:Year>1967</b:Year>
    <b:ShortTitle>Estudios de Derecho procesal</b:ShortTitle>
    <b:CountryRegion>Argentina</b:CountryRegion>
    <b:Author>
      <b:Author>
        <b:NameList>
          <b:Person>
            <b:Last>Sentís Melendo</b:Last>
            <b:First>Santiago</b:First>
          </b:Person>
        </b:NameList>
      </b:Author>
    </b:Author>
    <b:RefOrder>62</b:RefOrder>
  </b:Source>
  <b:Source>
    <b:Tag>Ara91</b:Tag>
    <b:SourceType>Book</b:SourceType>
    <b:Guid>{5CA4B558-057C-FA46-9B99-26EBBD0762C4}</b:Guid>
    <b:Title>La prueba en el Derecho Civil</b:Title>
    <b:City>Buenos Aires</b:City>
    <b:CountryRegion>argentina</b:CountryRegion>
    <b:Publisher>Ediciones La Rocca</b:Publisher>
    <b:Year>1991</b:Year>
    <b:Author>
      <b:Author>
        <b:NameList>
          <b:Person>
            <b:Last>Arazi</b:Last>
            <b:First>Roland</b:First>
          </b:Person>
        </b:NameList>
      </b:Author>
    </b:Author>
    <b:RefOrder>63</b:RefOrder>
  </b:Source>
  <b:Source>
    <b:Tag>Par18</b:Tag>
    <b:SourceType>DocumentFromInternetSite</b:SourceType>
    <b:Guid>{28940B68-B258-4B44-A8EC-927A3766AD9F}</b:Guid>
    <b:Title>Razonamiento judicial en materia probatoria</b:Title>
    <b:InternetSiteTitle>Biblioteca Jurídica Virtual del Instituto de Investigaciones Jurídicas de la UNAM</b:InternetSiteTitle>
    <b:URL>https://archivos.juridicas.unam.mx/www/bjv/libros/7/3069/7.pdf</b:URL>
    <b:YearAccessed>2018</b:YearAccessed>
    <b:MonthAccessed>julio</b:MonthAccessed>
    <b:DayAccessed>2</b:DayAccessed>
    <b:Author>
      <b:Author>
        <b:NameList>
          <b:Person>
            <b:Last>Parra Quijano</b:Last>
            <b:First>Jairo</b:First>
          </b:Person>
        </b:NameList>
      </b:Author>
    </b:Author>
    <b:Year>2005</b:Year>
    <b:Month>agosto</b:Month>
    <b:RefOrder>64</b:RefOrder>
  </b:Source>
  <b:Source>
    <b:Tag>Ros18</b:Tag>
    <b:SourceType>DocumentFromInternetSite</b:SourceType>
    <b:Guid>{86DC48C5-D0AD-A34C-9078-74EF8479CC51}</b:Guid>
    <b:Title>Blockchain y autenticidad de la información</b:Title>
    <b:InternetSiteTitle>Notario Francisco Rosales</b:InternetSiteTitle>
    <b:URL>https://www.notariofranciscorosales.com/blockchain-y-autenticidad-de-la-informacion/</b:URL>
    <b:Year>2018</b:Year>
    <b:Month>junio</b:Month>
    <b:Day>4</b:Day>
    <b:YearAccessed>2018</b:YearAccessed>
    <b:MonthAccessed>julio</b:MonthAccessed>
    <b:DayAccessed>8</b:DayAccessed>
    <b:Author>
      <b:Author>
        <b:NameList>
          <b:Person>
            <b:Last>Rosales</b:Last>
            <b:First>Francisco</b:First>
          </b:Person>
        </b:NameList>
      </b:Author>
    </b:Author>
    <b:RefOrder>29</b:RefOrder>
  </b:Source>
  <b:Source>
    <b:Tag>Ter18</b:Tag>
    <b:SourceType>DocumentFromInternetSite</b:SourceType>
    <b:Guid>{9435D2D9-28E2-8447-8AAF-425BE4DC056B}</b:Guid>
    <b:Author>
      <b:Author>
        <b:Corporate>Terminis</b:Corporate>
      </b:Author>
    </b:Author>
    <b:Title>El sellado de tiempo y su validez jurídica</b:Title>
    <b:InternetSiteTitle>Terminis</b:InternetSiteTitle>
    <b:URL>http://blog.terminis.com/evidencias-electronicas/el-sellado-de-tiempo-y-su-validez-juridica/</b:URL>
    <b:YearAccessed>2018</b:YearAccessed>
    <b:MonthAccessed>julio</b:MonthAccessed>
    <b:DayAccessed>10</b:DayAccessed>
    <b:RefOrder>65</b:RefOrder>
  </b:Source>
  <b:Source>
    <b:Tag>Wik189</b:Tag>
    <b:SourceType>DocumentFromInternetSite</b:SourceType>
    <b:Guid>{8D757B0E-0EED-D14B-918D-187DF82B80A6}</b:Guid>
    <b:Title>Perito informático</b:Title>
    <b:Author>
      <b:Author>
        <b:Corporate>Wikipedia</b:Corporate>
      </b:Author>
    </b:Author>
    <b:InternetSiteTitle>Fundación Wikimedia, Inc</b:InternetSiteTitle>
    <b:URL>https://es.wikipedia.org/wiki/Perito_informático</b:URL>
    <b:YearAccessed>2018</b:YearAccessed>
    <b:MonthAccessed>junio</b:MonthAccessed>
    <b:DayAccessed>25</b:DayAccessed>
    <b:RefOrder>66</b:RefOrder>
  </b:Source>
  <b:Source>
    <b:Tag>Ari12</b:Tag>
    <b:SourceType>Book</b:SourceType>
    <b:Guid>{2251FC6F-31AF-494E-B206-1C45D1DB243F}</b:Guid>
    <b:Title>El proyecto de Investigación: Introducción a la investigación científica</b:Title>
    <b:Year>2012</b:Year>
    <b:City>Caracas</b:City>
    <b:CountryRegion>Venezuela</b:CountryRegion>
    <b:Publisher>Episteme, C.A.</b:Publisher>
    <b:Edition>6ta</b:Edition>
    <b:Author>
      <b:Author>
        <b:NameList>
          <b:Person>
            <b:Last>Arias</b:Last>
            <b:First>Fidias</b:First>
          </b:Person>
        </b:NameList>
      </b:Author>
    </b:Author>
    <b:RefOrder>67</b:RefOrder>
  </b:Source>
  <b:Source>
    <b:Tag>Her03</b:Tag>
    <b:SourceType>Book</b:SourceType>
    <b:Guid>{1C72D18C-96CA-754B-9606-4E1C426C2589}</b:Guid>
    <b:Title>Metodología de la investigación</b:Title>
    <b:City>México</b:City>
    <b:Publisher>McGraw-Hill</b:Publisher>
    <b:Year>2003</b:Year>
    <b:Edition>3ra</b:Edition>
    <b:Author>
      <b:Author>
        <b:NameList>
          <b:Person>
            <b:Last>Hernández</b:Last>
          </b:Person>
          <b:Person>
            <b:Last>Fernández</b:Last>
          </b:Person>
          <b:Person>
            <b:Last>Batista</b:Last>
          </b:Person>
        </b:NameList>
      </b:Author>
    </b:Author>
    <b:RefOrder>68</b:RefOrder>
  </b:Source>
  <b:Source>
    <b:Tag>Mal97</b:Tag>
    <b:SourceType>Book</b:SourceType>
    <b:Guid>{7854A5FE-F1A2-6644-87D6-3981539A4B6C}</b:Guid>
    <b:Title>Investigación de mercados. Un enfoque práctico</b:Title>
    <b:City>México</b:City>
    <b:Publisher>Prentice Hall Hispanoamérica S. A.</b:Publisher>
    <b:Year>1997</b:Year>
    <b:Edition>2da Edición</b:Edition>
    <b:Author>
      <b:Author>
        <b:NameList>
          <b:Person>
            <b:Last>Malhorta</b:Last>
            <b:First>Naresh</b:First>
          </b:Person>
        </b:NameList>
      </b:Author>
    </b:Author>
    <b:RefOrder>69</b:RefOrder>
  </b:Source>
  <b:Source>
    <b:Tag>Dan89</b:Tag>
    <b:SourceType>Book</b:SourceType>
    <b:Guid>{F8657691-7705-A54C-A494-9261D6D2F45F}</b:Guid>
    <b:Title>Investigación y comunicación</b:Title>
    <b:City>Barcelona</b:City>
    <b:CountryRegion>España</b:CountryRegion>
    <b:Publisher>MacGraw- Hill</b:Publisher>
    <b:Year>1989</b:Year>
    <b:Author>
      <b:Author>
        <b:NameList>
          <b:Person>
            <b:Last>Danhke</b:Last>
            <b:First>G.</b:First>
            <b:Middle>L.</b:Middle>
          </b:Person>
        </b:NameList>
      </b:Author>
    </b:Author>
    <b:RefOrder>70</b:RefOrder>
  </b:Source>
  <b:Source>
    <b:Tag>Ati01</b:Tag>
    <b:SourceType>Book</b:SourceType>
    <b:Guid>{B68F4915-245E-ED42-BA91-221AC7E77577}</b:Guid>
    <b:Title>El sentido del Derecho</b:Title>
    <b:City>Barcelona</b:City>
    <b:CountryRegion>España</b:CountryRegion>
    <b:Publisher>Ariel</b:Publisher>
    <b:Year>2001</b:Year>
    <b:Author>
      <b:Author>
        <b:NameList>
          <b:Person>
            <b:Last>Atienza</b:Last>
            <b:First>Manuel</b:First>
          </b:Person>
        </b:NameList>
      </b:Author>
    </b:Author>
    <b:RefOrder>71</b:RefOrder>
  </b:Source>
  <b:Source xmlns:b="http://schemas.openxmlformats.org/officeDocument/2006/bibliography">
    <b:Tag>Gar</b:Tag>
    <b:SourceType>Book</b:SourceType>
    <b:Guid>{37EB2527-DE67-304C-AB20-F10466411E9D}</b:Guid>
    <b:Title>La definición del derecho. Ensayo del perspectivismo jurídico</b:Title>
    <b:City>Veracruz</b:City>
    <b:Author>
      <b:Author>
        <b:NameList>
          <b:Person>
            <b:Last>García Máynez</b:Last>
            <b:First>Eduardo</b:First>
          </b:Person>
        </b:NameList>
      </b:Author>
    </b:Author>
    <b:Publisher>Universidad Veracruzana</b:Publisher>
    <b:Year>1960</b:Year>
    <b:Edition>2da Edición</b:Edition>
    <b:RefOrder>72</b:RefOrder>
  </b:Source>
  <b:Source>
    <b:Tag>Rec91</b:Tag>
    <b:SourceType>Book</b:SourceType>
    <b:Guid>{AE3E2FDF-E0BE-B94D-94FE-EFED5BA4FE13}</b:Guid>
    <b:Title>Tratado general de filosofía del derecho</b:Title>
    <b:City>México</b:City>
    <b:Publisher>Porrúa</b:Publisher>
    <b:Year>1991</b:Year>
    <b:Author>
      <b:Author>
        <b:NameList>
          <b:Person>
            <b:Last>Recásens Siches</b:Last>
            <b:First>Luis</b:First>
          </b:Person>
        </b:NameList>
      </b:Author>
    </b:Author>
    <b:RefOrder>73</b:RefOrder>
  </b:Source>
  <b:Source>
    <b:Tag>And95</b:Tag>
    <b:SourceType>Book</b:SourceType>
    <b:Guid>{B518D3A2-FE1B-D14F-9F7D-79531BAD682A}</b:Guid>
    <b:Title>Técnica de investigación social</b:Title>
    <b:City>Buenos Aires</b:City>
    <b:CountryRegion>Argentina</b:CountryRegion>
    <b:Publisher>Lumen</b:Publisher>
    <b:Year>1995</b:Year>
    <b:Author>
      <b:Author>
        <b:NameList>
          <b:Person>
            <b:Last>Ander-Egg</b:Last>
            <b:First>Ezequiel</b:First>
          </b:Person>
        </b:NameList>
      </b:Author>
    </b:Author>
    <b:RefOrder>74</b:RefOrder>
  </b:Source>
  <b:Source>
    <b:Tag>Var12</b:Tag>
    <b:SourceType>Book</b:SourceType>
    <b:Guid>{DFA5D6A2-2D39-9D48-87C9-445D1CE4B472}</b:Guid>
    <b:Title>La entrevista en la investigación cualitativa: Tendencias y retos</b:Title>
    <b:CountryRegion>Costa Rica</b:CountryRegion>
    <b:Publisher>Revista Calidad en la Educación Superior</b:Publisher>
    <b:Year>2012</b:Year>
    <b:StandardNumber>ISSN: 1659-4703</b:StandardNumber>
    <b:Author>
      <b:Author>
        <b:NameList>
          <b:Person>
            <b:Last>Vargas Jiménez</b:Last>
            <b:First>Ileana</b:First>
          </b:Person>
        </b:NameList>
      </b:Author>
    </b:Author>
    <b:JournalName>Revista Calidad en la Educación Superior</b:JournalName>
    <b:RefOrder>75</b:RefOrder>
  </b:Source>
  <b:Source>
    <b:Tag>Mar99</b:Tag>
    <b:SourceType>Book</b:SourceType>
    <b:Guid>{48087A7B-2C01-AD41-BFBB-0AC6187F0490}</b:Guid>
    <b:Title>Comportamiento Humano. Nuevos Métodos de Investigación</b:Title>
    <b:City>México</b:City>
    <b:Publisher>Editorial Trillas</b:Publisher>
    <b:Year>1999</b:Year>
    <b:Author>
      <b:Author>
        <b:NameList>
          <b:Person>
            <b:Last>Martínez</b:Last>
            <b:First>Miguel</b:First>
          </b:Person>
        </b:NameList>
      </b:Author>
    </b:Author>
    <b:RefOrder>30</b:RefOrder>
  </b:Source>
  <b:Source>
    <b:Tag>Tay87</b:Tag>
    <b:SourceType>Book</b:SourceType>
    <b:Guid>{5AB57D9C-E486-B348-9E69-283A77BC91DD}</b:Guid>
    <b:Title>Introducción a los métodos cualitativos de investigación</b:Title>
    <b:Publisher>Paidos Iberica</b:Publisher>
    <b:Year>1987</b:Year>
    <b:StandardNumber>ISBN: 9788475098166</b:StandardNumber>
    <b:Author>
      <b:Author>
        <b:NameList>
          <b:Person>
            <b:Last>Taylor</b:Last>
            <b:First>Steven</b:First>
          </b:Person>
          <b:Person>
            <b:Last>Bogdan</b:Last>
            <b:First>Robert</b:First>
          </b:Person>
        </b:NameList>
      </b:Author>
    </b:Author>
    <b:RefOrder>76</b:RefOrder>
  </b:Source>
  <b:Source>
    <b:Tag>San06</b:Tag>
    <b:SourceType>Book</b:SourceType>
    <b:Guid>{11D400E7-5754-2745-9F7C-A84D19BA1D46}</b:Guid>
    <b:Title>Metodología de la investigación cualitativa</b:Title>
    <b:City>Caracas</b:City>
    <b:CountryRegion>Venezuela</b:CountryRegion>
    <b:Publisher>Fedupel</b:Publisher>
    <b:Year>2010</b:Year>
    <b:Author>
      <b:Author>
        <b:NameList>
          <b:Person>
            <b:Last>Santa Palella</b:Last>
          </b:Person>
          <b:Person>
            <b:Last>Martins</b:Last>
            <b:First>Feliberto</b:First>
          </b:Person>
        </b:NameList>
      </b:Author>
    </b:Author>
    <b:Edition>2da Edición</b:Edition>
    <b:RefOrder>77</b:RefOrder>
  </b:Source>
  <b:Source>
    <b:Tag>Gal09</b:Tag>
    <b:SourceType>DocumentFromInternetSite</b:SourceType>
    <b:Guid>{732612E8-BA00-5B46-AC2D-0AF1ABC902A9}</b:Guid>
    <b:Title>El cuestionario en la investigación</b:Title>
    <b:Year>2009</b:Year>
    <b:Author>
      <b:Author>
        <b:NameList>
          <b:Person>
            <b:Last>Galán Amador</b:Last>
            <b:First>Manuel</b:First>
          </b:Person>
        </b:NameList>
      </b:Author>
    </b:Author>
    <b:InternetSiteTitle>Metodología de la investigación</b:InternetSiteTitle>
    <b:URL>http://manuelgalan.blogspot.com/2009/04/el-cuestionario-en-la-investigacion.html</b:URL>
    <b:YearAccessed>2018</b:YearAccessed>
    <b:MonthAccessed>junio</b:MonthAccessed>
    <b:DayAccessed>29</b:DayAccessed>
    <b:RefOrder>78</b:RefOrder>
  </b:Source>
  <b:Source>
    <b:Tag>Bis04</b:Tag>
    <b:SourceType>Book</b:SourceType>
    <b:Guid>{C7BBE9CC-67AE-B142-A8F6-1A0F41CA6187}</b:Guid>
    <b:Title>Metodología de la Investigación Educativa</b:Title>
    <b:Year>2004</b:Year>
    <b:City>Madrid</b:City>
    <b:CountryRegion>España</b:CountryRegion>
    <b:Publisher>La Muralla</b:Publisher>
    <b:Author>
      <b:Author>
        <b:NameList>
          <b:Person>
            <b:Last>Bisquerra Alcina</b:Last>
            <b:First>Rafael</b:First>
          </b:Person>
        </b:NameList>
      </b:Author>
    </b:Author>
    <b:RefOrder>79</b:RefOrder>
  </b:Source>
  <b:Source>
    <b:Tag>Sil05</b:Tag>
    <b:SourceType>JournalArticle</b:SourceType>
    <b:Guid>{705F1CBB-C59D-4040-A027-A6CE6DC945E9}</b:Guid>
    <b:Title>La Contratación Electrónica</b:Title>
    <b:City>Puerto Rico</b:City>
    <b:Year>2005</b:Year>
    <b:Volume>66</b:Volume>
    <b:Pages>157</b:Pages>
    <b:JournalName>Revista del Colegio de Abogados de Puerto Rico</b:JournalName>
    <b:Month>abril-junio</b:Month>
    <b:Issue>2</b:Issue>
    <b:Author>
      <b:Author>
        <b:NameList>
          <b:Person>
            <b:Last>Silva-Ruíz</b:Last>
            <b:First>Pedro</b:First>
          </b:Person>
        </b:NameList>
      </b:Author>
    </b:Author>
    <b:RefOrder>80</b:RefOrder>
  </b:Source>
</b:Sources>
</file>

<file path=customXml/itemProps1.xml><?xml version="1.0" encoding="utf-8"?>
<ds:datastoreItem xmlns:ds="http://schemas.openxmlformats.org/officeDocument/2006/customXml" ds:itemID="{F937B542-64B8-F24C-A4F8-1747AA810A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2</Pages>
  <Words>47055</Words>
  <Characters>268216</Characters>
  <Application>Microsoft Macintosh Word</Application>
  <DocSecurity>0</DocSecurity>
  <Lines>2235</Lines>
  <Paragraphs>629</Paragraphs>
  <ScaleCrop>false</ScaleCrop>
  <HeadingPairs>
    <vt:vector size="4" baseType="variant">
      <vt:variant>
        <vt:lpstr>Title</vt:lpstr>
      </vt:variant>
      <vt:variant>
        <vt:i4>1</vt:i4>
      </vt:variant>
      <vt:variant>
        <vt:lpstr>Headings</vt:lpstr>
      </vt:variant>
      <vt:variant>
        <vt:i4>6</vt:i4>
      </vt:variant>
    </vt:vector>
  </HeadingPairs>
  <TitlesOfParts>
    <vt:vector size="7" baseType="lpstr">
      <vt:lpstr/>
      <vt:lpstr>Introducción</vt:lpstr>
      <vt:lpstr/>
      <vt:lpstr/>
      <vt:lpstr/>
      <vt:lpstr/>
      <vt:lpstr>Capítulo I</vt:lpstr>
    </vt:vector>
  </TitlesOfParts>
  <Company>Luigasi</Company>
  <LinksUpToDate>false</LinksUpToDate>
  <CharactersWithSpaces>314642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 Alfonso Cotes</dc:creator>
  <cp:keywords/>
  <dc:description/>
  <cp:lastModifiedBy>Mario Alfonso Cotes</cp:lastModifiedBy>
  <cp:revision>4</cp:revision>
  <cp:lastPrinted>2019-01-26T19:53:00Z</cp:lastPrinted>
  <dcterms:created xsi:type="dcterms:W3CDTF">2019-01-26T19:11:00Z</dcterms:created>
  <dcterms:modified xsi:type="dcterms:W3CDTF">2019-01-26T20:37:00Z</dcterms:modified>
</cp:coreProperties>
</file>